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MiPC ideal</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 2</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Cristian Nuñez</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Saavedra</w:t>
            </w:r>
          </w:p>
        </w:tc>
      </w:tr>
      <w:tr>
        <w:trPr>
          <w:cantSplit w:val="0"/>
          <w:tblHeader w:val="0"/>
        </w:trPr>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Cristian Nuñez</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Saavedra</w:t>
            </w:r>
          </w:p>
        </w:tc>
      </w:tr>
    </w:tbl>
    <w:p w:rsidR="00000000" w:rsidDel="00000000" w:rsidP="00000000" w:rsidRDefault="00000000" w:rsidRPr="00000000" w14:paraId="0000001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Modelos de catálogo: Marca, Categoría, Tipo, Producto, Especificaciones, ProductReference, Favoritos, ProductoVisto.</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Vistas/formularios admin para alta/edición/baja de productos, referencias y specs.</w:t>
            </w:r>
          </w:p>
        </w:tc>
        <w:tc>
          <w:tcP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Los filtros devuelven vacío sin avisar y algunas fichas no tenían referencias,avisos cuando faltan referencias y ajustamos la carga de datos en admin.</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Mejor experiencia de búsqueda y menor confusión al navegar fichas incompletas.</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1">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2">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kFDuUQvFNlH0ZgOReqEmRbkJsA==">CgMxLjA4AHIhMTRqNWdlUG9PVmlCallJTUtnMHRmcHRQbkpWUVlBb1o0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