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E39F75" w14:textId="77777777">
      <w:pPr>
        <w:pBdr/>
        <w:spacing w:after="160" w:line="259" w:lineRule="auto"/>
        <w:ind/>
        <w:jc w:val="center"/>
        <w:rPr>
          <w:rFonts w:ascii="Calibri" w:hAnsi="Calibri" w:eastAsia="Calibri" w:cs="Calibri"/>
          <w:b/>
          <w:sz w:val="28"/>
          <w:szCs w:val="28"/>
        </w:rPr>
      </w:pPr>
      <w:r>
        <w:rPr>
          <w:rFonts w:ascii="Calibri" w:hAnsi="Calibri" w:eastAsia="Calibri" w:cs="Calibri"/>
          <w:b/>
          <w:sz w:val="28"/>
          <w:szCs w:val="28"/>
        </w:rPr>
        <w:t xml:space="preserve">Intro to Web Dev Final Report Template </w:t>
      </w:r>
      <w:r>
        <w:rPr>
          <w:rFonts w:ascii="Calibri" w:hAnsi="Calibri" w:eastAsia="Calibri" w:cs="Calibri"/>
          <w:b/>
          <w:sz w:val="28"/>
          <w:szCs w:val="28"/>
        </w:rPr>
      </w:r>
    </w:p>
    <w:p w14:paraId="6FE39F76" w14:textId="77777777">
      <w:pPr>
        <w:pBdr/>
        <w:spacing w:after="160" w:line="259" w:lineRule="auto"/>
        <w:ind/>
        <w:jc w:val="both"/>
        <w:rPr/>
      </w:pPr>
      <w:r>
        <w:rPr>
          <w:b/>
          <w:bCs/>
          <w:color w:val="222222"/>
        </w:rPr>
        <w:t xml:space="preserve">Directions: </w:t>
      </w:r>
      <w:r>
        <w:rPr>
          <w:color w:val="222222"/>
        </w:rPr>
        <w:t xml:space="preserve">Follow the directions according to the Touchstone Instructions document. Include your responses for all the sections listed under the </w:t>
      </w:r>
      <w:r>
        <w:rPr>
          <w:color w:val="222222"/>
        </w:rPr>
        <w:t xml:space="preserve">D</w:t>
      </w:r>
      <w:r>
        <w:rPr>
          <w:color w:val="222222"/>
        </w:rPr>
        <w:t xml:space="preserve">irections section. </w:t>
      </w:r>
      <w:r>
        <w:t xml:space="preserve">Remember to review the Touchstone instruction page for entry requirements and grading specifics.</w:t>
      </w:r>
      <w:r/>
    </w:p>
    <w:p w14:paraId="6FE39F77" w14:textId="77777777">
      <w:pPr>
        <w:pBdr/>
        <w:spacing w:after="160" w:line="259" w:lineRule="auto"/>
        <w:ind/>
        <w:jc w:val="both"/>
        <w:rPr>
          <w:b/>
        </w:rPr>
      </w:pPr>
      <w:r>
        <w:rPr>
          <w:b/>
        </w:rPr>
      </w:r>
      <w:r>
        <w:rPr>
          <w:b/>
        </w:rPr>
      </w:r>
    </w:p>
    <w:p w14:paraId="6FE39F78" w14:textId="77777777">
      <w:pPr>
        <w:pBdr/>
        <w:spacing w:after="160" w:line="259" w:lineRule="auto"/>
        <w:ind/>
        <w:rPr>
          <w:b/>
        </w:rPr>
      </w:pPr>
      <w:r>
        <w:rPr>
          <w:b/>
        </w:rPr>
        <w:t xml:space="preserve">Name:</w:t>
      </w:r>
      <w:r>
        <w:rPr>
          <w:b/>
          <w:lang w:val="hu-HU"/>
        </w:rPr>
        <w:t xml:space="preserve"> Peter Klinga</w:t>
      </w:r>
      <w:r>
        <w:rPr>
          <w:b/>
        </w:rPr>
      </w:r>
    </w:p>
    <w:p w14:paraId="6FE39F79" w14:textId="77777777">
      <w:pPr>
        <w:pBdr/>
        <w:spacing w:after="160" w:line="259" w:lineRule="auto"/>
        <w:ind/>
        <w:rPr>
          <w:rFonts w:ascii="Calibri" w:hAnsi="Calibri" w:eastAsia="Calibri" w:cs="Calibri"/>
        </w:rPr>
      </w:pPr>
      <w:r>
        <w:rPr>
          <w:b/>
        </w:rPr>
        <w:t xml:space="preserve">Date:</w:t>
      </w:r>
      <w:r>
        <w:rPr>
          <w:b/>
          <w:lang w:val="hu-HU"/>
        </w:rPr>
        <w:t xml:space="preserve"> 07/07/2026</w:t>
      </w:r>
      <w:r>
        <w:rPr>
          <w:rFonts w:ascii="Calibri" w:hAnsi="Calibri" w:eastAsia="Calibri" w:cs="Calibri"/>
        </w:rPr>
      </w:r>
    </w:p>
    <w:p w14:paraId="6FE39F7A" w14:textId="7185EDF8">
      <w:pPr>
        <w:pBdr/>
        <w:spacing w:after="160" w:line="259" w:lineRule="auto"/>
        <w:ind/>
        <w:rPr>
          <w:b/>
          <w:bCs/>
          <w:lang w:val="en-US"/>
        </w:rPr>
      </w:pPr>
      <w:r>
        <w:rPr>
          <w:b/>
          <w:bCs/>
          <w:lang w:val="en-US"/>
        </w:rPr>
        <w:t xml:space="preserve">Final Program Share Link</w:t>
      </w:r>
      <w:r>
        <w:rPr>
          <w:b/>
          <w:bCs/>
          <w:lang w:val="en-US"/>
        </w:rPr>
        <w:t xml:space="preserve"> from the IDE</w:t>
      </w:r>
      <w:r>
        <w:rPr>
          <w:b/>
          <w:bCs/>
          <w:lang w:val="en-US"/>
        </w:rPr>
        <w:t xml:space="preserve">: </w:t>
      </w:r>
      <w:r>
        <w:rPr>
          <w:b/>
          <w:bCs/>
          <w:lang w:val="en-US"/>
        </w:rPr>
      </w:r>
    </w:p>
    <w:p w14:paraId="6FE39F7B" w14:textId="77777777">
      <w:pPr>
        <w:pBdr/>
        <w:spacing/>
        <w:ind/>
        <w:rPr/>
      </w:pPr>
      <w:r/>
      <w:r/>
    </w:p>
    <w:p w14:paraId="6FE39F7C" w14:textId="77777777">
      <w:pPr>
        <w:pBdr/>
        <w:spacing/>
        <w:ind/>
        <w:rPr/>
      </w:pPr>
      <w:r/>
      <w:r/>
    </w:p>
    <w:p w14:paraId="6FE39F7D" w14:textId="77777777">
      <w:pPr>
        <w:pBdr/>
        <w:spacing/>
        <w:ind/>
        <w:rPr/>
      </w:pPr>
      <w:r/>
      <w:r/>
    </w:p>
    <w:p w14:paraId="6FE39F7E" w14:textId="77777777">
      <w:pPr>
        <w:pBdr/>
        <w:spacing/>
        <w:ind/>
        <w:rPr/>
      </w:pPr>
      <w:r/>
      <w:r/>
    </w:p>
    <w:p w14:paraId="6FE39F7F" w14:textId="77777777">
      <w:pPr>
        <w:pBdr/>
        <w:spacing/>
        <w:ind/>
        <w:rPr/>
      </w:pPr>
      <w:r/>
      <w:r/>
    </w:p>
    <w:p w14:paraId="6FE39F80" w14:textId="77777777">
      <w:pPr>
        <w:pBdr/>
        <w:spacing/>
        <w:ind/>
        <w:rPr/>
      </w:pPr>
      <w:r/>
      <w:r/>
    </w:p>
    <w:p w14:paraId="6FE39F81" w14:textId="77777777">
      <w:pPr>
        <w:pBdr/>
        <w:spacing/>
        <w:ind/>
        <w:rPr/>
      </w:pPr>
      <w:r/>
      <w:r/>
    </w:p>
    <w:p w14:paraId="6FE39F82" w14:textId="77777777">
      <w:pPr>
        <w:pBdr/>
        <w:spacing/>
        <w:ind/>
        <w:rPr/>
      </w:pPr>
      <w:r/>
      <w:r/>
    </w:p>
    <w:p w14:paraId="6FE39F83" w14:textId="77777777">
      <w:pPr>
        <w:pBdr/>
        <w:spacing/>
        <w:ind/>
        <w:rPr/>
      </w:pPr>
      <w:r/>
      <w:r/>
    </w:p>
    <w:p w14:paraId="6FE39F84" w14:textId="77777777">
      <w:pPr>
        <w:pBdr/>
        <w:spacing/>
        <w:ind/>
        <w:rPr/>
      </w:pPr>
      <w:r/>
      <w:r/>
    </w:p>
    <w:p w14:paraId="6FE39F85" w14:textId="77777777">
      <w:pPr>
        <w:pBdr/>
        <w:spacing/>
        <w:ind/>
        <w:rPr/>
      </w:pPr>
      <w:r/>
      <w:r/>
    </w:p>
    <w:p w14:paraId="6FE39F86" w14:textId="77777777">
      <w:pPr>
        <w:pBdr/>
        <w:spacing/>
        <w:ind/>
        <w:rPr/>
      </w:pPr>
      <w:r/>
      <w:r/>
    </w:p>
    <w:p w14:paraId="6FE39F87" w14:textId="77777777">
      <w:pPr>
        <w:pBdr/>
        <w:spacing/>
        <w:ind/>
        <w:rPr/>
      </w:pPr>
      <w:r/>
      <w:r/>
    </w:p>
    <w:p w14:paraId="6FE39F88" w14:textId="77777777">
      <w:pPr>
        <w:pBdr/>
        <w:spacing/>
        <w:ind/>
        <w:rPr/>
      </w:pPr>
      <w:r/>
      <w:r/>
    </w:p>
    <w:p w14:paraId="6FE39F89" w14:textId="77777777">
      <w:pPr>
        <w:pBdr/>
        <w:spacing/>
        <w:ind/>
        <w:rPr/>
      </w:pPr>
      <w:r/>
      <w:r/>
    </w:p>
    <w:p w14:paraId="6FE39F8A" w14:textId="77777777">
      <w:pPr>
        <w:pBdr/>
        <w:spacing/>
        <w:ind/>
        <w:rPr/>
      </w:pPr>
      <w:r/>
      <w:r/>
    </w:p>
    <w:p w14:paraId="6FE39F8B" w14:textId="77777777">
      <w:pPr>
        <w:pBdr/>
        <w:spacing/>
        <w:ind/>
        <w:rPr/>
      </w:pPr>
      <w:r/>
      <w:r/>
    </w:p>
    <w:p w14:paraId="6FE39F8C" w14:textId="77777777">
      <w:pPr>
        <w:pBdr/>
        <w:spacing/>
        <w:ind/>
        <w:rPr/>
      </w:pPr>
      <w:r/>
      <w:r/>
    </w:p>
    <w:p w14:paraId="6FE39F8D" w14:textId="77777777">
      <w:pPr>
        <w:pBdr/>
        <w:spacing/>
        <w:ind/>
        <w:rPr/>
      </w:pPr>
      <w:r/>
      <w:r/>
    </w:p>
    <w:p w14:paraId="6FE39F8E" w14:textId="77777777">
      <w:pPr>
        <w:pBdr/>
        <w:spacing/>
        <w:ind/>
        <w:rPr/>
      </w:pPr>
      <w:r/>
      <w:r/>
    </w:p>
    <w:p w14:paraId="6FE39F8F" w14:textId="77777777">
      <w:pPr>
        <w:pBdr/>
        <w:spacing/>
        <w:ind/>
        <w:rPr/>
      </w:pPr>
      <w:r/>
      <w:r/>
    </w:p>
    <w:p w14:paraId="6FE39F90" w14:textId="77777777">
      <w:pPr>
        <w:pBdr/>
        <w:spacing/>
        <w:ind/>
        <w:rPr/>
      </w:pPr>
      <w:r/>
      <w:r/>
    </w:p>
    <w:p w14:paraId="6FE39F91" w14:textId="77777777">
      <w:pPr>
        <w:pBdr/>
        <w:spacing/>
        <w:ind/>
        <w:rPr/>
      </w:pPr>
      <w:r/>
      <w:r/>
    </w:p>
    <w:p w14:paraId="6FE39F92" w14:textId="77777777">
      <w:pPr>
        <w:pBdr/>
        <w:spacing/>
        <w:ind/>
        <w:rPr/>
      </w:pPr>
      <w:r/>
      <w:r/>
    </w:p>
    <w:p w14:paraId="6FE39F93" w14:textId="77777777">
      <w:pPr>
        <w:pBdr/>
        <w:spacing/>
        <w:ind/>
        <w:rPr/>
      </w:pPr>
      <w:r/>
      <w:r/>
    </w:p>
    <w:p w14:paraId="6FE39F94" w14:textId="77777777">
      <w:pPr>
        <w:pBdr/>
        <w:spacing/>
        <w:ind/>
        <w:rPr/>
      </w:pPr>
      <w:r/>
      <w:r/>
    </w:p>
    <w:p w14:paraId="6FE39F95" w14:textId="77777777">
      <w:pPr>
        <w:pBdr/>
        <w:spacing/>
        <w:ind/>
        <w:rPr/>
      </w:pPr>
      <w:r/>
      <w:r/>
    </w:p>
    <w:p w14:paraId="6FE39F96" w14:textId="77777777">
      <w:pPr>
        <w:pBdr/>
        <w:spacing/>
        <w:ind/>
        <w:rPr/>
      </w:pPr>
      <w:r/>
      <w:r/>
    </w:p>
    <w:p w14:paraId="6FE39F97" w14:textId="77777777">
      <w:pPr>
        <w:pBdr/>
        <w:spacing/>
        <w:ind/>
        <w:rPr/>
      </w:pPr>
      <w:r/>
      <w:r/>
    </w:p>
    <w:p w14:paraId="6FE39F98" w14:textId="77777777">
      <w:pPr>
        <w:pBdr/>
        <w:spacing/>
        <w:ind/>
        <w:rPr/>
      </w:pPr>
      <w:r/>
      <w:r/>
    </w:p>
    <w:p w14:paraId="6FE39F99" w14:textId="77777777">
      <w:pPr>
        <w:pBdr/>
        <w:spacing/>
        <w:ind/>
        <w:rPr/>
      </w:pPr>
      <w:r/>
      <w:r/>
    </w:p>
    <w:p w14:paraId="6FE39F9A" w14:textId="77777777">
      <w:pPr>
        <w:pBdr/>
        <w:spacing/>
        <w:ind/>
        <w:rPr/>
      </w:pPr>
      <w:r/>
      <w:r/>
    </w:p>
    <w:p w14:paraId="6FE39F9B" w14:textId="77777777">
      <w:pPr>
        <w:pStyle w:val="683"/>
        <w:keepNext w:val="false"/>
        <w:keepLines w:val="false"/>
        <w:pBdr/>
        <w:spacing w:before="480" w:line="256" w:lineRule="auto"/>
        <w:ind/>
        <w:rPr>
          <w:b/>
        </w:rPr>
      </w:pPr>
      <w:r/>
      <w:bookmarkStart w:id="0" w:name="_heading=h.xv0npd3z3tck"/>
      <w:r/>
      <w:bookmarkEnd w:id="0"/>
      <w:r>
        <w:rPr>
          <w:b/>
          <w:bCs/>
        </w:rPr>
        <w:t xml:space="preserve">Introduction</w:t>
      </w:r>
      <w:r>
        <w:rPr>
          <w:b/>
        </w:rPr>
      </w:r>
    </w:p>
    <w:p w14:paraId="0792DF91">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Client Overview</w:t>
      </w:r>
      <w:r/>
    </w:p>
    <w:p w14:paraId="0BEFE0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Bloom Valley Nursery</w:t>
      </w:r>
      <w:r>
        <w:rPr>
          <w:rFonts w:ascii="Times New Roman" w:hAnsi="Times New Roman" w:eastAsia="Times New Roman" w:cs="Times New Roman"/>
          <w:color w:val="000000"/>
          <w:sz w:val="24"/>
        </w:rPr>
        <w:t xml:space="preserve"> is a small, local garden center dedicated to providing high-quality plants, organic gardening supplies, and expert seasonal advice to the community. The main business goals are to showcase their comprehensive product range visually, attract foot traffic t</w:t>
      </w:r>
      <w:r>
        <w:rPr>
          <w:rFonts w:ascii="Times New Roman" w:hAnsi="Times New Roman" w:eastAsia="Times New Roman" w:cs="Times New Roman"/>
          <w:color w:val="000000"/>
          <w:sz w:val="24"/>
        </w:rPr>
        <w:t xml:space="preserve">o the brick-and-mortar nursery, and offer a streamlined way for customers to request custom plant orders or landscaping consultations.</w:t>
      </w:r>
      <w:r/>
    </w:p>
    <w:p w14:paraId="0C774900">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Design Choices &amp; Rationales</w:t>
      </w:r>
      <w:r/>
    </w:p>
    <w:p w14:paraId="29A3AD5C">
      <w:pPr>
        <w:pStyle w:val="695"/>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Color Palette (Option 1):</w:t>
      </w:r>
      <w:r>
        <w:rPr>
          <w:rFonts w:ascii="Times New Roman" w:hAnsi="Times New Roman" w:eastAsia="Times New Roman" w:cs="Times New Roman"/>
          <w:color w:val="000000"/>
          <w:sz w:val="24"/>
        </w:rPr>
        <w:t xml:space="preserve"> The chosen palette centers around an </w:t>
      </w:r>
      <w:r>
        <w:rPr>
          <w:rFonts w:ascii="Times New Roman" w:hAnsi="Times New Roman" w:eastAsia="Times New Roman" w:cs="Times New Roman"/>
          <w:b/>
          <w:color w:val="000000"/>
          <w:sz w:val="24"/>
        </w:rPr>
        <w:t xml:space="preserve">Forest Green (</w:t>
      </w:r>
      <w:r>
        <w:rPr>
          <w:rFonts w:ascii="Courier New" w:hAnsi="Courier New" w:eastAsia="Courier New" w:cs="Courier New"/>
          <w:b/>
          <w:color w:val="000000"/>
          <w:sz w:val="20"/>
        </w:rPr>
        <w:t xml:space="preserve">#2C5E3B</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as the primary brand color, a </w:t>
      </w:r>
      <w:r>
        <w:rPr>
          <w:rFonts w:ascii="Times New Roman" w:hAnsi="Times New Roman" w:eastAsia="Times New Roman" w:cs="Times New Roman"/>
          <w:b/>
          <w:color w:val="000000"/>
          <w:sz w:val="24"/>
        </w:rPr>
        <w:t xml:space="preserve">Soft Beige/Sand (</w:t>
      </w:r>
      <w:r>
        <w:rPr>
          <w:rFonts w:ascii="Courier New" w:hAnsi="Courier New" w:eastAsia="Courier New" w:cs="Courier New"/>
          <w:b/>
          <w:color w:val="000000"/>
          <w:sz w:val="20"/>
        </w:rPr>
        <w:t xml:space="preserve">#F4F1EA</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for the main backgrounds, and a meleg </w:t>
      </w:r>
      <w:r>
        <w:rPr>
          <w:rFonts w:ascii="Times New Roman" w:hAnsi="Times New Roman" w:eastAsia="Times New Roman" w:cs="Times New Roman"/>
          <w:b/>
          <w:color w:val="000000"/>
          <w:sz w:val="24"/>
        </w:rPr>
        <w:t xml:space="preserve">Clay Terracotta (</w:t>
      </w:r>
      <w:r>
        <w:rPr>
          <w:rFonts w:ascii="Courier New" w:hAnsi="Courier New" w:eastAsia="Courier New" w:cs="Courier New"/>
          <w:b/>
          <w:color w:val="000000"/>
          <w:sz w:val="20"/>
        </w:rPr>
        <w:t xml:space="preserve">#D9744B</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as the accent interactive color. Green directly establishes an immediate cognitive connection to nature, growth, and botany, aligning with the nursery’s identity. The neutral sand-colored background prevents the visual fatigue associated with stark white </w:t>
      </w:r>
      <w:r>
        <w:rPr>
          <w:rFonts w:ascii="Times New Roman" w:hAnsi="Times New Roman" w:eastAsia="Times New Roman" w:cs="Times New Roman"/>
          <w:color w:val="000000"/>
          <w:sz w:val="24"/>
        </w:rPr>
        <w:t xml:space="preserve">screens, creating an organic, welcoming atmosphere. The terracotta accent is reserved for critical interactive elements, such as action buttons, providing a clear visual hierarchy.</w:t>
      </w:r>
      <w:r/>
    </w:p>
    <w:p w14:paraId="5DF3C7BE">
      <w:pPr>
        <w:pStyle w:val="695"/>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Logo Selection (Logo 1):</w:t>
      </w:r>
      <w:r>
        <w:rPr>
          <w:rFonts w:ascii="Times New Roman" w:hAnsi="Times New Roman" w:eastAsia="Times New Roman" w:cs="Times New Roman"/>
          <w:color w:val="000000"/>
          <w:sz w:val="24"/>
        </w:rPr>
        <w:t xml:space="preserve"> The selected logo features a minimalist, stylized plant shoot nested within a geometric circle, executed in a deep forest shade. This emblem reflects sustainability and modern botanical expertise. It is placed prominently in the top-left corner of the hea</w:t>
      </w:r>
      <w:r>
        <w:rPr>
          <w:rFonts w:ascii="Times New Roman" w:hAnsi="Times New Roman" w:eastAsia="Times New Roman" w:cs="Times New Roman"/>
          <w:color w:val="000000"/>
          <w:sz w:val="24"/>
        </w:rPr>
        <w:t xml:space="preserve">der, serving as an anchor for brand recognition across all pages.</w:t>
      </w:r>
      <w:r/>
    </w:p>
    <w:p w14:paraId="45D0B666">
      <w:pPr>
        <w:pStyle w:val="695"/>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Font Color Selection:</w:t>
      </w:r>
      <w:r>
        <w:rPr>
          <w:rFonts w:ascii="Times New Roman" w:hAnsi="Times New Roman" w:eastAsia="Times New Roman" w:cs="Times New Roman"/>
          <w:color w:val="000000"/>
          <w:sz w:val="24"/>
        </w:rPr>
        <w:t xml:space="preserve"> A dark, charcoal-toned shade </w:t>
      </w:r>
      <w:r>
        <w:rPr>
          <w:rFonts w:ascii="Times New Roman" w:hAnsi="Times New Roman" w:eastAsia="Times New Roman" w:cs="Times New Roman"/>
          <w:b/>
          <w:color w:val="000000"/>
          <w:sz w:val="24"/>
        </w:rPr>
        <w:t xml:space="preserve">Charcoal (</w:t>
      </w:r>
      <w:r>
        <w:rPr>
          <w:rFonts w:ascii="Courier New" w:hAnsi="Courier New" w:eastAsia="Courier New" w:cs="Courier New"/>
          <w:b/>
          <w:color w:val="000000"/>
          <w:sz w:val="20"/>
        </w:rPr>
        <w:t xml:space="preserve">#2B2B2B</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was selected for all body text instead of pure digital black (</w:t>
      </w:r>
      <w:r>
        <w:rPr>
          <w:rFonts w:ascii="Courier New" w:hAnsi="Courier New" w:eastAsia="Courier New" w:cs="Courier New"/>
          <w:color w:val="000000"/>
          <w:sz w:val="20"/>
        </w:rPr>
        <w:t xml:space="preserve">#000000</w:t>
      </w:r>
      <w:r>
        <w:rPr>
          <w:rFonts w:ascii="Times New Roman" w:hAnsi="Times New Roman" w:eastAsia="Times New Roman" w:cs="Times New Roman"/>
          <w:color w:val="000000"/>
          <w:sz w:val="24"/>
        </w:rPr>
        <w:t xml:space="preserve">). Pure black on a light background creates sub-pixel clipping that tires the eyes over extended reading. This deep charcoal color ensures a high contrast ratio that exceeds the Web Content Accessibility Guidelines (WCAG) 2.1 AA minimum requirement of </w:t>
      </w:r>
      <w:r>
        <w:rPr>
          <w:rFonts w:ascii="Times New Roman" w:hAnsi="Times New Roman" w:eastAsia="Times New Roman" w:cs="Times New Roman"/>
          <w:b/>
          <w:color w:val="000000"/>
          <w:sz w:val="24"/>
        </w:rPr>
        <w:t xml:space="preserve">4.5:1</w:t>
      </w:r>
      <w:r>
        <w:rPr>
          <w:rFonts w:ascii="Times New Roman" w:hAnsi="Times New Roman" w:eastAsia="Times New Roman" w:cs="Times New Roman"/>
          <w:color w:val="000000"/>
          <w:sz w:val="24"/>
        </w:rPr>
        <w:t xml:space="preserve"> against the light beige background, maintaining exceptional legibility.</w:t>
      </w:r>
      <w:r/>
    </w:p>
    <w:p w14:paraId="1069F410">
      <w:pPr>
        <w:pStyle w:val="695"/>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Typography Selection (Option 2):</w:t>
      </w:r>
      <w:r>
        <w:rPr>
          <w:rFonts w:ascii="Times New Roman" w:hAnsi="Times New Roman" w:eastAsia="Times New Roman" w:cs="Times New Roman"/>
          <w:color w:val="000000"/>
          <w:sz w:val="24"/>
        </w:rPr>
        <w:t xml:space="preserve"> For high-level structural components (Company Name, primary </w:t>
      </w:r>
      <w:r>
        <w:rPr>
          <w:rFonts w:ascii="Courier New" w:hAnsi="Courier New" w:eastAsia="Courier New" w:cs="Courier New"/>
          <w:color w:val="000000"/>
          <w:sz w:val="20"/>
        </w:rPr>
        <w:t xml:space="preserve">&lt;h1&gt;</w:t>
      </w:r>
      <w:r>
        <w:rPr>
          <w:rFonts w:ascii="Times New Roman" w:hAnsi="Times New Roman" w:eastAsia="Times New Roman" w:cs="Times New Roman"/>
          <w:color w:val="000000"/>
          <w:sz w:val="24"/>
        </w:rPr>
        <w:t xml:space="preserve"> headings), an elegant serif typeface (</w:t>
      </w:r>
      <w:r>
        <w:rPr>
          <w:rFonts w:ascii="Times New Roman" w:hAnsi="Times New Roman" w:eastAsia="Times New Roman" w:cs="Times New Roman"/>
          <w:b/>
          <w:color w:val="000000"/>
          <w:sz w:val="24"/>
        </w:rPr>
        <w:t xml:space="preserve">Playfair Display</w:t>
      </w:r>
      <w:r>
        <w:rPr>
          <w:rFonts w:ascii="Times New Roman" w:hAnsi="Times New Roman" w:eastAsia="Times New Roman" w:cs="Times New Roman"/>
          <w:color w:val="000000"/>
          <w:sz w:val="24"/>
        </w:rPr>
        <w:t xml:space="preserve">) was selected to convey a sense of established expertise, tradition, and reliability. For sub-headings (</w:t>
      </w:r>
      <w:r>
        <w:rPr>
          <w:rFonts w:ascii="Courier New" w:hAnsi="Courier New" w:eastAsia="Courier New" w:cs="Courier New"/>
          <w:color w:val="000000"/>
          <w:sz w:val="20"/>
        </w:rPr>
        <w:t xml:space="preserve">&lt;h2&gt;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&lt;h3&gt;</w:t>
      </w:r>
      <w:r>
        <w:rPr>
          <w:rFonts w:ascii="Times New Roman" w:hAnsi="Times New Roman" w:eastAsia="Times New Roman" w:cs="Times New Roman"/>
          <w:color w:val="000000"/>
          <w:sz w:val="24"/>
        </w:rPr>
        <w:t xml:space="preserve">), product names, and body text, a highly geometric, clean sans-serif font (</w:t>
      </w:r>
      <w:r>
        <w:rPr>
          <w:rFonts w:ascii="Times New Roman" w:hAnsi="Times New Roman" w:eastAsia="Times New Roman" w:cs="Times New Roman"/>
          <w:b/>
          <w:color w:val="000000"/>
          <w:sz w:val="24"/>
        </w:rPr>
        <w:t xml:space="preserve">Open Sans</w:t>
      </w:r>
      <w:r>
        <w:rPr>
          <w:rFonts w:ascii="Times New Roman" w:hAnsi="Times New Roman" w:eastAsia="Times New Roman" w:cs="Times New Roman"/>
          <w:color w:val="000000"/>
          <w:sz w:val="24"/>
        </w:rPr>
        <w:t xml:space="preserve">) is utilized. This pairing provides an optimal balance between brand character and raw screen readability across different display resolutions.</w:t>
      </w:r>
      <w:r/>
      <w:r/>
      <w:r/>
      <w:r>
        <w:rPr>
          <w:rFonts w:ascii="Times New Roman" w:hAnsi="Times New Roman" w:eastAsia="Times New Roman" w:cs="Times New Roman"/>
          <w:sz w:val="24"/>
        </w:rPr>
      </w:r>
    </w:p>
    <w:p w14:paraId="399165D8">
      <w:pPr>
        <w:pStyle w:val="683"/>
        <w:keepNext w:val="false"/>
        <w:keepLines w:val="false"/>
        <w:pBdr/>
        <w:spacing w:before="480" w:line="256" w:lineRule="auto"/>
        <w:ind/>
        <w:rPr>
          <w:b/>
          <w:bCs/>
        </w:rPr>
      </w:pPr>
      <w:r>
        <w:rPr>
          <w:b/>
          <w:bCs/>
          <w:highlight w:val="none"/>
        </w:rPr>
      </w:r>
      <w:r>
        <w:rPr>
          <w:b/>
          <w:bCs/>
          <w:highlight w:val="none"/>
        </w:rPr>
      </w:r>
      <w:r>
        <w:rPr>
          <w:b/>
          <w:bCs/>
          <w:highlight w:val="none"/>
        </w:rPr>
      </w:r>
    </w:p>
    <w:p w14:paraId="6FE39FA1" w14:textId="77777777">
      <w:pPr>
        <w:pStyle w:val="683"/>
        <w:keepNext w:val="false"/>
        <w:keepLines w:val="false"/>
        <w:pBdr/>
        <w:spacing w:before="480" w:line="256" w:lineRule="auto"/>
        <w:ind/>
        <w:rPr>
          <w:b/>
          <w:bCs/>
          <w:highlight w:val="none"/>
        </w:rPr>
      </w:pPr>
      <w:r>
        <w:rPr>
          <w:b/>
          <w:bCs/>
        </w:rPr>
        <w:t xml:space="preserve">Wireframes</w:t>
      </w:r>
      <w:r>
        <w:rPr>
          <w:b/>
          <w:bCs/>
        </w:rPr>
      </w:r>
    </w:p>
    <w:p w14:paraId="6FE39FA2" w14:textId="77777777">
      <w:pPr>
        <w:pBdr/>
        <w:spacing/>
        <w:ind/>
        <w:rPr/>
      </w:pPr>
      <w:r/>
      <w:r/>
    </w:p>
    <w:p w14:paraId="6FE39FA3" w14:textId="77777777">
      <w:pPr>
        <w:pStyle w:val="695"/>
        <w:numPr>
          <w:ilvl w:val="0"/>
          <w:numId w:val="6"/>
        </w:numPr>
        <w:pBdr/>
        <w:spacing/>
        <w:ind/>
        <w:rPr>
          <w:b/>
          <w:bCs/>
        </w:rPr>
      </w:pPr>
      <w:r>
        <w:rPr>
          <w:b/>
          <w:bCs/>
        </w:rPr>
        <w:t xml:space="preserve">Mobile Wireframes: </w:t>
      </w:r>
      <w:r>
        <w:rPr>
          <w:b/>
          <w:bCs/>
        </w:rPr>
      </w:r>
    </w:p>
    <w:p w14:paraId="6FE39FA4" w14:textId="19795CC5">
      <w:pPr>
        <w:pBdr/>
        <w:spacing/>
        <w:ind/>
        <w:rPr/>
      </w:pPr>
      <w:r/>
      <w:r>
        <w:t xml:space="preserve">Shows a persistent horizontal layout. The navigation bar items are distributed horizontally alongside the logo. The Gallery features a standard 3-column structural grid for product items, while the About Us page structures the layout into clear horizontal </w:t>
      </w:r>
      <w:r>
        <w:t xml:space="preserve">content sections including a structured table for business hours and a clean, vertically stacked layout for the customer contact/order form.</w:t>
      </w:r>
      <w:r/>
      <w:r/>
    </w:p>
    <w:p w14:paraId="6FE39FA5" w14:textId="77777777">
      <w:pPr>
        <w:pBdr/>
        <w:spacing/>
        <w:ind/>
        <w:rPr/>
      </w:pPr>
      <w:r/>
      <w:r/>
    </w:p>
    <w:p w14:paraId="6FE39FA7" w14:textId="77777777">
      <w:pPr>
        <w:pBdr/>
        <w:spacing/>
        <w:ind/>
        <w:rPr/>
      </w:pPr>
      <w:r/>
      <w:r/>
    </w:p>
    <w:p w14:paraId="6FE39FA8" w14:textId="77777777">
      <w:pPr>
        <w:pBdr/>
        <w:spacing/>
        <w:ind/>
        <w:rPr/>
      </w:pPr>
      <w:r/>
      <w:r/>
    </w:p>
    <w:p w14:paraId="6FE39FA9" w14:textId="77777777">
      <w:pPr>
        <w:pStyle w:val="695"/>
        <w:numPr>
          <w:ilvl w:val="0"/>
          <w:numId w:val="6"/>
        </w:numPr>
        <w:pBdr/>
        <w:spacing/>
        <w:ind/>
        <w:rPr>
          <w:b/>
          <w:bCs/>
        </w:rPr>
      </w:pPr>
      <w:r>
        <w:rPr>
          <w:b/>
          <w:bCs/>
        </w:rPr>
        <w:t xml:space="preserve">Desktop Wireframes:</w:t>
      </w:r>
      <w:r>
        <w:rPr>
          <w:b/>
          <w:bCs/>
        </w:rPr>
      </w:r>
    </w:p>
    <w:p w14:paraId="6FE39FAA" w14:textId="62FF6DBA">
      <w:pPr>
        <w:pBdr/>
        <w:spacing/>
        <w:ind/>
        <w:rPr/>
      </w:pPr>
      <w:r/>
      <w:r>
        <w:t xml:space="preserve"> Transitions the persistent header into a collapsible mobile responsive navigation system (Hamburger menu). Elements on the Homepage, such as promotional banners and values, stack vertically. The Gallery card components automatically wrap into a single-col</w:t>
      </w:r>
      <w:r>
        <w:t xml:space="preserve">umn grid to prevent horizontal overflow and optimize thumb-driven micro-interactions.</w:t>
      </w:r>
      <w:r/>
      <w:r>
        <w:br/>
      </w:r>
      <w:r/>
    </w:p>
    <w:p w14:paraId="6FE39FAB" w14:textId="72FC3BA6">
      <w:pPr>
        <w:pBdr/>
        <w:spacing/>
        <w:ind/>
        <w:rPr/>
      </w:pPr>
      <w:r/>
      <w:r/>
    </w:p>
    <w:p w14:paraId="6FE39FAC" w14:textId="77777777">
      <w:pPr>
        <w:pBdr/>
        <w:spacing w:after="160" w:before="240" w:line="256" w:lineRule="auto"/>
        <w:ind/>
        <w:rPr/>
      </w:pPr>
      <w:r/>
      <w:bookmarkStart w:id="1" w:name="_heading=h.8c3qy43rk3l4"/>
      <w:r/>
      <w:bookmarkEnd w:id="1"/>
      <w:r/>
      <w:r/>
    </w:p>
    <w:p w14:paraId="6FE39FAD" w14:textId="77777777">
      <w:pPr>
        <w:pStyle w:val="683"/>
        <w:keepNext w:val="false"/>
        <w:keepLines w:val="false"/>
        <w:pBdr/>
        <w:spacing w:before="480" w:line="256" w:lineRule="auto"/>
        <w:ind/>
        <w:rPr>
          <w:b/>
          <w:bCs/>
        </w:rPr>
      </w:pPr>
      <w:r/>
      <w:bookmarkStart w:id="2" w:name="_heading=h.sinrk4rgixut"/>
      <w:r/>
      <w:bookmarkEnd w:id="2"/>
      <w:r>
        <w:rPr>
          <w:b/>
          <w:bCs/>
        </w:rPr>
        <w:t xml:space="preserve">Website Structure and Content</w:t>
      </w:r>
      <w:r>
        <w:rPr>
          <w:b/>
          <w:bCs/>
        </w:rPr>
      </w:r>
    </w:p>
    <w:p w14:paraId="02639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website is constructed using standard Semantic HTML5 elements to ensure clean document object model (DOM) construction, robust search engine optimization (SEO), and native accessibility mapping.</w:t>
      </w:r>
      <w:r/>
    </w:p>
    <w:p w14:paraId="4237217F">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General Global Structure</w:t>
      </w:r>
      <w:r/>
    </w:p>
    <w:p w14:paraId="265E3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webpage shares an identical structural shell comprising a </w:t>
      </w:r>
      <w:r>
        <w:rPr>
          <w:rFonts w:ascii="Courier New" w:hAnsi="Courier New" w:eastAsia="Courier New" w:cs="Courier New"/>
          <w:color w:val="000000"/>
          <w:sz w:val="20"/>
        </w:rPr>
        <w:t xml:space="preserve">&lt;header&gt;</w:t>
      </w:r>
      <w:r>
        <w:rPr>
          <w:rFonts w:ascii="Times New Roman" w:hAnsi="Times New Roman" w:eastAsia="Times New Roman" w:cs="Times New Roman"/>
          <w:color w:val="000000"/>
          <w:sz w:val="24"/>
        </w:rPr>
        <w:t xml:space="preserve"> zone, a </w:t>
      </w:r>
      <w:r>
        <w:rPr>
          <w:rFonts w:ascii="Courier New" w:hAnsi="Courier New" w:eastAsia="Courier New" w:cs="Courier New"/>
          <w:color w:val="000000"/>
          <w:sz w:val="20"/>
        </w:rPr>
        <w:t xml:space="preserve">&lt;main&gt;</w:t>
      </w:r>
      <w:r>
        <w:rPr>
          <w:rFonts w:ascii="Times New Roman" w:hAnsi="Times New Roman" w:eastAsia="Times New Roman" w:cs="Times New Roman"/>
          <w:color w:val="000000"/>
          <w:sz w:val="24"/>
        </w:rPr>
        <w:t xml:space="preserve"> content container wrapped around unique views, and a standard </w:t>
      </w:r>
      <w:r>
        <w:rPr>
          <w:rFonts w:ascii="Courier New" w:hAnsi="Courier New" w:eastAsia="Courier New" w:cs="Courier New"/>
          <w:color w:val="000000"/>
          <w:sz w:val="20"/>
        </w:rPr>
        <w:t xml:space="preserve">&lt;footer&gt;</w:t>
      </w:r>
      <w:r>
        <w:rPr>
          <w:rFonts w:ascii="Times New Roman" w:hAnsi="Times New Roman" w:eastAsia="Times New Roman" w:cs="Times New Roman"/>
          <w:color w:val="000000"/>
          <w:sz w:val="24"/>
        </w:rPr>
        <w:t xml:space="preserve"> zone.</w:t>
      </w:r>
      <w:r/>
    </w:p>
    <w:p w14:paraId="56716164">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Core HTML Components:</w:t>
      </w:r>
      <w:r/>
    </w:p>
    <w:p w14:paraId="26310CAC">
      <w:pPr>
        <w:pStyle w:val="695"/>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Navigation Bar:</w:t>
      </w:r>
      <w:r>
        <w:rPr>
          <w:rFonts w:ascii="Times New Roman" w:hAnsi="Times New Roman" w:eastAsia="Times New Roman" w:cs="Times New Roman"/>
          <w:color w:val="000000"/>
          <w:sz w:val="24"/>
        </w:rPr>
        <w:t xml:space="preserve"> Positioned inside the </w:t>
      </w:r>
      <w:r>
        <w:rPr>
          <w:rFonts w:ascii="Courier New" w:hAnsi="Courier New" w:eastAsia="Courier New" w:cs="Courier New"/>
          <w:color w:val="000000"/>
          <w:sz w:val="20"/>
        </w:rPr>
        <w:t xml:space="preserve">&lt;header&gt;</w:t>
      </w:r>
      <w:r>
        <w:rPr>
          <w:rFonts w:ascii="Times New Roman" w:hAnsi="Times New Roman" w:eastAsia="Times New Roman" w:cs="Times New Roman"/>
          <w:color w:val="000000"/>
          <w:sz w:val="24"/>
        </w:rPr>
        <w:t xml:space="preserve">, it utilizes a semantic </w:t>
      </w:r>
      <w:r>
        <w:rPr>
          <w:rFonts w:ascii="Courier New" w:hAnsi="Courier New" w:eastAsia="Courier New" w:cs="Courier New"/>
          <w:color w:val="000000"/>
          <w:sz w:val="20"/>
        </w:rPr>
        <w:t xml:space="preserve">&lt;nav&gt;</w:t>
      </w:r>
      <w:r>
        <w:rPr>
          <w:rFonts w:ascii="Times New Roman" w:hAnsi="Times New Roman" w:eastAsia="Times New Roman" w:cs="Times New Roman"/>
          <w:color w:val="000000"/>
          <w:sz w:val="24"/>
        </w:rPr>
        <w:t xml:space="preserve"> wrapper containing an unordered list (</w:t>
      </w:r>
      <w:r>
        <w:rPr>
          <w:rFonts w:ascii="Courier New" w:hAnsi="Courier New" w:eastAsia="Courier New" w:cs="Courier New"/>
          <w:color w:val="000000"/>
          <w:sz w:val="20"/>
        </w:rPr>
        <w:t xml:space="preserve">&lt;ul&gt;</w:t>
      </w:r>
      <w:r>
        <w:rPr>
          <w:rFonts w:ascii="Times New Roman" w:hAnsi="Times New Roman" w:eastAsia="Times New Roman" w:cs="Times New Roman"/>
          <w:color w:val="000000"/>
          <w:sz w:val="24"/>
        </w:rPr>
        <w:t xml:space="preserve">) of internal anchor tags (</w:t>
      </w:r>
      <w:r>
        <w:rPr>
          <w:rFonts w:ascii="Courier New" w:hAnsi="Courier New" w:eastAsia="Courier New" w:cs="Courier New"/>
          <w:color w:val="000000"/>
          <w:sz w:val="20"/>
        </w:rPr>
        <w:t xml:space="preserve">&lt;a&gt;</w:t>
      </w:r>
      <w:r>
        <w:rPr>
          <w:rFonts w:ascii="Times New Roman" w:hAnsi="Times New Roman" w:eastAsia="Times New Roman" w:cs="Times New Roman"/>
          <w:color w:val="000000"/>
          <w:sz w:val="24"/>
        </w:rPr>
        <w:t xml:space="preserve">). This maps out a logical layout path across the four main pages.</w:t>
      </w:r>
      <w:r/>
    </w:p>
    <w:p w14:paraId="637C1090">
      <w:pPr>
        <w:pStyle w:val="695"/>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Header &amp; Footer Sections:</w:t>
      </w:r>
      <w:r>
        <w:rPr>
          <w:rFonts w:ascii="Times New Roman" w:hAnsi="Times New Roman" w:eastAsia="Times New Roman" w:cs="Times New Roman"/>
          <w:color w:val="000000"/>
          <w:sz w:val="24"/>
        </w:rPr>
        <w:t xml:space="preserve"> The </w:t>
      </w:r>
      <w:r>
        <w:rPr>
          <w:rFonts w:ascii="Courier New" w:hAnsi="Courier New" w:eastAsia="Courier New" w:cs="Courier New"/>
          <w:color w:val="000000"/>
          <w:sz w:val="20"/>
        </w:rPr>
        <w:t xml:space="preserve">&lt;header&gt;</w:t>
      </w:r>
      <w:r>
        <w:rPr>
          <w:rFonts w:ascii="Times New Roman" w:hAnsi="Times New Roman" w:eastAsia="Times New Roman" w:cs="Times New Roman"/>
          <w:color w:val="000000"/>
          <w:sz w:val="24"/>
        </w:rPr>
        <w:t xml:space="preserve"> houses the corporate image logo and the page's main </w:t>
      </w:r>
      <w:r>
        <w:rPr>
          <w:rFonts w:ascii="Courier New" w:hAnsi="Courier New" w:eastAsia="Courier New" w:cs="Courier New"/>
          <w:color w:val="000000"/>
          <w:sz w:val="20"/>
        </w:rPr>
        <w:t xml:space="preserve">&lt;h1&gt;</w:t>
      </w:r>
      <w:r>
        <w:rPr>
          <w:rFonts w:ascii="Times New Roman" w:hAnsi="Times New Roman" w:eastAsia="Times New Roman" w:cs="Times New Roman"/>
          <w:color w:val="000000"/>
          <w:sz w:val="24"/>
        </w:rPr>
        <w:t xml:space="preserve"> title. The </w:t>
      </w:r>
      <w:r>
        <w:rPr>
          <w:rFonts w:ascii="Courier New" w:hAnsi="Courier New" w:eastAsia="Courier New" w:cs="Courier New"/>
          <w:color w:val="000000"/>
          <w:sz w:val="20"/>
        </w:rPr>
        <w:t xml:space="preserve">&lt;footer&gt;</w:t>
      </w:r>
      <w:r>
        <w:rPr>
          <w:rFonts w:ascii="Times New Roman" w:hAnsi="Times New Roman" w:eastAsia="Times New Roman" w:cs="Times New Roman"/>
          <w:color w:val="000000"/>
          <w:sz w:val="24"/>
        </w:rPr>
        <w:t xml:space="preserve"> acts as a multi-functional area containing a newsletter sign-up form field element (</w:t>
      </w:r>
      <w:r>
        <w:rPr>
          <w:rFonts w:ascii="Courier New" w:hAnsi="Courier New" w:eastAsia="Courier New" w:cs="Courier New"/>
          <w:color w:val="000000"/>
          <w:sz w:val="20"/>
        </w:rPr>
        <w:t xml:space="preserve">&lt;form&gt;</w:t>
      </w:r>
      <w:r>
        <w:rPr>
          <w:rFonts w:ascii="Times New Roman" w:hAnsi="Times New Roman" w:eastAsia="Times New Roman" w:cs="Times New Roman"/>
          <w:color w:val="000000"/>
          <w:sz w:val="24"/>
        </w:rPr>
        <w:t xml:space="preserve">), structured social media link sets mapped via descriptive target attributes, and standard legal text.</w:t>
      </w:r>
      <w:r/>
    </w:p>
    <w:p w14:paraId="5A0ECD68">
      <w:pPr>
        <w:pStyle w:val="695"/>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Homepage Sections:</w:t>
      </w:r>
      <w:r>
        <w:rPr>
          <w:rFonts w:ascii="Times New Roman" w:hAnsi="Times New Roman" w:eastAsia="Times New Roman" w:cs="Times New Roman"/>
          <w:color w:val="000000"/>
          <w:sz w:val="24"/>
        </w:rPr>
        <w:t xml:space="preserve"> Structured using independent </w:t>
      </w:r>
      <w:r>
        <w:rPr>
          <w:rFonts w:ascii="Courier New" w:hAnsi="Courier New" w:eastAsia="Courier New" w:cs="Courier New"/>
          <w:color w:val="000000"/>
          <w:sz w:val="20"/>
        </w:rPr>
        <w:t xml:space="preserve">&lt;section&gt;</w:t>
      </w:r>
      <w:r>
        <w:rPr>
          <w:rFonts w:ascii="Times New Roman" w:hAnsi="Times New Roman" w:eastAsia="Times New Roman" w:cs="Times New Roman"/>
          <w:color w:val="000000"/>
          <w:sz w:val="24"/>
        </w:rPr>
        <w:t xml:space="preserve"> elements. It features a top carousel placeholder for promotional item banners, a multi-column row highlighting nursery perks (e.g., organic quality, expert advice), and categorized product entry gateways.</w:t>
      </w:r>
      <w:r/>
    </w:p>
    <w:p w14:paraId="1F35E64C">
      <w:pPr>
        <w:pStyle w:val="695"/>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Gallery Page Layout:</w:t>
      </w:r>
      <w:r>
        <w:rPr>
          <w:rFonts w:ascii="Times New Roman" w:hAnsi="Times New Roman" w:eastAsia="Times New Roman" w:cs="Times New Roman"/>
          <w:color w:val="000000"/>
          <w:sz w:val="24"/>
        </w:rPr>
        <w:t xml:space="preserve"> Products are displayed in a clean grid using an HTML </w:t>
      </w:r>
      <w:r>
        <w:rPr>
          <w:rFonts w:ascii="Courier New" w:hAnsi="Courier New" w:eastAsia="Courier New" w:cs="Courier New"/>
          <w:color w:val="000000"/>
          <w:sz w:val="20"/>
        </w:rPr>
        <w:t xml:space="preserve">&lt;table&gt;</w:t>
      </w:r>
      <w:r>
        <w:rPr>
          <w:rFonts w:ascii="Times New Roman" w:hAnsi="Times New Roman" w:eastAsia="Times New Roman" w:cs="Times New Roman"/>
          <w:color w:val="000000"/>
          <w:sz w:val="24"/>
        </w:rPr>
        <w:t xml:space="preserve"> or structured semantic card components. Each product entry contains an </w:t>
      </w:r>
      <w:r>
        <w:rPr>
          <w:rFonts w:ascii="Courier New" w:hAnsi="Courier New" w:eastAsia="Courier New" w:cs="Courier New"/>
          <w:color w:val="000000"/>
          <w:sz w:val="20"/>
        </w:rPr>
        <w:t xml:space="preserve">&lt;img&gt;</w:t>
      </w:r>
      <w:r>
        <w:rPr>
          <w:rFonts w:ascii="Times New Roman" w:hAnsi="Times New Roman" w:eastAsia="Times New Roman" w:cs="Times New Roman"/>
          <w:color w:val="000000"/>
          <w:sz w:val="24"/>
        </w:rPr>
        <w:t xml:space="preserve"> tag with a descriptive </w:t>
      </w:r>
      <w:r>
        <w:rPr>
          <w:rFonts w:ascii="Courier New" w:hAnsi="Courier New" w:eastAsia="Courier New" w:cs="Courier New"/>
          <w:color w:val="000000"/>
          <w:sz w:val="20"/>
        </w:rPr>
        <w:t xml:space="preserve">alt</w:t>
      </w:r>
      <w:r>
        <w:rPr>
          <w:rFonts w:ascii="Times New Roman" w:hAnsi="Times New Roman" w:eastAsia="Times New Roman" w:cs="Times New Roman"/>
          <w:color w:val="000000"/>
          <w:sz w:val="24"/>
        </w:rPr>
        <w:t xml:space="preserve"> attribute, an </w:t>
      </w:r>
      <w:r>
        <w:rPr>
          <w:rFonts w:ascii="Courier New" w:hAnsi="Courier New" w:eastAsia="Courier New" w:cs="Courier New"/>
          <w:color w:val="000000"/>
          <w:sz w:val="20"/>
        </w:rPr>
        <w:t xml:space="preserve">&lt;h3&gt;</w:t>
      </w:r>
      <w:r>
        <w:rPr>
          <w:rFonts w:ascii="Times New Roman" w:hAnsi="Times New Roman" w:eastAsia="Times New Roman" w:cs="Times New Roman"/>
          <w:color w:val="000000"/>
          <w:sz w:val="24"/>
        </w:rPr>
        <w:t xml:space="preserve"> heading for the botanical name, a </w:t>
      </w:r>
      <w:r>
        <w:rPr>
          <w:rFonts w:ascii="Courier New" w:hAnsi="Courier New" w:eastAsia="Courier New" w:cs="Courier New"/>
          <w:color w:val="000000"/>
          <w:sz w:val="20"/>
        </w:rPr>
        <w:t xml:space="preserve">&lt;p&gt;</w:t>
      </w:r>
      <w:r>
        <w:rPr>
          <w:rFonts w:ascii="Times New Roman" w:hAnsi="Times New Roman" w:eastAsia="Times New Roman" w:cs="Times New Roman"/>
          <w:color w:val="000000"/>
          <w:sz w:val="24"/>
        </w:rPr>
        <w:t xml:space="preserve"> paragraph for the product description, and a specific </w:t>
      </w:r>
      <w:r>
        <w:rPr>
          <w:rFonts w:ascii="Courier New" w:hAnsi="Courier New" w:eastAsia="Courier New" w:cs="Courier New"/>
          <w:color w:val="000000"/>
          <w:sz w:val="20"/>
        </w:rPr>
        <w:t xml:space="preserve">&lt;button&gt;</w:t>
      </w:r>
      <w:r>
        <w:rPr>
          <w:rFonts w:ascii="Times New Roman" w:hAnsi="Times New Roman" w:eastAsia="Times New Roman" w:cs="Times New Roman"/>
          <w:color w:val="000000"/>
          <w:sz w:val="24"/>
        </w:rPr>
        <w:t xml:space="preserve"> marked up with data attributes for dynamic cart injections.</w:t>
      </w:r>
      <w:r/>
    </w:p>
    <w:p w14:paraId="2537B4C0">
      <w:pPr>
        <w:pStyle w:val="695"/>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About Us Page Components:</w:t>
      </w:r>
      <w:r>
        <w:rPr>
          <w:rFonts w:ascii="Times New Roman" w:hAnsi="Times New Roman" w:eastAsia="Times New Roman" w:cs="Times New Roman"/>
          <w:color w:val="000000"/>
          <w:sz w:val="24"/>
        </w:rPr>
        <w:t xml:space="preserve"> Contains a styled data table (</w:t>
      </w:r>
      <w:r>
        <w:rPr>
          <w:rFonts w:ascii="Courier New" w:hAnsi="Courier New" w:eastAsia="Courier New" w:cs="Courier New"/>
          <w:color w:val="000000"/>
          <w:sz w:val="20"/>
        </w:rPr>
        <w:t xml:space="preserve">&lt;table&gt;</w:t>
      </w:r>
      <w:r>
        <w:rPr>
          <w:rFonts w:ascii="Times New Roman" w:hAnsi="Times New Roman" w:eastAsia="Times New Roman" w:cs="Times New Roman"/>
          <w:color w:val="000000"/>
          <w:sz w:val="24"/>
        </w:rPr>
        <w:t xml:space="preserve">) mapping the weekly business operating hours explicitly. Underneath, a comprehensive </w:t>
      </w:r>
      <w:r>
        <w:rPr>
          <w:rFonts w:ascii="Courier New" w:hAnsi="Courier New" w:eastAsia="Courier New" w:cs="Courier New"/>
          <w:color w:val="000000"/>
          <w:sz w:val="20"/>
        </w:rPr>
        <w:t xml:space="preserve">&lt;form&gt;</w:t>
      </w:r>
      <w:r>
        <w:rPr>
          <w:rFonts w:ascii="Times New Roman" w:hAnsi="Times New Roman" w:eastAsia="Times New Roman" w:cs="Times New Roman"/>
          <w:color w:val="000000"/>
          <w:sz w:val="24"/>
        </w:rPr>
        <w:t xml:space="preserve"> element handles customer inquiries and custom landscaping orders, utilizing clear semantic inputs like </w:t>
      </w:r>
      <w:r>
        <w:rPr>
          <w:rFonts w:ascii="Courier New" w:hAnsi="Courier New" w:eastAsia="Courier New" w:cs="Courier New"/>
          <w:color w:val="000000"/>
          <w:sz w:val="20"/>
        </w:rPr>
        <w:t xml:space="preserve">&lt;input type="text"&gt;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&lt;input type="email"&gt;</w:t>
      </w:r>
      <w:r>
        <w:rPr>
          <w:rFonts w:ascii="Times New Roman" w:hAnsi="Times New Roman" w:eastAsia="Times New Roman" w:cs="Times New Roman"/>
          <w:color w:val="000000"/>
          <w:sz w:val="24"/>
        </w:rPr>
        <w:t xml:space="preserve">, and a custom order checkbox container.</w:t>
      </w:r>
      <w:r/>
    </w:p>
    <w:p w14:paraId="1D38C24E">
      <w:pPr>
        <w:pStyle w:val="695"/>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Custom Page (Customer Spotlight &amp; Tips):</w:t>
      </w:r>
      <w:r>
        <w:rPr>
          <w:rFonts w:ascii="Times New Roman" w:hAnsi="Times New Roman" w:eastAsia="Times New Roman" w:cs="Times New Roman"/>
          <w:color w:val="000000"/>
          <w:sz w:val="24"/>
        </w:rPr>
        <w:t xml:space="preserve"> Dedicated to building community trust. It renders semantic grid columns showcasing real customer testimonials (</w:t>
      </w:r>
      <w:r>
        <w:rPr>
          <w:rFonts w:ascii="Courier New" w:hAnsi="Courier New" w:eastAsia="Courier New" w:cs="Courier New"/>
          <w:color w:val="000000"/>
          <w:sz w:val="20"/>
        </w:rPr>
        <w:t xml:space="preserve">&lt;blockquote&gt;</w:t>
      </w:r>
      <w:r>
        <w:rPr>
          <w:rFonts w:ascii="Times New Roman" w:hAnsi="Times New Roman" w:eastAsia="Times New Roman" w:cs="Times New Roman"/>
          <w:color w:val="000000"/>
          <w:sz w:val="24"/>
        </w:rPr>
        <w:t xml:space="preserve">) and featured cards tracking regional planting schedules or urban community involvement initiatives.</w:t>
      </w:r>
      <w:r/>
    </w:p>
    <w:p w14:paraId="6FE39FB6" w14:textId="77777777">
      <w:pPr>
        <w:pBdr/>
        <w:spacing w:after="160" w:before="240" w:line="256" w:lineRule="auto"/>
        <w:ind/>
        <w:rPr/>
      </w:pPr>
      <w:r/>
      <w:r/>
    </w:p>
    <w:p w14:paraId="6FE39FB7" w14:textId="77777777">
      <w:pPr>
        <w:pBdr/>
        <w:spacing w:after="160" w:before="240" w:line="256" w:lineRule="auto"/>
        <w:ind/>
        <w:rPr/>
      </w:pPr>
      <w:r/>
      <w:r/>
    </w:p>
    <w:p w14:paraId="6FE39FB8" w14:textId="77777777">
      <w:pPr>
        <w:pStyle w:val="683"/>
        <w:keepNext w:val="false"/>
        <w:keepLines w:val="false"/>
        <w:pBdr/>
        <w:spacing w:before="480" w:line="256" w:lineRule="auto"/>
        <w:ind/>
        <w:rPr>
          <w:b/>
          <w:bCs/>
        </w:rPr>
      </w:pPr>
      <w:r/>
      <w:bookmarkStart w:id="3" w:name="_heading=h.qbutfndn810v"/>
      <w:r/>
      <w:bookmarkEnd w:id="3"/>
      <w:r>
        <w:rPr>
          <w:b/>
          <w:bCs/>
        </w:rPr>
        <w:t xml:space="preserve">Website Design</w:t>
      </w:r>
      <w:r>
        <w:rPr>
          <w:b/>
          <w:bCs/>
        </w:rPr>
        <w:t xml:space="preserve"> and Styling</w:t>
      </w:r>
      <w:r>
        <w:rPr>
          <w:b/>
          <w:bCs/>
        </w:rPr>
      </w:r>
    </w:p>
    <w:p w14:paraId="5768A9DE">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Responsive Web Design (RWD) Framework</w:t>
      </w:r>
      <w:r/>
    </w:p>
    <w:p w14:paraId="709B7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website utilizes a highly flexible layout strategy engineered via modern CSS Grid and Flexbox architectures. Instead of relying on rigid, fixed-pixel wrappers, fluid sizing metrics (</w:t>
      </w:r>
      <w:r>
        <w:rPr>
          <w:rFonts w:ascii="Courier New" w:hAnsi="Courier New" w:eastAsia="Courier New" w:cs="Courier New"/>
          <w:color w:val="000000"/>
          <w:sz w:val="20"/>
        </w:rPr>
        <w:t xml:space="preserve">rem</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em</w:t>
      </w:r>
      <w:r>
        <w:rPr>
          <w:rFonts w:ascii="Times New Roman" w:hAnsi="Times New Roman" w:eastAsia="Times New Roman" w:cs="Times New Roman"/>
          <w:color w:val="000000"/>
          <w:sz w:val="24"/>
        </w:rPr>
        <w:t xml:space="preserve">, and percentages) ensure seamless scaling across diverse viewing environments.</w:t>
      </w:r>
      <w:r/>
    </w:p>
    <w:p w14:paraId="741143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robust CSS Media Query breakpoint is implemented at </w:t>
      </w:r>
      <w:r>
        <w:rPr>
          <w:rFonts w:ascii="Courier New" w:hAnsi="Courier New" w:eastAsia="Courier New" w:cs="Courier New"/>
          <w:color w:val="000000"/>
          <w:sz w:val="20"/>
        </w:rPr>
        <w:t xml:space="preserve">768px</w:t>
      </w:r>
      <w:r>
        <w:rPr>
          <w:rFonts w:ascii="Times New Roman" w:hAnsi="Times New Roman" w:eastAsia="Times New Roman" w:cs="Times New Roman"/>
          <w:color w:val="000000"/>
          <w:sz w:val="24"/>
        </w:rPr>
        <w:t xml:space="preserve"> to transition layout states dynamically:</w:t>
      </w:r>
      <w:r/>
    </w:p>
    <w:p w14:paraId="2A9A0635">
      <w:pPr>
        <w:pStyle w:val="695"/>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Desktop View:</w:t>
      </w:r>
      <w:r>
        <w:rPr>
          <w:rFonts w:ascii="Times New Roman" w:hAnsi="Times New Roman" w:eastAsia="Times New Roman" w:cs="Times New Roman"/>
          <w:color w:val="000000"/>
          <w:sz w:val="24"/>
        </w:rPr>
        <w:t xml:space="preserve"> The persistent structural header aligns branding assets and primary navigation anchors horizontally across a strict 1200px max-width boundary. Product cards in the Gallery are rendered in a symmetric 3-column grid allocation layout.</w:t>
      </w:r>
      <w:r/>
    </w:p>
    <w:p w14:paraId="14BAB7CC">
      <w:pPr>
        <w:pStyle w:val="695"/>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Mobile responsive View:</w:t>
      </w:r>
      <w:r>
        <w:rPr>
          <w:rFonts w:ascii="Times New Roman" w:hAnsi="Times New Roman" w:eastAsia="Times New Roman" w:cs="Times New Roman"/>
          <w:color w:val="000000"/>
          <w:sz w:val="24"/>
        </w:rPr>
        <w:t xml:space="preserve"> Below </w:t>
      </w:r>
      <w:r>
        <w:rPr>
          <w:rFonts w:ascii="Courier New" w:hAnsi="Courier New" w:eastAsia="Courier New" w:cs="Courier New"/>
          <w:color w:val="000000"/>
          <w:sz w:val="20"/>
        </w:rPr>
        <w:t xml:space="preserve">768px</w:t>
      </w:r>
      <w:r>
        <w:rPr>
          <w:rFonts w:ascii="Times New Roman" w:hAnsi="Times New Roman" w:eastAsia="Times New Roman" w:cs="Times New Roman"/>
          <w:color w:val="000000"/>
          <w:sz w:val="24"/>
        </w:rPr>
        <w:t xml:space="preserve">, navigation items transition into a vertical stack layout, programmatically hidden or displayed via JavaScript interaction (Hamburger toggle). The Gallery grid smoothly re-flows into a single-column orientation to maximize screen real estate, eliminate ho</w:t>
      </w:r>
      <w:r>
        <w:rPr>
          <w:rFonts w:ascii="Times New Roman" w:hAnsi="Times New Roman" w:eastAsia="Times New Roman" w:cs="Times New Roman"/>
          <w:color w:val="000000"/>
          <w:sz w:val="24"/>
        </w:rPr>
        <w:t xml:space="preserve">rizontal overflow, and provide an ergonomic vertical scanning stream optimized for touch-driven tracking.</w:t>
      </w:r>
      <w:r/>
    </w:p>
    <w:p w14:paraId="227673DD">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Web Accessibility Measures (WCAG 2.1 compliance)</w:t>
      </w:r>
      <w:r/>
    </w:p>
    <w:p w14:paraId="34342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Accessibility serves as a core programmatic foundation for the styling logic:</w:t>
      </w:r>
      <w:r/>
    </w:p>
    <w:p w14:paraId="7140DACE">
      <w:pPr>
        <w:pStyle w:val="695"/>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Color Contrast Standards:</w:t>
      </w:r>
      <w:r>
        <w:rPr>
          <w:rFonts w:ascii="Times New Roman" w:hAnsi="Times New Roman" w:eastAsia="Times New Roman" w:cs="Times New Roman"/>
          <w:color w:val="000000"/>
          <w:sz w:val="24"/>
        </w:rPr>
        <w:t xml:space="preserve"> The structural choice of Dark Charcoal text (</w:t>
      </w:r>
      <w:r>
        <w:rPr>
          <w:rFonts w:ascii="Courier New" w:hAnsi="Courier New" w:eastAsia="Courier New" w:cs="Courier New"/>
          <w:color w:val="000000"/>
          <w:sz w:val="20"/>
        </w:rPr>
        <w:t xml:space="preserve">#2B2B2B</w:t>
      </w:r>
      <w:r>
        <w:rPr>
          <w:rFonts w:ascii="Times New Roman" w:hAnsi="Times New Roman" w:eastAsia="Times New Roman" w:cs="Times New Roman"/>
          <w:color w:val="000000"/>
          <w:sz w:val="24"/>
        </w:rPr>
        <w:t xml:space="preserve">) overlaid upon a Soft Beige/Sand background (</w:t>
      </w:r>
      <w:r>
        <w:rPr>
          <w:rFonts w:ascii="Courier New" w:hAnsi="Courier New" w:eastAsia="Courier New" w:cs="Courier New"/>
          <w:color w:val="000000"/>
          <w:sz w:val="20"/>
        </w:rPr>
        <w:t xml:space="preserve">#F4F1EA</w:t>
      </w:r>
      <w:r>
        <w:rPr>
          <w:rFonts w:ascii="Times New Roman" w:hAnsi="Times New Roman" w:eastAsia="Times New Roman" w:cs="Times New Roman"/>
          <w:color w:val="000000"/>
          <w:sz w:val="24"/>
        </w:rPr>
        <w:t xml:space="preserve">) ensures a superb contrast ratio exceeding the </w:t>
      </w:r>
      <w:r>
        <w:rPr>
          <w:rFonts w:ascii="Times New Roman" w:hAnsi="Times New Roman" w:eastAsia="Times New Roman" w:cs="Times New Roman"/>
          <w:b/>
          <w:color w:val="000000"/>
          <w:sz w:val="24"/>
        </w:rPr>
        <w:t xml:space="preserve">4.5:1 requirement</w:t>
      </w:r>
      <w:r>
        <w:rPr>
          <w:rFonts w:ascii="Times New Roman" w:hAnsi="Times New Roman" w:eastAsia="Times New Roman" w:cs="Times New Roman"/>
          <w:color w:val="000000"/>
          <w:sz w:val="24"/>
        </w:rPr>
        <w:t xml:space="preserve"> defined by WCAG 2.1 AA for regular text body content.</w:t>
      </w:r>
      <w:r/>
    </w:p>
    <w:p w14:paraId="46046106">
      <w:pPr>
        <w:pStyle w:val="695"/>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Visual Focus Cues:</w:t>
      </w:r>
      <w:r>
        <w:rPr>
          <w:rFonts w:ascii="Times New Roman" w:hAnsi="Times New Roman" w:eastAsia="Times New Roman" w:cs="Times New Roman"/>
          <w:color w:val="000000"/>
          <w:sz w:val="24"/>
        </w:rPr>
        <w:t xml:space="preserve"> High-interactivity trigger tags, including contextual anchor nodes and primary command buttons (</w:t>
      </w:r>
      <w:r>
        <w:rPr>
          <w:rFonts w:ascii="Courier New" w:hAnsi="Courier New" w:eastAsia="Courier New" w:cs="Courier New"/>
          <w:color w:val="000000"/>
          <w:sz w:val="20"/>
        </w:rPr>
        <w:t xml:space="preserve">.btn-primary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.cta-button</w:t>
      </w:r>
      <w:r>
        <w:rPr>
          <w:rFonts w:ascii="Times New Roman" w:hAnsi="Times New Roman" w:eastAsia="Times New Roman" w:cs="Times New Roman"/>
          <w:color w:val="000000"/>
          <w:sz w:val="24"/>
        </w:rPr>
        <w:t xml:space="preserve">), receive absolute color shifts, brightness modifications, and transform filter alterations upon hover states to provide clear cognitive feedback.</w:t>
      </w:r>
      <w:r/>
    </w:p>
    <w:p w14:paraId="40DA81EF">
      <w:pPr>
        <w:pStyle w:val="695"/>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Semantic Scaling:</w:t>
      </w:r>
      <w:r>
        <w:rPr>
          <w:rFonts w:ascii="Times New Roman" w:hAnsi="Times New Roman" w:eastAsia="Times New Roman" w:cs="Times New Roman"/>
          <w:color w:val="000000"/>
          <w:sz w:val="24"/>
        </w:rPr>
        <w:t xml:space="preserve"> Font dimensions are declared using relative </w:t>
      </w:r>
      <w:r>
        <w:rPr>
          <w:rFonts w:ascii="Courier New" w:hAnsi="Courier New" w:eastAsia="Courier New" w:cs="Courier New"/>
          <w:color w:val="000000"/>
          <w:sz w:val="20"/>
        </w:rPr>
        <w:t xml:space="preserve">rem</w:t>
      </w:r>
      <w:r>
        <w:rPr>
          <w:rFonts w:ascii="Times New Roman" w:hAnsi="Times New Roman" w:eastAsia="Times New Roman" w:cs="Times New Roman"/>
          <w:color w:val="000000"/>
          <w:sz w:val="24"/>
        </w:rPr>
        <w:t xml:space="preserve"> units tied to the root element. This allows users with visual impairments to leverage browser-native text-magnification tools without breaking layout configurations or causing text clipping.</w:t>
      </w:r>
      <w:r/>
    </w:p>
    <w:p w14:paraId="6FE39FC2" w14:textId="77777777">
      <w:pPr>
        <w:pStyle w:val="683"/>
        <w:keepNext w:val="false"/>
        <w:keepLines w:val="false"/>
        <w:pBdr/>
        <w:spacing w:before="480" w:line="256" w:lineRule="auto"/>
        <w:ind/>
        <w:rPr>
          <w:b/>
        </w:rPr>
      </w:pPr>
      <w:r/>
      <w:bookmarkStart w:id="4" w:name="_heading=h.1i2v16vi1mzb"/>
      <w:r/>
      <w:bookmarkEnd w:id="4"/>
      <w:r>
        <w:rPr>
          <w:b/>
          <w:bCs/>
        </w:rPr>
        <w:t xml:space="preserve">Website Functionality</w:t>
      </w:r>
      <w:r>
        <w:rPr>
          <w:b/>
        </w:rPr>
      </w:r>
    </w:p>
    <w:p w14:paraId="6BAB4ADA">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Core Interactive Features Explained</w:t>
      </w:r>
      <w:r/>
    </w:p>
    <w:p w14:paraId="5F491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script.js</w:t>
      </w:r>
      <w:r>
        <w:rPr>
          <w:rFonts w:ascii="Times New Roman" w:hAnsi="Times New Roman" w:eastAsia="Times New Roman" w:cs="Times New Roman"/>
          <w:color w:val="000000"/>
          <w:sz w:val="24"/>
        </w:rPr>
        <w:t xml:space="preserve"> asset houses custom structural scripts written in strict vanilla ECMAScript, operating without reliance on bloated third-party framework dependencies:</w:t>
      </w:r>
      <w:r/>
    </w:p>
    <w:p w14:paraId="248E5820">
      <w:pPr>
        <w:pStyle w:val="695"/>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Mobile Hamburger Toggling:</w:t>
      </w:r>
      <w:r>
        <w:rPr>
          <w:rFonts w:ascii="Times New Roman" w:hAnsi="Times New Roman" w:eastAsia="Times New Roman" w:cs="Times New Roman"/>
          <w:color w:val="000000"/>
          <w:sz w:val="24"/>
        </w:rPr>
        <w:t xml:space="preserve"> Binds to the DOM event lifecycle to monitor configuration shifts. Upon activation, it injects class tokens into the element block while maintaining explicit accessibility mapping by updating the </w:t>
      </w:r>
      <w:r>
        <w:rPr>
          <w:rFonts w:ascii="Courier New" w:hAnsi="Courier New" w:eastAsia="Courier New" w:cs="Courier New"/>
          <w:color w:val="000000"/>
          <w:sz w:val="20"/>
        </w:rPr>
        <w:t xml:space="preserve">aria-expanded</w:t>
      </w:r>
      <w:r>
        <w:rPr>
          <w:rFonts w:ascii="Times New Roman" w:hAnsi="Times New Roman" w:eastAsia="Times New Roman" w:cs="Times New Roman"/>
          <w:color w:val="000000"/>
          <w:sz w:val="24"/>
        </w:rPr>
        <w:t xml:space="preserve"> flag to assist screen-reading software.</w:t>
      </w:r>
      <w:r/>
    </w:p>
    <w:p w14:paraId="2AFE6A42">
      <w:pPr>
        <w:pStyle w:val="695"/>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Newsletter Action Handler:</w:t>
      </w:r>
      <w:r>
        <w:rPr>
          <w:rFonts w:ascii="Times New Roman" w:hAnsi="Times New Roman" w:eastAsia="Times New Roman" w:cs="Times New Roman"/>
          <w:color w:val="000000"/>
          <w:sz w:val="24"/>
        </w:rPr>
        <w:t xml:space="preserve"> Intercepts submission payloads, verifies data integrity natively, and triggers a clean, confirmation browser dialog to simulate transactional resolution.</w:t>
      </w:r>
      <w:r/>
    </w:p>
    <w:p w14:paraId="525207AF">
      <w:pPr>
        <w:pStyle w:val="6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Shopping Cart Technical Architecture</w:t>
      </w:r>
      <w:r/>
    </w:p>
    <w:p w14:paraId="7E49A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shopping cart ecosystem delivers structural persistence through state validation hooks mapped directly to individual HTML markup layers:</w:t>
      </w:r>
      <w:r/>
    </w:p>
    <w:p w14:paraId="429354DD">
      <w:pPr>
        <w:pStyle w:val="695"/>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Item Addition Logic:</w:t>
      </w:r>
      <w:r>
        <w:rPr>
          <w:rFonts w:ascii="Times New Roman" w:hAnsi="Times New Roman" w:eastAsia="Times New Roman" w:cs="Times New Roman"/>
          <w:color w:val="000000"/>
          <w:sz w:val="24"/>
        </w:rPr>
        <w:t xml:space="preserve"> Product entities in the Gallery explicitly state contextual product attributes through custom HTML5 data schemas (</w:t>
      </w:r>
      <w:r>
        <w:rPr>
          <w:rFonts w:ascii="Courier New" w:hAnsi="Courier New" w:eastAsia="Courier New" w:cs="Courier New"/>
          <w:color w:val="000000"/>
          <w:sz w:val="20"/>
        </w:rPr>
        <w:t xml:space="preserve">data-id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data-name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data-price</w:t>
      </w:r>
      <w:r>
        <w:rPr>
          <w:rFonts w:ascii="Times New Roman" w:hAnsi="Times New Roman" w:eastAsia="Times New Roman" w:cs="Times New Roman"/>
          <w:color w:val="000000"/>
          <w:sz w:val="24"/>
        </w:rPr>
        <w:t xml:space="preserve">). When a user triggers an </w:t>
      </w:r>
      <w:r>
        <w:rPr>
          <w:rFonts w:ascii="Courier New" w:hAnsi="Courier New" w:eastAsia="Courier New" w:cs="Courier New"/>
          <w:color w:val="000000"/>
          <w:sz w:val="20"/>
        </w:rPr>
        <w:t xml:space="preserve">.add-to-cart-btn</w:t>
      </w:r>
      <w:r>
        <w:rPr>
          <w:rFonts w:ascii="Times New Roman" w:hAnsi="Times New Roman" w:eastAsia="Times New Roman" w:cs="Times New Roman"/>
          <w:color w:val="000000"/>
          <w:sz w:val="24"/>
        </w:rPr>
        <w:t xml:space="preserve"> node, JavaScript grabs these data fields, validates whether a match already exists within the runtime array to update the quantity modifier, or appends a fresh object structure.</w:t>
      </w:r>
      <w:r/>
    </w:p>
    <w:p w14:paraId="65B4BDB2">
      <w:pPr>
        <w:pStyle w:val="695"/>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User Feedback &amp; Modal Control:</w:t>
      </w:r>
      <w:r>
        <w:rPr>
          <w:rFonts w:ascii="Times New Roman" w:hAnsi="Times New Roman" w:eastAsia="Times New Roman" w:cs="Times New Roman"/>
          <w:color w:val="000000"/>
          <w:sz w:val="24"/>
        </w:rPr>
        <w:t xml:space="preserve"> Once cached, the script generates the precise assignment alert string </w:t>
      </w:r>
      <w:r>
        <w:rPr>
          <w:rFonts w:ascii="Times New Roman" w:hAnsi="Times New Roman" w:eastAsia="Times New Roman" w:cs="Times New Roman"/>
          <w:b/>
          <w:color w:val="000000"/>
          <w:sz w:val="24"/>
        </w:rPr>
        <w:t xml:space="preserve">"Item added."</w:t>
      </w:r>
      <w:r>
        <w:rPr>
          <w:rFonts w:ascii="Times New Roman" w:hAnsi="Times New Roman" w:eastAsia="Times New Roman" w:cs="Times New Roman"/>
          <w:color w:val="000000"/>
          <w:sz w:val="24"/>
        </w:rPr>
        <w:t xml:space="preserve"> dynamically. The "View Cart" interface maps to a hidden modal architecture, transitioning its layout parameters on-screen via a </w:t>
      </w:r>
      <w:r>
        <w:rPr>
          <w:rFonts w:ascii="Courier New" w:hAnsi="Courier New" w:eastAsia="Courier New" w:cs="Courier New"/>
          <w:color w:val="000000"/>
          <w:sz w:val="20"/>
        </w:rPr>
        <w:t xml:space="preserve">.show</w:t>
      </w:r>
      <w:r>
        <w:rPr>
          <w:rFonts w:ascii="Times New Roman" w:hAnsi="Times New Roman" w:eastAsia="Times New Roman" w:cs="Times New Roman"/>
          <w:color w:val="000000"/>
          <w:sz w:val="24"/>
        </w:rPr>
        <w:t xml:space="preserve"> class injector.</w:t>
      </w:r>
      <w:r/>
    </w:p>
    <w:p w14:paraId="0862665E">
      <w:pPr>
        <w:pStyle w:val="695"/>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State Manipulation:</w:t>
      </w:r>
      <w:r>
        <w:rPr>
          <w:rFonts w:ascii="Times New Roman" w:hAnsi="Times New Roman" w:eastAsia="Times New Roman" w:cs="Times New Roman"/>
          <w:color w:val="000000"/>
          <w:sz w:val="24"/>
        </w:rPr>
        <w:t xml:space="preserve"> The modal displays an updated itemization layout calculating transactional aggregates inline via array reduction techniques. Selecting "Clear Cart" purges the data array completely, while the "Process Order" button prints out the mandatory confirmation di</w:t>
      </w:r>
      <w:r>
        <w:rPr>
          <w:rFonts w:ascii="Times New Roman" w:hAnsi="Times New Roman" w:eastAsia="Times New Roman" w:cs="Times New Roman"/>
          <w:color w:val="000000"/>
          <w:sz w:val="24"/>
        </w:rPr>
        <w:t xml:space="preserve">alogue text: </w:t>
      </w:r>
      <w:r>
        <w:rPr>
          <w:rFonts w:ascii="Times New Roman" w:hAnsi="Times New Roman" w:eastAsia="Times New Roman" w:cs="Times New Roman"/>
          <w:b/>
          <w:color w:val="000000"/>
          <w:sz w:val="24"/>
        </w:rPr>
        <w:t xml:space="preserve">"Thank you for your order."</w:t>
      </w:r>
      <w:r/>
    </w:p>
    <w:p w14:paraId="6FE39FCE" w14:textId="77777777">
      <w:pPr>
        <w:pStyle w:val="683"/>
        <w:keepNext w:val="false"/>
        <w:keepLines w:val="false"/>
        <w:pBdr/>
        <w:spacing w:before="480" w:line="256" w:lineRule="auto"/>
        <w:ind/>
        <w:rPr>
          <w:b/>
        </w:rPr>
      </w:pPr>
      <w:r/>
      <w:bookmarkStart w:id="5" w:name="_heading=h.vx80ncakgkk"/>
      <w:r/>
      <w:bookmarkEnd w:id="5"/>
      <w:r>
        <w:rPr>
          <w:b/>
        </w:rPr>
        <w:t xml:space="preserve">Web Data Storage</w:t>
      </w:r>
      <w:r>
        <w:rPr>
          <w:b/>
        </w:rPr>
      </w:r>
    </w:p>
    <w:p w14:paraId="7B81A92C">
      <w:pPr>
        <w:pStyle w:val="685"/>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Web Storage Backend Breakdown (Local vs. Session Storage)</w:t>
      </w:r>
      <w:r/>
    </w:p>
    <w:p w14:paraId="55543C4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about.html input form layout utilizes a calculated dual-storage persistence approach to manage user context securely and intelligently: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80"/>
        <w:gridCol w:w="2949"/>
        <w:gridCol w:w="5131"/>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80" w:type="dxa"/>
            <w:vAlign w:val="center"/>
          </w:tcPr>
          <w:p w14:paraId="039CF203">
            <w:pPr>
              <w:pBdr/>
              <w:spacing w:after="0" w:before="0" w:line="240"/>
              <w:ind/>
              <w:rPr/>
            </w:pPr>
            <w:r>
              <w:rPr>
                <w:rFonts w:ascii="Arial" w:hAnsi="Arial" w:eastAsia="Arial" w:cs="Arial"/>
                <w:b/>
                <w:color w:val="000000"/>
                <w:sz w:val="24"/>
              </w:rPr>
              <w:t xml:space="preserve">Storage Type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49" w:type="dxa"/>
            <w:vAlign w:val="center"/>
          </w:tcPr>
          <w:p w14:paraId="31DE1298">
            <w:pPr>
              <w:pBdr/>
              <w:spacing w:after="0" w:before="0" w:line="240"/>
              <w:ind/>
              <w:rPr/>
            </w:pPr>
            <w:r>
              <w:rPr>
                <w:rFonts w:ascii="Arial" w:hAnsi="Arial" w:eastAsia="Arial" w:cs="Arial"/>
                <w:b/>
                <w:color w:val="000000"/>
                <w:sz w:val="24"/>
              </w:rPr>
              <w:t xml:space="preserve">Target Form Data Fields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131" w:type="dxa"/>
            <w:vAlign w:val="center"/>
          </w:tcPr>
          <w:p w14:paraId="5F721612">
            <w:pPr>
              <w:pBdr/>
              <w:spacing w:after="0" w:before="0" w:line="240"/>
              <w:ind/>
              <w:rPr/>
            </w:pPr>
            <w:r>
              <w:rPr>
                <w:rFonts w:ascii="Arial" w:hAnsi="Arial" w:eastAsia="Arial" w:cs="Arial"/>
                <w:b/>
                <w:color w:val="000000"/>
                <w:sz w:val="24"/>
              </w:rPr>
              <w:t xml:space="preserve">Technical Rationale &amp; Lifecycle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80" w:type="dxa"/>
            <w:vAlign w:val="center"/>
          </w:tcPr>
          <w:p w14:paraId="4C577596">
            <w:pPr>
              <w:pBdr/>
              <w:spacing w:after="0" w:before="0" w:line="240"/>
              <w:ind/>
              <w:rPr/>
            </w:pPr>
            <w:r>
              <w:rPr>
                <w:rFonts w:ascii="Arial" w:hAnsi="Arial" w:eastAsia="Arial" w:cs="Arial"/>
                <w:b/>
                <w:color w:val="000000"/>
                <w:sz w:val="24"/>
              </w:rPr>
              <w:t xml:space="preserve">Local Storage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49" w:type="dxa"/>
            <w:vAlign w:val="center"/>
          </w:tcPr>
          <w:p w14:paraId="667989D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Full Name (user-name)</w:t>
            </w:r>
            <w:r/>
          </w:p>
          <w:p w14:paraId="59556CF0">
            <w:pPr>
              <w:pBdr/>
              <w:spacing w:after="0" w:before="0" w:line="240"/>
              <w:ind/>
              <w:rPr/>
            </w:pPr>
            <w:r/>
          </w:p>
          <w:p w14:paraId="5831F9C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Email Address (user-email)</w:t>
            </w:r>
            <w:r/>
          </w:p>
          <w:p w14:paraId="26E5A24F">
            <w:pPr>
              <w:pBdr/>
              <w:spacing w:after="0" w:before="0" w:line="240"/>
              <w:ind/>
              <w:rPr/>
            </w:pPr>
            <w:r/>
          </w:p>
          <w:p w14:paraId="21A754B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Phone Number (user-phone)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131" w:type="dxa"/>
            <w:vAlign w:val="center"/>
          </w:tcPr>
          <w:p w14:paraId="2F769D68">
            <w:pPr>
              <w:pBdr/>
              <w:spacing w:after="0" w:before="0" w:line="240"/>
              <w:ind/>
              <w:rPr/>
            </w:pPr>
            <w:r>
              <w:rPr>
                <w:rFonts w:ascii="Arial" w:hAnsi="Arial" w:eastAsia="Arial" w:cs="Arial"/>
                <w:color w:val="000000"/>
                <w:sz w:val="24"/>
              </w:rPr>
              <w:t xml:space="preserve">Used to store the customer's permanent baseline profile identity. This data persists indefinitely across separate browser sessions or device reboots, sparing returning visitors from re-typing key identity credentials.</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280" w:type="dxa"/>
            <w:vAlign w:val="center"/>
          </w:tcPr>
          <w:p w14:paraId="1952D446">
            <w:pPr>
              <w:pBdr/>
              <w:spacing w:after="0" w:before="0" w:line="240"/>
              <w:ind/>
              <w:rPr/>
            </w:pPr>
            <w:r>
              <w:rPr>
                <w:rFonts w:ascii="Arial" w:hAnsi="Arial" w:eastAsia="Arial" w:cs="Arial"/>
                <w:b/>
                <w:color w:val="000000"/>
                <w:sz w:val="24"/>
              </w:rPr>
              <w:t xml:space="preserve">Session Storage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949" w:type="dxa"/>
            <w:vAlign w:val="center"/>
          </w:tcPr>
          <w:p w14:paraId="72539F6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Specific Feedback Message (form-message)</w:t>
            </w:r>
            <w:r/>
          </w:p>
          <w:p w14:paraId="4D5F60C2">
            <w:pPr>
              <w:pBdr/>
              <w:spacing w:after="0" w:before="0" w:line="240"/>
              <w:ind/>
              <w:rPr/>
            </w:pPr>
            <w:r/>
          </w:p>
          <w:p w14:paraId="0DDF8A6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000000"/>
                <w:sz w:val="24"/>
              </w:rPr>
              <w:t xml:space="preserve">Custom Order Flag (custom-order-flag)</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5131" w:type="dxa"/>
            <w:vAlign w:val="center"/>
          </w:tcPr>
          <w:p w14:paraId="6F2D57AE">
            <w:pPr>
              <w:pBdr/>
              <w:spacing w:after="0" w:before="0" w:line="240"/>
              <w:ind/>
              <w:rPr/>
            </w:pPr>
            <w:r>
              <w:rPr>
                <w:rFonts w:ascii="Arial" w:hAnsi="Arial" w:eastAsia="Arial" w:cs="Arial"/>
                <w:color w:val="000000"/>
                <w:sz w:val="24"/>
              </w:rPr>
              <w:t xml:space="preserve">Used for transient data relevant only to the immediate transactional request. The data is temporarily cached to protect input progress from accidental page refreshes, but is wiped out immediately once the tab is closed or the form is processed to ensure cl</w:t>
            </w:r>
            <w:r>
              <w:rPr>
                <w:rFonts w:ascii="Arial" w:hAnsi="Arial" w:eastAsia="Arial" w:cs="Arial"/>
                <w:color w:val="000000"/>
                <w:sz w:val="24"/>
              </w:rPr>
              <w:t xml:space="preserve">ean session state management.</w:t>
            </w:r>
            <w:r/>
          </w:p>
        </w:tc>
      </w:tr>
    </w:tbl>
    <w:p w14:paraId="6FE39FD4" w14:textId="13EAC1C6">
      <w:pPr>
        <w:pBdr/>
        <w:spacing w:after="160" w:before="240" w:line="256" w:lineRule="auto"/>
        <w:ind/>
        <w:rPr/>
      </w:pPr>
      <w:r/>
      <w:r/>
    </w:p>
    <w:p w14:paraId="4CE34D5A">
      <w:pPr>
        <w:pBdr/>
        <w:spacing w:after="160" w:before="240" w:line="256" w:lineRule="auto"/>
        <w:ind/>
        <w:rPr/>
      </w:pPr>
      <w:r/>
      <w:r/>
      <w:r/>
    </w:p>
    <w:p w14:paraId="7FA41419">
      <w:pPr>
        <w:pBdr/>
        <w:spacing w:after="160" w:before="240" w:line="256" w:lineRule="auto"/>
        <w:ind/>
        <w:rPr/>
      </w:pPr>
      <w:r/>
      <w:r/>
      <w:r/>
    </w:p>
    <w:p w14:paraId="2D26C03C">
      <w:pPr>
        <w:pBdr/>
        <w:spacing w:after="160" w:before="240" w:line="256" w:lineRule="auto"/>
        <w:ind/>
        <w:rPr/>
      </w:pPr>
      <w:r/>
      <w:r/>
      <w:r/>
    </w:p>
    <w:p w14:paraId="4933E437">
      <w:pPr>
        <w:pBdr/>
        <w:spacing w:after="160" w:before="240" w:line="256" w:lineRule="auto"/>
        <w:ind/>
        <w:rPr/>
      </w:pPr>
      <w:r/>
      <w:r/>
      <w:r/>
    </w:p>
    <w:p w14:paraId="6FE39FD5" w14:textId="77777777">
      <w:pPr>
        <w:pBdr/>
        <w:spacing w:after="160" w:before="240" w:line="256" w:lineRule="auto"/>
        <w:ind/>
        <w:rPr/>
      </w:pPr>
      <w:r/>
      <w:r/>
    </w:p>
    <w:p w14:paraId="6FE39FD6" w14:textId="77777777">
      <w:pPr>
        <w:pStyle w:val="683"/>
        <w:keepNext w:val="false"/>
        <w:keepLines w:val="false"/>
        <w:pBdr/>
        <w:spacing w:before="480" w:line="256" w:lineRule="auto"/>
        <w:ind/>
        <w:rPr>
          <w:b/>
        </w:rPr>
      </w:pPr>
      <w:r/>
      <w:bookmarkStart w:id="6" w:name="_heading=h.hi3wzk8jkv8z"/>
      <w:r/>
      <w:bookmarkEnd w:id="6"/>
      <w:r>
        <w:rPr>
          <w:b/>
        </w:rPr>
        <w:t xml:space="preserve">Customization</w:t>
      </w:r>
      <w:r>
        <w:rPr>
          <w:b/>
        </w:rPr>
      </w:r>
    </w:p>
    <w:p w14:paraId="6FE39FD7" w14:textId="77777777">
      <w:pPr>
        <w:pBdr/>
        <w:spacing w:after="160" w:before="240" w:line="256" w:lineRule="auto"/>
        <w:ind/>
        <w:rPr/>
      </w:pPr>
      <w:r>
        <w:t xml:space="preserve">&lt;</w:t>
      </w:r>
      <w:r>
        <w:t xml:space="preserve">describe </w:t>
      </w:r>
      <w:r>
        <w:t xml:space="preserve">the custom page of your website </w:t>
      </w:r>
      <w:r>
        <w:t xml:space="preserve">in detail </w:t>
      </w:r>
      <w:r>
        <w:t xml:space="preserve">here&gt;</w:t>
      </w:r>
      <w:r/>
    </w:p>
    <w:p w14:paraId="6FE39FD8" w14:textId="77777777">
      <w:pPr>
        <w:pBdr/>
        <w:spacing/>
        <w:ind/>
        <w:rPr/>
      </w:pPr>
      <w:r/>
      <w:r/>
    </w:p>
    <w:p w14:paraId="6FE39FD9" w14:textId="30187583">
      <w:pPr>
        <w:pStyle w:val="683"/>
        <w:pBdr/>
        <w:spacing/>
        <w:ind/>
        <w:rPr>
          <w:b/>
          <w:bCs/>
        </w:rPr>
      </w:pPr>
      <w:r/>
      <w:bookmarkStart w:id="7" w:name="_heading=h.chh46zs0kuqm"/>
      <w:r/>
      <w:bookmarkEnd w:id="7"/>
      <w:r>
        <w:rPr>
          <w:b/>
          <w:bCs/>
        </w:rPr>
        <w:t xml:space="preserve">Screenshots of Rendered Webpages</w:t>
      </w:r>
      <w:r>
        <w:rPr>
          <w:b/>
          <w:bCs/>
        </w:rPr>
      </w:r>
    </w:p>
    <w:p w14:paraId="6FE39FDA" w14:textId="3560FF5A">
      <w:pPr>
        <w:pStyle w:val="695"/>
        <w:numPr>
          <w:ilvl w:val="0"/>
          <w:numId w:val="1"/>
        </w:numPr>
        <w:pBdr/>
        <w:spacing/>
        <w:ind/>
        <w:rPr>
          <w:b/>
          <w:bCs/>
          <w:sz w:val="28"/>
          <w:szCs w:val="28"/>
        </w:rPr>
      </w:pPr>
      <w:r>
        <w:rPr>
          <w:b/>
          <w:bCs/>
          <w:sz w:val="28"/>
          <w:szCs w:val="28"/>
        </w:rPr>
        <w:t xml:space="preserve">Home</w:t>
      </w:r>
      <w:r>
        <w:rPr>
          <w:b/>
          <w:bCs/>
          <w:sz w:val="28"/>
          <w:szCs w:val="28"/>
        </w:rPr>
        <w:t xml:space="preserve">p</w:t>
      </w:r>
      <w:r>
        <w:rPr>
          <w:b/>
          <w:bCs/>
          <w:sz w:val="28"/>
          <w:szCs w:val="28"/>
        </w:rPr>
        <w:t xml:space="preserve">age</w:t>
      </w:r>
      <w:r>
        <w:rPr>
          <w:b/>
          <w:bCs/>
          <w:sz w:val="28"/>
          <w:szCs w:val="28"/>
        </w:rPr>
      </w:r>
    </w:p>
    <w:p w14:paraId="6FE39FDB" w14:textId="77777777">
      <w:pPr>
        <w:pBdr/>
        <w:spacing/>
        <w:ind/>
        <w:rPr>
          <w:b/>
          <w:bCs/>
          <w:sz w:val="28"/>
          <w:szCs w:val="28"/>
        </w:rPr>
      </w:pPr>
      <w:r>
        <w:rPr>
          <w:b/>
          <w:bCs/>
          <w:sz w:val="28"/>
          <w:szCs w:val="28"/>
        </w:rPr>
      </w:r>
      <w:r>
        <w:rPr>
          <w:b/>
          <w:bCs/>
          <w:sz w:val="28"/>
          <w:szCs w:val="28"/>
        </w:rPr>
      </w:r>
    </w:p>
    <w:p w14:paraId="6FE39FDC" w14:textId="6530F496">
      <w:pPr>
        <w:pBdr/>
        <w:spacing/>
        <w:ind/>
        <w:rPr/>
      </w:pPr>
      <w:r>
        <w:t xml:space="preserve">&lt;Include the screenshot(s) for the Homepage&gt;</w:t>
      </w:r>
      <w:r/>
    </w:p>
    <w:p w14:paraId="6FE39FDD" w14:textId="77777777">
      <w:pPr>
        <w:pBdr/>
        <w:spacing/>
        <w:ind/>
        <w:rPr/>
      </w:pPr>
      <w:r/>
      <w:r/>
    </w:p>
    <w:p w14:paraId="6FE39FDE" w14:textId="222416FB">
      <w:pPr>
        <w:pBdr/>
        <w:spacing/>
        <w:ind/>
        <w:rPr>
          <w:b/>
          <w:bCs/>
        </w:rPr>
      </w:pPr>
      <w:r>
        <w:rPr>
          <w:b/>
          <w:bCs/>
        </w:rPr>
        <w:t xml:space="preserve">Homepage</w:t>
      </w:r>
      <w:r>
        <w:rPr>
          <w:b/>
          <w:bCs/>
        </w:rPr>
        <w:t xml:space="preserve">:</w:t>
      </w:r>
      <w:r>
        <w:rPr>
          <w:b/>
          <w:bCs/>
        </w:rPr>
      </w:r>
    </w:p>
    <w:p w14:paraId="6FE39FDF" w14:textId="77777777">
      <w:pPr>
        <w:pBdr/>
        <w:spacing/>
        <w:ind/>
        <w:rPr>
          <w:b/>
          <w:bCs/>
        </w:rPr>
      </w:pPr>
      <w:r>
        <w:rPr>
          <w:b/>
          <w:bCs/>
        </w:rPr>
      </w:r>
      <w:r>
        <w:rPr>
          <w:b/>
          <w:bCs/>
        </w:rPr>
      </w:r>
    </w:p>
    <w:p w14:paraId="6FE39FE0" w14:textId="5D9251A8">
      <w:pPr>
        <w:pBdr/>
        <w:spacing/>
        <w:ind/>
        <w:rPr>
          <w:b/>
          <w:bCs/>
          <w:color w:val="000000" w:themeColor="text1"/>
        </w:rPr>
      </w:pPr>
      <w:r>
        <w:rPr>
          <w:b/>
          <w:bCs/>
          <w:color w:val="000000" w:themeColor="text1"/>
        </w:rPr>
        <w:t xml:space="preserve">Subscribe </w:t>
      </w:r>
      <w:r>
        <w:rPr>
          <w:b/>
          <w:bCs/>
          <w:color w:val="000000" w:themeColor="text1"/>
        </w:rPr>
        <w:t xml:space="preserve">f</w:t>
      </w:r>
      <w:r>
        <w:rPr>
          <w:b/>
          <w:bCs/>
          <w:color w:val="000000" w:themeColor="text1"/>
        </w:rPr>
        <w:t xml:space="preserve">eature</w:t>
      </w:r>
      <w:r>
        <w:rPr>
          <w:b/>
          <w:bCs/>
          <w:color w:val="000000" w:themeColor="text1"/>
        </w:rPr>
        <w:t xml:space="preserve">:</w:t>
      </w:r>
      <w:r>
        <w:rPr>
          <w:b/>
          <w:bCs/>
          <w:color w:val="000000" w:themeColor="text1"/>
        </w:rPr>
      </w:r>
    </w:p>
    <w:p w14:paraId="6FE39FE1" w14:textId="77777777">
      <w:pPr>
        <w:pBdr/>
        <w:spacing/>
        <w:ind/>
        <w:rPr>
          <w:b/>
          <w:bCs/>
        </w:rPr>
      </w:pPr>
      <w:r>
        <w:rPr>
          <w:b/>
          <w:bCs/>
        </w:rPr>
      </w:r>
      <w:r>
        <w:rPr>
          <w:b/>
          <w:bCs/>
        </w:rPr>
      </w:r>
    </w:p>
    <w:p w14:paraId="6FE39FE2" w14:textId="77777777">
      <w:pPr>
        <w:pBdr/>
        <w:spacing/>
        <w:ind/>
        <w:rPr>
          <w:b/>
          <w:bCs/>
          <w:color w:val="000000" w:themeColor="text1"/>
        </w:rPr>
      </w:pPr>
      <w:r>
        <w:rPr>
          <w:b/>
          <w:bCs/>
          <w:color w:val="000000" w:themeColor="text1"/>
        </w:rPr>
        <w:t xml:space="preserve">Subscribe feature input validation</w:t>
      </w:r>
      <w:r>
        <w:rPr>
          <w:b/>
          <w:bCs/>
          <w:color w:val="000000" w:themeColor="text1"/>
        </w:rPr>
        <w:t xml:space="preserve">:</w:t>
      </w:r>
      <w:r>
        <w:rPr>
          <w:b/>
          <w:bCs/>
          <w:color w:val="000000" w:themeColor="text1"/>
        </w:rPr>
      </w:r>
    </w:p>
    <w:p w14:paraId="6FE39FE3" w14:textId="77777777">
      <w:pPr>
        <w:pBdr/>
        <w:spacing/>
        <w:ind/>
        <w:rPr/>
      </w:pPr>
      <w:r/>
      <w:r/>
    </w:p>
    <w:p w14:paraId="6FE39FE4" w14:textId="77777777">
      <w:pPr>
        <w:pBdr/>
        <w:spacing/>
        <w:ind/>
        <w:rPr/>
      </w:pPr>
      <w:r/>
      <w:r/>
    </w:p>
    <w:p w14:paraId="6FE39FE5" w14:textId="77777777">
      <w:pPr>
        <w:pStyle w:val="695"/>
        <w:numPr>
          <w:ilvl w:val="0"/>
          <w:numId w:val="1"/>
        </w:numPr>
        <w:pBdr/>
        <w:spacing/>
        <w:ind/>
        <w:rPr>
          <w:b/>
          <w:bCs/>
          <w:sz w:val="28"/>
          <w:szCs w:val="28"/>
        </w:rPr>
      </w:pPr>
      <w:r>
        <w:rPr>
          <w:b/>
          <w:bCs/>
          <w:sz w:val="28"/>
          <w:szCs w:val="28"/>
        </w:rPr>
        <w:t xml:space="preserve">Gallery Page</w:t>
      </w:r>
      <w:r>
        <w:rPr>
          <w:b/>
          <w:bCs/>
          <w:sz w:val="28"/>
          <w:szCs w:val="28"/>
        </w:rPr>
      </w:r>
    </w:p>
    <w:p w14:paraId="6FE39FE6" w14:textId="77777777">
      <w:pPr>
        <w:pBdr/>
        <w:spacing/>
        <w:ind/>
        <w:rPr>
          <w:b/>
          <w:bCs/>
          <w:sz w:val="28"/>
          <w:szCs w:val="28"/>
        </w:rPr>
      </w:pPr>
      <w:r>
        <w:rPr>
          <w:b/>
          <w:bCs/>
          <w:sz w:val="28"/>
          <w:szCs w:val="28"/>
        </w:rPr>
      </w:r>
      <w:r>
        <w:rPr>
          <w:b/>
          <w:bCs/>
          <w:sz w:val="28"/>
          <w:szCs w:val="28"/>
        </w:rPr>
      </w:r>
    </w:p>
    <w:p w14:paraId="6FE39FE7" w14:textId="77777777">
      <w:pPr>
        <w:pBdr/>
        <w:spacing/>
        <w:ind/>
        <w:rPr/>
      </w:pPr>
      <w:r>
        <w:t xml:space="preserve">&lt;Include the screenshot(s) for the Gallery page&gt;</w:t>
      </w:r>
      <w:r/>
    </w:p>
    <w:p w14:paraId="6FE39FE8" w14:textId="77777777">
      <w:pPr>
        <w:pBdr/>
        <w:spacing/>
        <w:ind/>
        <w:rPr/>
      </w:pPr>
      <w:r/>
      <w:r/>
    </w:p>
    <w:p w14:paraId="6FE39FE9" w14:textId="77777777">
      <w:pPr>
        <w:pBdr/>
        <w:spacing/>
        <w:ind/>
        <w:rPr>
          <w:b/>
          <w:bCs/>
        </w:rPr>
      </w:pPr>
      <w:r>
        <w:rPr>
          <w:b/>
          <w:bCs/>
        </w:rPr>
        <w:t xml:space="preserve">Gallery page</w:t>
      </w:r>
      <w:r>
        <w:rPr>
          <w:b/>
          <w:bCs/>
        </w:rPr>
        <w:t xml:space="preserve">:</w:t>
      </w:r>
      <w:r>
        <w:rPr>
          <w:b/>
          <w:bCs/>
        </w:rPr>
      </w:r>
    </w:p>
    <w:p w14:paraId="6FE39FEA" w14:textId="77777777">
      <w:pPr>
        <w:pBdr/>
        <w:spacing/>
        <w:ind/>
        <w:rPr>
          <w:b/>
          <w:bCs/>
        </w:rPr>
      </w:pPr>
      <w:r>
        <w:rPr>
          <w:b/>
          <w:bCs/>
        </w:rPr>
      </w:r>
      <w:r>
        <w:rPr>
          <w:b/>
          <w:bCs/>
        </w:rPr>
      </w:r>
    </w:p>
    <w:p w14:paraId="6FE39FEB" w14:textId="3CB45503">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A</w:t>
      </w:r>
      <w:r>
        <w:rPr>
          <w:b/>
          <w:bCs/>
          <w:color w:val="000000" w:themeColor="text1"/>
        </w:rPr>
        <w:t xml:space="preserve">dd </w:t>
      </w:r>
      <w:r>
        <w:rPr>
          <w:b/>
          <w:bCs/>
          <w:color w:val="000000" w:themeColor="text1"/>
        </w:rPr>
        <w:t xml:space="preserve">I</w:t>
      </w:r>
      <w:r>
        <w:rPr>
          <w:b/>
          <w:bCs/>
          <w:color w:val="000000" w:themeColor="text1"/>
        </w:rPr>
        <w:t xml:space="preserve">tem: </w:t>
      </w:r>
      <w:r>
        <w:rPr>
          <w:b/>
          <w:bCs/>
          <w:color w:val="000000" w:themeColor="text1"/>
        </w:rPr>
      </w:r>
    </w:p>
    <w:p w14:paraId="6FE39FEC" w14:textId="77777777">
      <w:pPr>
        <w:pBdr/>
        <w:spacing/>
        <w:ind/>
        <w:rPr>
          <w:b/>
          <w:bCs/>
        </w:rPr>
      </w:pPr>
      <w:r>
        <w:rPr>
          <w:b/>
          <w:bCs/>
        </w:rPr>
      </w:r>
      <w:r>
        <w:rPr>
          <w:b/>
          <w:bCs/>
        </w:rPr>
      </w:r>
    </w:p>
    <w:p w14:paraId="6FE39FED" w14:textId="74110CED">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V</w:t>
      </w:r>
      <w:r>
        <w:rPr>
          <w:b/>
          <w:bCs/>
          <w:color w:val="000000" w:themeColor="text1"/>
        </w:rPr>
        <w:t xml:space="preserve">iew </w:t>
      </w:r>
      <w:r>
        <w:rPr>
          <w:b/>
          <w:bCs/>
          <w:color w:val="000000" w:themeColor="text1"/>
        </w:rPr>
        <w:t xml:space="preserve">C</w:t>
      </w:r>
      <w:r>
        <w:rPr>
          <w:b/>
          <w:bCs/>
          <w:color w:val="000000" w:themeColor="text1"/>
        </w:rPr>
        <w:t xml:space="preserve">art</w:t>
      </w:r>
      <w:r>
        <w:rPr>
          <w:b/>
          <w:bCs/>
          <w:color w:val="000000" w:themeColor="text1"/>
        </w:rPr>
        <w:t xml:space="preserve"> (after adding an item)</w:t>
      </w:r>
      <w:r>
        <w:rPr>
          <w:b/>
          <w:bCs/>
          <w:color w:val="000000" w:themeColor="text1"/>
        </w:rPr>
        <w:t xml:space="preserve">:</w:t>
      </w:r>
      <w:r>
        <w:rPr>
          <w:b/>
          <w:bCs/>
          <w:color w:val="000000" w:themeColor="text1"/>
        </w:rPr>
      </w:r>
    </w:p>
    <w:p w14:paraId="6FE39FEE" w14:textId="77777777">
      <w:pPr>
        <w:pBdr/>
        <w:spacing/>
        <w:ind/>
        <w:rPr>
          <w:b/>
          <w:bCs/>
          <w:color w:val="000000" w:themeColor="text1"/>
        </w:rPr>
      </w:pPr>
      <w:r>
        <w:rPr>
          <w:b/>
          <w:bCs/>
          <w:color w:val="000000" w:themeColor="text1"/>
        </w:rPr>
      </w:r>
      <w:r>
        <w:rPr>
          <w:b/>
          <w:bCs/>
          <w:color w:val="000000" w:themeColor="text1"/>
        </w:rPr>
      </w:r>
    </w:p>
    <w:p w14:paraId="6FE39FEF" w14:textId="589E0836">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V</w:t>
      </w:r>
      <w:r>
        <w:rPr>
          <w:b/>
          <w:bCs/>
          <w:color w:val="000000" w:themeColor="text1"/>
        </w:rPr>
        <w:t xml:space="preserve">iew </w:t>
      </w:r>
      <w:r>
        <w:rPr>
          <w:b/>
          <w:bCs/>
          <w:color w:val="000000" w:themeColor="text1"/>
        </w:rPr>
        <w:t xml:space="preserve">C</w:t>
      </w:r>
      <w:r>
        <w:rPr>
          <w:b/>
          <w:bCs/>
          <w:color w:val="000000" w:themeColor="text1"/>
        </w:rPr>
        <w:t xml:space="preserve">art </w:t>
      </w:r>
      <w:r>
        <w:rPr>
          <w:b/>
          <w:bCs/>
          <w:color w:val="000000" w:themeColor="text1"/>
        </w:rPr>
        <w:t xml:space="preserve">(</w:t>
      </w:r>
      <w:r>
        <w:rPr>
          <w:b/>
          <w:bCs/>
          <w:color w:val="000000" w:themeColor="text1"/>
        </w:rPr>
        <w:t xml:space="preserve">after adding multiple items</w:t>
      </w:r>
      <w:r>
        <w:rPr>
          <w:b/>
          <w:bCs/>
          <w:color w:val="000000" w:themeColor="text1"/>
        </w:rPr>
        <w:t xml:space="preserve">)</w:t>
      </w:r>
      <w:r>
        <w:rPr>
          <w:b/>
          <w:bCs/>
          <w:color w:val="000000" w:themeColor="text1"/>
        </w:rPr>
        <w:t xml:space="preserve">:</w:t>
      </w:r>
      <w:r>
        <w:rPr>
          <w:b/>
          <w:bCs/>
          <w:color w:val="000000" w:themeColor="text1"/>
        </w:rPr>
      </w:r>
    </w:p>
    <w:p w14:paraId="6FE39FF0" w14:textId="77777777">
      <w:pPr>
        <w:pBdr/>
        <w:spacing/>
        <w:ind/>
        <w:rPr>
          <w:b/>
          <w:bCs/>
          <w:color w:val="000000" w:themeColor="text1"/>
        </w:rPr>
      </w:pPr>
      <w:r>
        <w:rPr>
          <w:b/>
          <w:bCs/>
          <w:color w:val="000000" w:themeColor="text1"/>
        </w:rPr>
      </w:r>
      <w:r>
        <w:rPr>
          <w:b/>
          <w:bCs/>
          <w:color w:val="000000" w:themeColor="text1"/>
        </w:rPr>
      </w:r>
    </w:p>
    <w:p w14:paraId="6FE39FF1" w14:textId="517A1755">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V</w:t>
      </w:r>
      <w:r>
        <w:rPr>
          <w:b/>
          <w:bCs/>
          <w:color w:val="000000" w:themeColor="text1"/>
        </w:rPr>
        <w:t xml:space="preserve">iew </w:t>
      </w:r>
      <w:r>
        <w:rPr>
          <w:b/>
          <w:bCs/>
          <w:color w:val="000000" w:themeColor="text1"/>
        </w:rPr>
        <w:t xml:space="preserve">C</w:t>
      </w:r>
      <w:r>
        <w:rPr>
          <w:b/>
          <w:bCs/>
          <w:color w:val="000000" w:themeColor="text1"/>
        </w:rPr>
        <w:t xml:space="preserve">art (</w:t>
      </w:r>
      <w:r>
        <w:rPr>
          <w:b/>
          <w:bCs/>
          <w:color w:val="000000" w:themeColor="text1"/>
        </w:rPr>
        <w:t xml:space="preserve">alert message </w:t>
      </w:r>
      <w:r>
        <w:rPr>
          <w:b/>
          <w:bCs/>
          <w:color w:val="000000" w:themeColor="text1"/>
        </w:rPr>
        <w:t xml:space="preserve">after </w:t>
      </w:r>
      <w:r>
        <w:rPr>
          <w:b/>
          <w:bCs/>
          <w:color w:val="000000" w:themeColor="text1"/>
        </w:rPr>
        <w:t xml:space="preserve">“C</w:t>
      </w:r>
      <w:r>
        <w:rPr>
          <w:b/>
          <w:bCs/>
          <w:color w:val="000000" w:themeColor="text1"/>
        </w:rPr>
        <w:t xml:space="preserve">lear</w:t>
      </w:r>
      <w:r>
        <w:rPr>
          <w:b/>
          <w:bCs/>
          <w:color w:val="000000" w:themeColor="text1"/>
        </w:rPr>
        <w:t xml:space="preserve"> </w:t>
      </w:r>
      <w:r>
        <w:rPr>
          <w:b/>
          <w:bCs/>
          <w:color w:val="000000" w:themeColor="text1"/>
        </w:rPr>
        <w:t xml:space="preserve">C</w:t>
      </w:r>
      <w:r>
        <w:rPr>
          <w:b/>
          <w:bCs/>
          <w:color w:val="000000" w:themeColor="text1"/>
        </w:rPr>
        <w:t xml:space="preserve">art</w:t>
      </w:r>
      <w:r>
        <w:rPr>
          <w:b/>
          <w:bCs/>
          <w:color w:val="000000" w:themeColor="text1"/>
        </w:rPr>
        <w:t xml:space="preserve">”</w:t>
      </w:r>
      <w:r>
        <w:rPr>
          <w:b/>
          <w:bCs/>
          <w:color w:val="000000" w:themeColor="text1"/>
        </w:rPr>
        <w:t xml:space="preserve"> button </w:t>
      </w:r>
      <w:r>
        <w:rPr>
          <w:b/>
          <w:bCs/>
          <w:color w:val="000000" w:themeColor="text1"/>
        </w:rPr>
        <w:t xml:space="preserve">is </w:t>
      </w:r>
      <w:r>
        <w:rPr>
          <w:b/>
          <w:bCs/>
          <w:color w:val="000000" w:themeColor="text1"/>
        </w:rPr>
        <w:t xml:space="preserve">clicked</w:t>
      </w:r>
      <w:r>
        <w:rPr>
          <w:b/>
          <w:bCs/>
          <w:color w:val="000000" w:themeColor="text1"/>
        </w:rPr>
        <w:t xml:space="preserve">):</w:t>
      </w:r>
      <w:r>
        <w:rPr>
          <w:b/>
          <w:bCs/>
          <w:color w:val="000000" w:themeColor="text1"/>
        </w:rPr>
      </w:r>
    </w:p>
    <w:p w14:paraId="6FE39FF2" w14:textId="77777777">
      <w:pPr>
        <w:pBdr/>
        <w:spacing/>
        <w:ind/>
        <w:rPr>
          <w:b/>
          <w:bCs/>
          <w:color w:val="000000" w:themeColor="text1"/>
        </w:rPr>
      </w:pPr>
      <w:r>
        <w:rPr>
          <w:b/>
          <w:bCs/>
          <w:color w:val="000000" w:themeColor="text1"/>
        </w:rPr>
      </w:r>
      <w:r>
        <w:rPr>
          <w:b/>
          <w:bCs/>
          <w:color w:val="000000" w:themeColor="text1"/>
        </w:rPr>
      </w:r>
    </w:p>
    <w:p w14:paraId="6FE39FF3" w14:textId="6F4BB8DA">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Process Order</w:t>
      </w:r>
      <w:r>
        <w:rPr>
          <w:b/>
          <w:bCs/>
          <w:color w:val="000000" w:themeColor="text1"/>
        </w:rPr>
        <w:t xml:space="preserve"> (</w:t>
      </w:r>
      <w:r>
        <w:rPr>
          <w:b/>
          <w:bCs/>
          <w:color w:val="000000" w:themeColor="text1"/>
        </w:rPr>
        <w:t xml:space="preserve">alert after </w:t>
      </w:r>
      <w:r>
        <w:rPr>
          <w:b/>
          <w:bCs/>
          <w:color w:val="000000" w:themeColor="text1"/>
        </w:rPr>
        <w:t xml:space="preserve">“P</w:t>
      </w:r>
      <w:r>
        <w:rPr>
          <w:b/>
          <w:bCs/>
          <w:color w:val="000000" w:themeColor="text1"/>
        </w:rPr>
        <w:t xml:space="preserve">rocess </w:t>
      </w:r>
      <w:r>
        <w:rPr>
          <w:b/>
          <w:bCs/>
          <w:color w:val="000000" w:themeColor="text1"/>
        </w:rPr>
        <w:t xml:space="preserve">O</w:t>
      </w:r>
      <w:r>
        <w:rPr>
          <w:b/>
          <w:bCs/>
          <w:color w:val="000000" w:themeColor="text1"/>
        </w:rPr>
        <w:t xml:space="preserve">rder</w:t>
      </w:r>
      <w:r>
        <w:rPr>
          <w:b/>
          <w:bCs/>
          <w:color w:val="000000" w:themeColor="text1"/>
        </w:rPr>
        <w:t xml:space="preserve">”</w:t>
      </w:r>
      <w:r>
        <w:rPr>
          <w:b/>
          <w:bCs/>
          <w:color w:val="000000" w:themeColor="text1"/>
        </w:rPr>
        <w:t xml:space="preserve"> </w:t>
      </w:r>
      <w:r>
        <w:rPr>
          <w:b/>
          <w:bCs/>
          <w:color w:val="000000" w:themeColor="text1"/>
        </w:rPr>
        <w:t xml:space="preserve">button </w:t>
      </w:r>
      <w:r>
        <w:rPr>
          <w:b/>
          <w:bCs/>
          <w:color w:val="000000" w:themeColor="text1"/>
        </w:rPr>
        <w:t xml:space="preserve">is </w:t>
      </w:r>
      <w:r>
        <w:rPr>
          <w:b/>
          <w:bCs/>
          <w:color w:val="000000" w:themeColor="text1"/>
        </w:rPr>
        <w:t xml:space="preserve">clicked</w:t>
      </w:r>
      <w:r>
        <w:rPr>
          <w:b/>
          <w:bCs/>
          <w:color w:val="000000" w:themeColor="text1"/>
        </w:rPr>
        <w:t xml:space="preserve">):</w:t>
      </w:r>
      <w:r>
        <w:rPr>
          <w:b/>
          <w:bCs/>
          <w:color w:val="000000" w:themeColor="text1"/>
        </w:rPr>
      </w:r>
    </w:p>
    <w:p w14:paraId="6FE39FF4" w14:textId="77777777">
      <w:pPr>
        <w:pBdr/>
        <w:spacing/>
        <w:ind/>
        <w:rPr>
          <w:b/>
          <w:bCs/>
          <w:color w:val="000000" w:themeColor="text1"/>
        </w:rPr>
      </w:pPr>
      <w:r>
        <w:rPr>
          <w:b/>
          <w:bCs/>
          <w:color w:val="000000" w:themeColor="text1"/>
        </w:rPr>
      </w:r>
      <w:r>
        <w:rPr>
          <w:b/>
          <w:bCs/>
          <w:color w:val="000000" w:themeColor="text1"/>
        </w:rPr>
      </w:r>
    </w:p>
    <w:p w14:paraId="6FE39FF5" w14:textId="46FF6594">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Process Order (alert after </w:t>
      </w:r>
      <w:r>
        <w:rPr>
          <w:b/>
          <w:bCs/>
          <w:color w:val="000000" w:themeColor="text1"/>
        </w:rPr>
        <w:t xml:space="preserve">the </w:t>
      </w:r>
      <w:r>
        <w:rPr>
          <w:b/>
          <w:bCs/>
          <w:color w:val="000000" w:themeColor="text1"/>
        </w:rPr>
        <w:t xml:space="preserve">order is already processed):</w:t>
      </w:r>
      <w:r>
        <w:rPr>
          <w:b/>
          <w:bCs/>
          <w:color w:val="000000" w:themeColor="text1"/>
        </w:rPr>
      </w:r>
    </w:p>
    <w:p w14:paraId="6FE39FF6" w14:textId="77777777">
      <w:pPr>
        <w:pBdr/>
        <w:spacing/>
        <w:ind/>
        <w:rPr>
          <w:b/>
          <w:bCs/>
          <w:color w:val="000000" w:themeColor="text1"/>
        </w:rPr>
      </w:pPr>
      <w:r>
        <w:rPr>
          <w:b/>
          <w:bCs/>
          <w:color w:val="000000" w:themeColor="text1"/>
        </w:rPr>
      </w:r>
      <w:r>
        <w:rPr>
          <w:b/>
          <w:bCs/>
          <w:color w:val="000000" w:themeColor="text1"/>
        </w:rPr>
      </w:r>
    </w:p>
    <w:p w14:paraId="6FE39FF7" w14:textId="0AB0C854">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C</w:t>
      </w:r>
      <w:r>
        <w:rPr>
          <w:b/>
          <w:bCs/>
          <w:color w:val="000000" w:themeColor="text1"/>
        </w:rPr>
        <w:t xml:space="preserve">lear </w:t>
      </w:r>
      <w:r>
        <w:rPr>
          <w:b/>
          <w:bCs/>
          <w:color w:val="000000" w:themeColor="text1"/>
        </w:rPr>
        <w:t xml:space="preserve">C</w:t>
      </w:r>
      <w:r>
        <w:rPr>
          <w:b/>
          <w:bCs/>
          <w:color w:val="000000" w:themeColor="text1"/>
        </w:rPr>
        <w:t xml:space="preserve">art (empty cart):</w:t>
      </w:r>
      <w:r>
        <w:rPr>
          <w:b/>
          <w:bCs/>
          <w:color w:val="000000" w:themeColor="text1"/>
        </w:rPr>
      </w:r>
    </w:p>
    <w:p w14:paraId="6FE39FF8" w14:textId="77777777">
      <w:pPr>
        <w:pBdr/>
        <w:spacing/>
        <w:ind/>
        <w:rPr>
          <w:b/>
          <w:bCs/>
          <w:color w:val="000000" w:themeColor="text1"/>
        </w:rPr>
      </w:pPr>
      <w:r>
        <w:rPr>
          <w:b/>
          <w:bCs/>
          <w:color w:val="000000" w:themeColor="text1"/>
        </w:rPr>
      </w:r>
      <w:r>
        <w:rPr>
          <w:b/>
          <w:bCs/>
          <w:color w:val="000000" w:themeColor="text1"/>
        </w:rPr>
      </w:r>
    </w:p>
    <w:p w14:paraId="6FE39FF9" w14:textId="39E73C03">
      <w:pPr>
        <w:pBdr/>
        <w:spacing/>
        <w:ind/>
        <w:rPr>
          <w:b/>
          <w:bCs/>
          <w:color w:val="000000" w:themeColor="text1"/>
        </w:rPr>
      </w:pPr>
      <w:r>
        <w:rPr>
          <w:b/>
          <w:bCs/>
          <w:color w:val="000000" w:themeColor="text1"/>
        </w:rPr>
        <w:t xml:space="preserve">Shopping cart</w:t>
      </w:r>
      <w:r>
        <w:rPr>
          <w:b/>
          <w:bCs/>
          <w:color w:val="000000" w:themeColor="text1"/>
        </w:rPr>
        <w:t xml:space="preserve">—</w:t>
      </w:r>
      <w:r>
        <w:rPr>
          <w:b/>
          <w:bCs/>
          <w:color w:val="000000" w:themeColor="text1"/>
        </w:rPr>
        <w:t xml:space="preserve">C</w:t>
      </w:r>
      <w:r>
        <w:rPr>
          <w:b/>
          <w:bCs/>
          <w:color w:val="000000" w:themeColor="text1"/>
        </w:rPr>
        <w:t xml:space="preserve">lear </w:t>
      </w:r>
      <w:r>
        <w:rPr>
          <w:b/>
          <w:bCs/>
          <w:color w:val="000000" w:themeColor="text1"/>
        </w:rPr>
        <w:t xml:space="preserve">C</w:t>
      </w:r>
      <w:r>
        <w:rPr>
          <w:b/>
          <w:bCs/>
          <w:color w:val="000000" w:themeColor="text1"/>
        </w:rPr>
        <w:t xml:space="preserve">art (alert window after clearing cart):</w:t>
      </w:r>
      <w:r>
        <w:rPr>
          <w:b/>
          <w:bCs/>
          <w:color w:val="000000" w:themeColor="text1"/>
        </w:rPr>
      </w:r>
    </w:p>
    <w:p w14:paraId="6FE39FFA" w14:textId="77777777">
      <w:pPr>
        <w:pBdr/>
        <w:spacing/>
        <w:ind/>
        <w:rPr>
          <w:b/>
          <w:bCs/>
          <w:color w:val="000000" w:themeColor="text1"/>
        </w:rPr>
      </w:pPr>
      <w:r>
        <w:rPr>
          <w:b/>
          <w:bCs/>
          <w:color w:val="000000" w:themeColor="text1"/>
        </w:rPr>
      </w:r>
      <w:r>
        <w:rPr>
          <w:b/>
          <w:bCs/>
          <w:color w:val="000000" w:themeColor="text1"/>
        </w:rPr>
      </w:r>
    </w:p>
    <w:p w14:paraId="6FE39FFB" w14:textId="576F936E">
      <w:pPr>
        <w:pBdr/>
        <w:spacing/>
        <w:ind/>
        <w:rPr>
          <w:b/>
          <w:bCs/>
          <w:color w:val="000000" w:themeColor="text1"/>
          <w:lang w:val="en-US"/>
        </w:rPr>
      </w:pPr>
      <w:r>
        <w:rPr>
          <w:b/>
          <w:bCs/>
          <w:color w:val="000000" w:themeColor="text1"/>
          <w:lang w:val="en-US"/>
        </w:rPr>
        <w:t xml:space="preserve">S</w:t>
      </w:r>
      <w:r>
        <w:rPr>
          <w:b/>
          <w:bCs/>
          <w:color w:val="000000" w:themeColor="text1"/>
          <w:lang w:val="en-US"/>
        </w:rPr>
        <w:t xml:space="preserve">essionStorage</w:t>
      </w:r>
      <w:r>
        <w:rPr>
          <w:b/>
          <w:bCs/>
          <w:color w:val="000000" w:themeColor="text1"/>
          <w:lang w:val="en-US"/>
        </w:rPr>
        <w:t xml:space="preserve"> </w:t>
      </w:r>
      <w:r>
        <w:rPr>
          <w:b/>
          <w:bCs/>
          <w:color w:val="000000" w:themeColor="text1"/>
          <w:lang w:val="en-US"/>
        </w:rPr>
        <w:t xml:space="preserve">(before processing order):</w:t>
      </w:r>
      <w:r>
        <w:rPr>
          <w:b/>
          <w:bCs/>
          <w:color w:val="000000" w:themeColor="text1"/>
          <w:lang w:val="en-US"/>
        </w:rPr>
      </w:r>
    </w:p>
    <w:p w14:paraId="6FE39FFC" w14:textId="77777777">
      <w:pPr>
        <w:pBdr/>
        <w:spacing/>
        <w:ind/>
        <w:rPr>
          <w:b/>
          <w:bCs/>
          <w:color w:val="000000" w:themeColor="text1"/>
        </w:rPr>
      </w:pPr>
      <w:r>
        <w:rPr>
          <w:b/>
          <w:bCs/>
          <w:color w:val="000000" w:themeColor="text1"/>
        </w:rPr>
      </w:r>
      <w:r>
        <w:rPr>
          <w:b/>
          <w:bCs/>
          <w:color w:val="000000" w:themeColor="text1"/>
        </w:rPr>
      </w:r>
    </w:p>
    <w:p w14:paraId="6FE39FFD" w14:textId="027BD72F">
      <w:pPr>
        <w:pBdr/>
        <w:spacing/>
        <w:ind/>
        <w:rPr>
          <w:b/>
          <w:bCs/>
          <w:color w:val="000000" w:themeColor="text1"/>
          <w:lang w:val="en-US"/>
        </w:rPr>
      </w:pPr>
      <w:r>
        <w:rPr>
          <w:b/>
          <w:bCs/>
          <w:color w:val="000000" w:themeColor="text1"/>
          <w:lang w:val="en-US"/>
        </w:rPr>
        <w:t xml:space="preserve">SessionStorage</w:t>
      </w:r>
      <w:r>
        <w:rPr>
          <w:b/>
          <w:bCs/>
          <w:color w:val="000000" w:themeColor="text1"/>
          <w:lang w:val="en-US"/>
        </w:rPr>
        <w:t xml:space="preserve"> (after processing order):</w:t>
      </w:r>
      <w:r>
        <w:rPr>
          <w:b/>
          <w:bCs/>
          <w:color w:val="000000" w:themeColor="text1"/>
          <w:lang w:val="en-US"/>
        </w:rPr>
      </w:r>
    </w:p>
    <w:p w14:paraId="6FE39FFE" w14:textId="77777777">
      <w:pPr>
        <w:pBdr/>
        <w:spacing/>
        <w:ind/>
        <w:rPr>
          <w:b/>
          <w:bCs/>
          <w:color w:val="000000" w:themeColor="text1"/>
        </w:rPr>
      </w:pPr>
      <w:r>
        <w:rPr>
          <w:b/>
          <w:bCs/>
          <w:color w:val="000000" w:themeColor="text1"/>
        </w:rPr>
      </w:r>
      <w:r>
        <w:rPr>
          <w:b/>
          <w:bCs/>
          <w:color w:val="000000" w:themeColor="text1"/>
        </w:rPr>
      </w:r>
    </w:p>
    <w:p w14:paraId="6FE39FFF" w14:textId="77777777">
      <w:pPr>
        <w:pBdr/>
        <w:spacing/>
        <w:ind/>
        <w:rPr/>
      </w:pPr>
      <w:r/>
      <w:r/>
    </w:p>
    <w:p w14:paraId="6FE3A000" w14:textId="77777777">
      <w:pPr>
        <w:pStyle w:val="695"/>
        <w:numPr>
          <w:ilvl w:val="0"/>
          <w:numId w:val="1"/>
        </w:numPr>
        <w:pBdr/>
        <w:spacing/>
        <w:ind/>
        <w:rPr>
          <w:b/>
          <w:bCs/>
          <w:sz w:val="28"/>
          <w:szCs w:val="28"/>
        </w:rPr>
      </w:pPr>
      <w:r>
        <w:rPr>
          <w:b/>
          <w:bCs/>
          <w:sz w:val="28"/>
          <w:szCs w:val="28"/>
        </w:rPr>
        <w:t xml:space="preserve">About Us Page</w:t>
      </w:r>
      <w:r>
        <w:rPr>
          <w:b/>
          <w:bCs/>
          <w:sz w:val="28"/>
          <w:szCs w:val="28"/>
        </w:rPr>
      </w:r>
    </w:p>
    <w:p w14:paraId="6FE3A001" w14:textId="77777777">
      <w:pPr>
        <w:pBdr/>
        <w:spacing/>
        <w:ind/>
        <w:rPr/>
      </w:pPr>
      <w:r/>
      <w:r/>
    </w:p>
    <w:p w14:paraId="6FE3A002" w14:textId="77777777">
      <w:pPr>
        <w:pBdr/>
        <w:spacing/>
        <w:ind/>
        <w:rPr/>
      </w:pPr>
      <w:r>
        <w:t xml:space="preserve">&lt;Include the screenshot(s) for the About Us page&gt;</w:t>
      </w:r>
      <w:r/>
    </w:p>
    <w:p w14:paraId="6FE3A003" w14:textId="77777777">
      <w:pPr>
        <w:pBdr/>
        <w:spacing/>
        <w:ind/>
        <w:rPr/>
      </w:pPr>
      <w:r/>
      <w:r/>
    </w:p>
    <w:p w14:paraId="6FE3A004" w14:textId="77777777">
      <w:pPr>
        <w:pBdr/>
        <w:spacing/>
        <w:ind/>
        <w:rPr>
          <w:b/>
          <w:bCs/>
        </w:rPr>
      </w:pPr>
      <w:r>
        <w:rPr>
          <w:b/>
          <w:bCs/>
        </w:rPr>
        <w:t xml:space="preserve">About Us page:</w:t>
      </w:r>
      <w:r>
        <w:rPr>
          <w:b/>
          <w:bCs/>
        </w:rPr>
      </w:r>
    </w:p>
    <w:p w14:paraId="6FE3A005" w14:textId="77777777">
      <w:pPr>
        <w:pBdr/>
        <w:spacing/>
        <w:ind/>
        <w:rPr>
          <w:b/>
          <w:bCs/>
        </w:rPr>
      </w:pPr>
      <w:r>
        <w:rPr>
          <w:b/>
          <w:bCs/>
        </w:rPr>
      </w:r>
      <w:r>
        <w:rPr>
          <w:b/>
          <w:bCs/>
        </w:rPr>
      </w:r>
    </w:p>
    <w:p w14:paraId="6FE3A006" w14:textId="77777777">
      <w:pPr>
        <w:pBdr/>
        <w:spacing/>
        <w:ind/>
        <w:rPr>
          <w:b/>
          <w:bCs/>
        </w:rPr>
      </w:pPr>
      <w:r>
        <w:rPr>
          <w:b/>
          <w:bCs/>
        </w:rPr>
        <w:t xml:space="preserve">Contact Us form: </w:t>
      </w:r>
      <w:r>
        <w:rPr>
          <w:b/>
          <w:bCs/>
        </w:rPr>
      </w:r>
    </w:p>
    <w:p w14:paraId="6FE3A007" w14:textId="77777777">
      <w:pPr>
        <w:pBdr/>
        <w:spacing/>
        <w:ind/>
        <w:rPr>
          <w:b/>
          <w:bCs/>
        </w:rPr>
      </w:pPr>
      <w:r>
        <w:rPr>
          <w:b/>
          <w:bCs/>
        </w:rPr>
      </w:r>
      <w:r>
        <w:rPr>
          <w:b/>
          <w:bCs/>
        </w:rPr>
      </w:r>
    </w:p>
    <w:p w14:paraId="6FE3A008" w14:textId="289891FC">
      <w:pPr>
        <w:pBdr/>
        <w:spacing/>
        <w:ind/>
        <w:rPr>
          <w:b/>
          <w:bCs/>
          <w:lang w:val="en-US"/>
        </w:rPr>
      </w:pPr>
      <w:r>
        <w:rPr>
          <w:b/>
          <w:bCs/>
          <w:lang w:val="en-US"/>
        </w:rPr>
        <w:t xml:space="preserve">LocalStorage</w:t>
      </w:r>
      <w:r>
        <w:rPr>
          <w:b/>
          <w:bCs/>
          <w:lang w:val="en-US"/>
        </w:rPr>
        <w:t xml:space="preserve">—</w:t>
      </w:r>
      <w:r>
        <w:rPr>
          <w:b/>
          <w:bCs/>
          <w:lang w:val="en-US"/>
        </w:rPr>
        <w:t xml:space="preserve">after form</w:t>
      </w:r>
      <w:r>
        <w:rPr>
          <w:b/>
          <w:bCs/>
          <w:lang w:val="en-US"/>
        </w:rPr>
        <w:t xml:space="preserve"> submission:</w:t>
      </w:r>
      <w:r>
        <w:rPr>
          <w:b/>
          <w:bCs/>
          <w:lang w:val="en-US"/>
        </w:rPr>
      </w:r>
    </w:p>
    <w:p w14:paraId="6FE3A009" w14:textId="77777777">
      <w:pPr>
        <w:pBdr/>
        <w:spacing/>
        <w:ind/>
        <w:rPr>
          <w:b/>
          <w:bCs/>
        </w:rPr>
      </w:pPr>
      <w:r>
        <w:rPr>
          <w:b/>
          <w:bCs/>
        </w:rPr>
      </w:r>
      <w:r>
        <w:rPr>
          <w:b/>
          <w:bCs/>
        </w:rPr>
      </w:r>
    </w:p>
    <w:p w14:paraId="6FE3A00A" w14:textId="0025491E">
      <w:pPr>
        <w:pBdr/>
        <w:spacing/>
        <w:ind/>
        <w:rPr>
          <w:b/>
          <w:bCs/>
        </w:rPr>
      </w:pPr>
      <w:r>
        <w:rPr>
          <w:b/>
          <w:bCs/>
        </w:rPr>
        <w:t xml:space="preserve">Contact Us form</w:t>
      </w:r>
      <w:r>
        <w:rPr>
          <w:b/>
          <w:bCs/>
        </w:rPr>
        <w:t xml:space="preserve">—</w:t>
      </w:r>
      <w:r>
        <w:rPr>
          <w:b/>
          <w:bCs/>
        </w:rPr>
        <w:t xml:space="preserve">input validation:</w:t>
      </w:r>
      <w:r>
        <w:rPr>
          <w:b/>
          <w:bCs/>
        </w:rPr>
      </w:r>
    </w:p>
    <w:p w14:paraId="6FE3A00B" w14:textId="77777777">
      <w:pPr>
        <w:pBdr/>
        <w:spacing/>
        <w:ind/>
        <w:rPr/>
      </w:pPr>
      <w:r/>
      <w:r/>
    </w:p>
    <w:p w14:paraId="6FE3A00D" w14:textId="77777777">
      <w:pPr>
        <w:pBdr/>
        <w:spacing/>
        <w:ind/>
        <w:rPr/>
      </w:pPr>
      <w:r/>
      <w:r/>
    </w:p>
    <w:p w14:paraId="6FE3A00E" w14:textId="77777777">
      <w:pPr>
        <w:pStyle w:val="695"/>
        <w:numPr>
          <w:ilvl w:val="0"/>
          <w:numId w:val="1"/>
        </w:numPr>
        <w:pBdr/>
        <w:spacing/>
        <w:ind/>
        <w:rPr>
          <w:b/>
          <w:bCs/>
          <w:sz w:val="28"/>
          <w:szCs w:val="28"/>
        </w:rPr>
      </w:pPr>
      <w:r>
        <w:rPr>
          <w:b/>
          <w:bCs/>
          <w:sz w:val="28"/>
          <w:szCs w:val="28"/>
        </w:rPr>
        <w:t xml:space="preserve">Custom Page</w:t>
      </w:r>
      <w:r>
        <w:rPr>
          <w:b/>
          <w:bCs/>
          <w:sz w:val="28"/>
          <w:szCs w:val="28"/>
        </w:rPr>
      </w:r>
    </w:p>
    <w:p w14:paraId="6FE3A00F" w14:textId="77777777">
      <w:pPr>
        <w:pBdr/>
        <w:spacing/>
        <w:ind/>
        <w:rPr/>
      </w:pPr>
      <w:r/>
      <w:r/>
    </w:p>
    <w:p w14:paraId="6FE3A012" w14:textId="6255E888">
      <w:pPr>
        <w:pBdr/>
        <w:spacing/>
        <w:ind/>
        <w:rPr/>
      </w:pPr>
      <w:r>
        <w:t xml:space="preserve">&lt;Include the screenshot(s) for the </w:t>
      </w:r>
      <w:r>
        <w:t xml:space="preserve">c</w:t>
      </w:r>
      <w:r>
        <w:t xml:space="preserve">ustom page&gt;</w:t>
      </w:r>
      <w:r>
        <w:br w:type="page" w:clear="all"/>
      </w:r>
      <w:r/>
    </w:p>
    <w:p w14:paraId="6FE3A013" w14:textId="77777777">
      <w:pPr>
        <w:pStyle w:val="683"/>
        <w:keepNext w:val="false"/>
        <w:keepLines w:val="false"/>
        <w:pBdr/>
        <w:spacing w:before="480" w:line="256" w:lineRule="auto"/>
        <w:ind/>
        <w:rPr>
          <w:color w:val="d13438"/>
          <w:lang w:val="en-US"/>
        </w:rPr>
      </w:pPr>
      <w:r/>
      <w:commentRangeStart w:id="0"/>
      <w:r>
        <w:t xml:space="preserve">Description of Issues</w:t>
      </w:r>
      <w:commentRangeEnd w:id="0"/>
      <w:r>
        <w:commentReference w:id="0"/>
      </w:r>
      <w:r/>
      <w:r>
        <w:rPr>
          <w:color w:val="d13438"/>
          <w:lang w:val="en-US"/>
        </w:rPr>
      </w:r>
    </w:p>
    <w:p w14:paraId="6FE3A014" w14:textId="77777777">
      <w:pPr>
        <w:pBdr/>
        <w:spacing/>
        <w:ind/>
        <w:rPr>
          <w:lang w:val="en-US"/>
        </w:rPr>
      </w:pPr>
      <w:r>
        <w:t xml:space="preserve">&lt;include screenshots or paste code below and provide a description of issue&gt;</w:t>
      </w:r>
      <w:r>
        <w:rPr>
          <w:lang w:val="en-US"/>
        </w:rPr>
      </w:r>
    </w:p>
    <w:p w14:paraId="6FE3A015" w14:textId="77777777">
      <w:pPr>
        <w:pBdr/>
        <w:spacing/>
        <w:ind/>
        <w:rPr>
          <w:color w:val="d13438"/>
          <w:lang w:val="en-US"/>
        </w:rPr>
      </w:pPr>
      <w:r>
        <w:rPr>
          <w:color w:val="d13438"/>
          <w:lang w:val="en-US"/>
        </w:rPr>
      </w:r>
      <w:r>
        <w:rPr>
          <w:color w:val="d13438"/>
          <w:lang w:val="en-US"/>
        </w:rPr>
      </w:r>
    </w:p>
    <w:sectPr>
      <w:footnotePr/>
      <w:endnotePr/>
      <w:type w:val="nextPage"/>
      <w:pgSz w:h="15840" w:orient="portrait" w:w="12240"/>
      <w:pgMar w:top="1440" w:right="1440" w:bottom="1440" w:left="1440" w:header="720" w:footer="720" w:gutter="0"/>
      <w:pgNumType w:start="1"/>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yan, Julie" w:date="2024-01-14T07:58:00Z" w:initials="RJ">
    <w:p w14:paraId="00000001" w14:textId="00000001">
      <w:pPr>
        <w:spacing w:line="240" w:after="0" w:lineRule="auto" w:before="0"/>
        <w:ind w:firstLine="0" w:left="0" w:right="0"/>
        <w:jc w:val="left"/>
      </w:pPr>
      <w:r>
        <w:rPr>
          <w:rFonts w:eastAsia="Arial" w:ascii="Arial" w:hAnsi="Arial" w:cs="Arial"/>
          <w:sz w:val="22"/>
        </w:rPr>
        <w:t xml:space="preserve">@Noel, Ridwan Rashid can we include a section somewhere for students to describe any issues? This could be used to help them recover points if features do not function as intended. I added how it might look to the sample as well and put a few notes in the rubric.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sEx>
</file>

<file path=word/commentsIds.xml><?xml version="1.0" encoding="utf-8"?>
<w16cid:commentsIds xmlns:mc="http://schemas.openxmlformats.org/markup-compatibility/2006" xmlns:w16cid="http://schemas.microsoft.com/office/word/2016/wordml/cid" mc:Ignorable="w16cid">
  <w16cid:commentId w16cid:paraId="00000001" w16cid:durableId="7B55CEF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E365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341D52B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
    <w:nsid w:val="3EE04A6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nsid w:val="4D1BEED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
    <w:nsid w:val="667CEA9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
    <w:nsid w:val="6BD764BA"/>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
    <w:nsid w:val="2B789B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D622B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86026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F7E62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4"/>
  </w:num>
  <w:num w:numId="3">
    <w:abstractNumId w:val="2"/>
  </w:num>
  <w:num w:numId="4">
    <w:abstractNumId w:val="3"/>
  </w:num>
  <w:num w:numId="5">
    <w:abstractNumId w:val="5"/>
  </w:num>
  <w:num w:numId="6">
    <w:abstractNumId w:val="1"/>
  </w:num>
  <w:num w:numId="7">
    <w:abstractNumId w:val="6"/>
  </w:num>
  <w:num w:numId="8">
    <w:abstractNumId w:val="7"/>
  </w:num>
  <w:num w:numId="9">
    <w:abstractNumId w:val="8"/>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yan, Julie">
    <w15:presenceInfo w15:providerId="AD" w15:userId="S::julie.ryan@strategiced.com::104d6736-a079-4c39-a855-ccf3756e3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ja-JP"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2"/>
    <w:next w:val="6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2"/>
    <w:next w:val="6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2"/>
    <w:next w:val="6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9"/>
    <w:link w:val="683"/>
    <w:uiPriority w:val="9"/>
    <w:pPr>
      <w:pBdr/>
      <w:spacing/>
      <w:ind/>
    </w:pPr>
    <w:rPr>
      <w:rFonts w:ascii="Arial" w:hAnsi="Arial" w:eastAsia="Arial" w:cs="Arial"/>
      <w:color w:val="0f4761" w:themeColor="accent1" w:themeShade="BF"/>
      <w:sz w:val="40"/>
      <w:szCs w:val="40"/>
    </w:rPr>
  </w:style>
  <w:style w:type="character" w:styleId="151">
    <w:name w:val="Heading 2 Char"/>
    <w:basedOn w:val="689"/>
    <w:link w:val="684"/>
    <w:uiPriority w:val="9"/>
    <w:pPr>
      <w:pBdr/>
      <w:spacing/>
      <w:ind/>
    </w:pPr>
    <w:rPr>
      <w:rFonts w:ascii="Arial" w:hAnsi="Arial" w:eastAsia="Arial" w:cs="Arial"/>
      <w:color w:val="0f4761" w:themeColor="accent1" w:themeShade="BF"/>
      <w:sz w:val="32"/>
      <w:szCs w:val="32"/>
    </w:rPr>
  </w:style>
  <w:style w:type="character" w:styleId="152">
    <w:name w:val="Heading 3 Char"/>
    <w:basedOn w:val="689"/>
    <w:link w:val="685"/>
    <w:uiPriority w:val="9"/>
    <w:pPr>
      <w:pBdr/>
      <w:spacing/>
      <w:ind/>
    </w:pPr>
    <w:rPr>
      <w:rFonts w:ascii="Arial" w:hAnsi="Arial" w:eastAsia="Arial" w:cs="Arial"/>
      <w:color w:val="0f4761" w:themeColor="accent1" w:themeShade="BF"/>
      <w:sz w:val="28"/>
      <w:szCs w:val="28"/>
    </w:rPr>
  </w:style>
  <w:style w:type="character" w:styleId="153">
    <w:name w:val="Heading 4 Char"/>
    <w:basedOn w:val="689"/>
    <w:link w:val="686"/>
    <w:uiPriority w:val="9"/>
    <w:pPr>
      <w:pBdr/>
      <w:spacing/>
      <w:ind/>
    </w:pPr>
    <w:rPr>
      <w:rFonts w:ascii="Arial" w:hAnsi="Arial" w:eastAsia="Arial" w:cs="Arial"/>
      <w:i/>
      <w:iCs/>
      <w:color w:val="0f4761" w:themeColor="accent1" w:themeShade="BF"/>
    </w:rPr>
  </w:style>
  <w:style w:type="character" w:styleId="154">
    <w:name w:val="Heading 5 Char"/>
    <w:basedOn w:val="689"/>
    <w:link w:val="687"/>
    <w:uiPriority w:val="9"/>
    <w:pPr>
      <w:pBdr/>
      <w:spacing/>
      <w:ind/>
    </w:pPr>
    <w:rPr>
      <w:rFonts w:ascii="Arial" w:hAnsi="Arial" w:eastAsia="Arial" w:cs="Arial"/>
      <w:color w:val="0f4761" w:themeColor="accent1" w:themeShade="BF"/>
    </w:rPr>
  </w:style>
  <w:style w:type="character" w:styleId="155">
    <w:name w:val="Heading 6 Char"/>
    <w:basedOn w:val="689"/>
    <w:link w:val="688"/>
    <w:uiPriority w:val="9"/>
    <w:pPr>
      <w:pBdr/>
      <w:spacing/>
      <w:ind/>
    </w:pPr>
    <w:rPr>
      <w:rFonts w:ascii="Arial" w:hAnsi="Arial" w:eastAsia="Arial" w:cs="Arial"/>
      <w:i/>
      <w:iCs/>
      <w:color w:val="595959" w:themeColor="text1" w:themeTint="A6"/>
    </w:rPr>
  </w:style>
  <w:style w:type="character" w:styleId="156">
    <w:name w:val="Heading 7 Char"/>
    <w:basedOn w:val="689"/>
    <w:link w:val="145"/>
    <w:uiPriority w:val="9"/>
    <w:pPr>
      <w:pBdr/>
      <w:spacing/>
      <w:ind/>
    </w:pPr>
    <w:rPr>
      <w:rFonts w:ascii="Arial" w:hAnsi="Arial" w:eastAsia="Arial" w:cs="Arial"/>
      <w:color w:val="595959" w:themeColor="text1" w:themeTint="A6"/>
    </w:rPr>
  </w:style>
  <w:style w:type="character" w:styleId="157">
    <w:name w:val="Heading 8 Char"/>
    <w:basedOn w:val="689"/>
    <w:link w:val="146"/>
    <w:uiPriority w:val="9"/>
    <w:pPr>
      <w:pBdr/>
      <w:spacing/>
      <w:ind/>
    </w:pPr>
    <w:rPr>
      <w:rFonts w:ascii="Arial" w:hAnsi="Arial" w:eastAsia="Arial" w:cs="Arial"/>
      <w:i/>
      <w:iCs/>
      <w:color w:val="272727" w:themeColor="text1" w:themeTint="D8"/>
    </w:rPr>
  </w:style>
  <w:style w:type="character" w:styleId="158">
    <w:name w:val="Heading 9 Char"/>
    <w:basedOn w:val="689"/>
    <w:link w:val="147"/>
    <w:uiPriority w:val="9"/>
    <w:pPr>
      <w:pBdr/>
      <w:spacing/>
      <w:ind/>
    </w:pPr>
    <w:rPr>
      <w:rFonts w:ascii="Arial" w:hAnsi="Arial" w:eastAsia="Arial" w:cs="Arial"/>
      <w:i/>
      <w:iCs/>
      <w:color w:val="272727" w:themeColor="text1" w:themeTint="D8"/>
    </w:rPr>
  </w:style>
  <w:style w:type="character" w:styleId="160">
    <w:name w:val="Title Char"/>
    <w:basedOn w:val="689"/>
    <w:link w:val="692"/>
    <w:uiPriority w:val="10"/>
    <w:pPr>
      <w:pBdr/>
      <w:spacing/>
      <w:ind/>
    </w:pPr>
    <w:rPr>
      <w:rFonts w:ascii="Arial" w:hAnsi="Arial" w:eastAsia="Arial" w:cs="Arial"/>
      <w:spacing w:val="-10"/>
      <w:sz w:val="56"/>
      <w:szCs w:val="56"/>
    </w:rPr>
  </w:style>
  <w:style w:type="character" w:styleId="162">
    <w:name w:val="Subtitle Char"/>
    <w:basedOn w:val="689"/>
    <w:link w:val="693"/>
    <w:uiPriority w:val="11"/>
    <w:pPr>
      <w:pBdr/>
      <w:spacing/>
      <w:ind/>
    </w:pPr>
    <w:rPr>
      <w:color w:val="595959" w:themeColor="text1" w:themeTint="A6"/>
      <w:spacing w:val="15"/>
      <w:sz w:val="28"/>
      <w:szCs w:val="28"/>
    </w:r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689"/>
    <w:link w:val="163"/>
    <w:uiPriority w:val="29"/>
    <w:pPr>
      <w:pBdr/>
      <w:spacing/>
      <w:ind/>
    </w:pPr>
    <w:rPr>
      <w:i/>
      <w:iCs/>
      <w:color w:val="404040" w:themeColor="text1" w:themeTint="BF"/>
    </w:rPr>
  </w:style>
  <w:style w:type="character" w:styleId="166">
    <w:name w:val="Intense Emphasis"/>
    <w:basedOn w:val="689"/>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9"/>
    <w:link w:val="167"/>
    <w:uiPriority w:val="30"/>
    <w:pPr>
      <w:pBdr/>
      <w:spacing/>
      <w:ind/>
    </w:pPr>
    <w:rPr>
      <w:i/>
      <w:iCs/>
      <w:color w:val="0f4761" w:themeColor="accent1" w:themeShade="BF"/>
    </w:rPr>
  </w:style>
  <w:style w:type="character" w:styleId="169">
    <w:name w:val="Intense Reference"/>
    <w:basedOn w:val="689"/>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689"/>
    <w:uiPriority w:val="19"/>
    <w:qFormat/>
    <w:pPr>
      <w:pBdr/>
      <w:spacing/>
      <w:ind/>
    </w:pPr>
    <w:rPr>
      <w:i/>
      <w:iCs/>
      <w:color w:val="404040" w:themeColor="text1" w:themeTint="BF"/>
    </w:rPr>
  </w:style>
  <w:style w:type="character" w:styleId="172">
    <w:name w:val="Emphasis"/>
    <w:basedOn w:val="689"/>
    <w:uiPriority w:val="20"/>
    <w:qFormat/>
    <w:pPr>
      <w:pBdr/>
      <w:spacing/>
      <w:ind/>
    </w:pPr>
    <w:rPr>
      <w:i/>
      <w:iCs/>
    </w:rPr>
  </w:style>
  <w:style w:type="character" w:styleId="173">
    <w:name w:val="Strong"/>
    <w:basedOn w:val="689"/>
    <w:uiPriority w:val="22"/>
    <w:qFormat/>
    <w:pPr>
      <w:pBdr/>
      <w:spacing/>
      <w:ind/>
    </w:pPr>
    <w:rPr>
      <w:b/>
      <w:bCs/>
    </w:rPr>
  </w:style>
  <w:style w:type="character" w:styleId="174">
    <w:name w:val="Subtle Reference"/>
    <w:basedOn w:val="689"/>
    <w:uiPriority w:val="31"/>
    <w:qFormat/>
    <w:pPr>
      <w:pBdr/>
      <w:spacing/>
      <w:ind/>
    </w:pPr>
    <w:rPr>
      <w:smallCaps/>
      <w:color w:val="5a5a5a" w:themeColor="text1" w:themeTint="A5"/>
    </w:rPr>
  </w:style>
  <w:style w:type="character" w:styleId="175">
    <w:name w:val="Book Title"/>
    <w:basedOn w:val="689"/>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89"/>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89"/>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89"/>
    <w:link w:val="181"/>
    <w:uiPriority w:val="99"/>
    <w:semiHidden/>
    <w:pPr>
      <w:pBdr/>
      <w:spacing/>
      <w:ind/>
    </w:pPr>
    <w:rPr>
      <w:sz w:val="20"/>
      <w:szCs w:val="20"/>
    </w:rPr>
  </w:style>
  <w:style w:type="character" w:styleId="183">
    <w:name w:val="footnote reference"/>
    <w:basedOn w:val="689"/>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89"/>
    <w:link w:val="184"/>
    <w:uiPriority w:val="99"/>
    <w:semiHidden/>
    <w:pPr>
      <w:pBdr/>
      <w:spacing/>
      <w:ind/>
    </w:pPr>
    <w:rPr>
      <w:sz w:val="20"/>
      <w:szCs w:val="20"/>
    </w:rPr>
  </w:style>
  <w:style w:type="character" w:styleId="186">
    <w:name w:val="endnote reference"/>
    <w:basedOn w:val="689"/>
    <w:uiPriority w:val="99"/>
    <w:semiHidden/>
    <w:unhideWhenUsed/>
    <w:pPr>
      <w:pBdr/>
      <w:spacing/>
      <w:ind/>
    </w:pPr>
    <w:rPr>
      <w:vertAlign w:val="superscript"/>
    </w:rPr>
  </w:style>
  <w:style w:type="character" w:styleId="188">
    <w:name w:val="FollowedHyperlink"/>
    <w:basedOn w:val="689"/>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8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ind/>
    </w:pPr>
  </w:style>
  <w:style w:type="paragraph" w:styleId="683">
    <w:name w:val="Heading 1"/>
    <w:basedOn w:val="682"/>
    <w:next w:val="682"/>
    <w:uiPriority w:val="9"/>
    <w:qFormat/>
    <w:pPr>
      <w:keepNext w:val="true"/>
      <w:keepLines w:val="true"/>
      <w:pBdr/>
      <w:spacing w:after="120" w:before="400"/>
      <w:ind/>
      <w:outlineLvl w:val="0"/>
    </w:pPr>
    <w:rPr>
      <w:sz w:val="40"/>
      <w:szCs w:val="40"/>
    </w:rPr>
  </w:style>
  <w:style w:type="paragraph" w:styleId="684">
    <w:name w:val="Heading 2"/>
    <w:basedOn w:val="682"/>
    <w:next w:val="682"/>
    <w:uiPriority w:val="9"/>
    <w:semiHidden/>
    <w:unhideWhenUsed/>
    <w:qFormat/>
    <w:pPr>
      <w:keepNext w:val="true"/>
      <w:keepLines w:val="true"/>
      <w:pBdr/>
      <w:spacing w:after="120" w:before="360"/>
      <w:ind/>
      <w:outlineLvl w:val="1"/>
    </w:pPr>
    <w:rPr>
      <w:sz w:val="32"/>
      <w:szCs w:val="32"/>
    </w:rPr>
  </w:style>
  <w:style w:type="paragraph" w:styleId="685">
    <w:name w:val="Heading 3"/>
    <w:basedOn w:val="682"/>
    <w:next w:val="682"/>
    <w:uiPriority w:val="9"/>
    <w:semiHidden/>
    <w:unhideWhenUsed/>
    <w:qFormat/>
    <w:pPr>
      <w:keepNext w:val="true"/>
      <w:keepLines w:val="true"/>
      <w:pBdr/>
      <w:spacing w:after="80" w:before="320"/>
      <w:ind/>
      <w:outlineLvl w:val="2"/>
    </w:pPr>
    <w:rPr>
      <w:color w:val="434343"/>
      <w:sz w:val="28"/>
      <w:szCs w:val="28"/>
    </w:rPr>
  </w:style>
  <w:style w:type="paragraph" w:styleId="686">
    <w:name w:val="Heading 4"/>
    <w:basedOn w:val="682"/>
    <w:next w:val="682"/>
    <w:uiPriority w:val="9"/>
    <w:semiHidden/>
    <w:unhideWhenUsed/>
    <w:qFormat/>
    <w:pPr>
      <w:keepNext w:val="true"/>
      <w:keepLines w:val="true"/>
      <w:pBdr/>
      <w:spacing w:after="80" w:before="280"/>
      <w:ind/>
      <w:outlineLvl w:val="3"/>
    </w:pPr>
    <w:rPr>
      <w:color w:val="666666"/>
      <w:sz w:val="24"/>
      <w:szCs w:val="24"/>
    </w:rPr>
  </w:style>
  <w:style w:type="paragraph" w:styleId="687">
    <w:name w:val="Heading 5"/>
    <w:basedOn w:val="682"/>
    <w:next w:val="682"/>
    <w:uiPriority w:val="9"/>
    <w:semiHidden/>
    <w:unhideWhenUsed/>
    <w:qFormat/>
    <w:pPr>
      <w:keepNext w:val="true"/>
      <w:keepLines w:val="true"/>
      <w:pBdr/>
      <w:spacing w:after="80" w:before="240"/>
      <w:ind/>
      <w:outlineLvl w:val="4"/>
    </w:pPr>
    <w:rPr>
      <w:color w:val="666666"/>
    </w:rPr>
  </w:style>
  <w:style w:type="paragraph" w:styleId="688">
    <w:name w:val="Heading 6"/>
    <w:basedOn w:val="682"/>
    <w:next w:val="682"/>
    <w:uiPriority w:val="9"/>
    <w:semiHidden/>
    <w:unhideWhenUsed/>
    <w:qFormat/>
    <w:pPr>
      <w:keepNext w:val="true"/>
      <w:keepLines w:val="true"/>
      <w:pBdr/>
      <w:spacing w:after="80" w:before="240"/>
      <w:ind/>
      <w:outlineLvl w:val="5"/>
    </w:pPr>
    <w:rPr>
      <w:i/>
      <w:color w:val="666666"/>
    </w:rPr>
  </w:style>
  <w:style w:type="character" w:styleId="689" w:default="1">
    <w:name w:val="Default Paragraph Font"/>
    <w:uiPriority w:val="1"/>
    <w:semiHidden/>
    <w:unhideWhenUsed/>
    <w:pPr>
      <w:pBdr/>
      <w:spacing/>
      <w:ind/>
    </w:pPr>
  </w:style>
  <w:style w:type="table" w:styleId="6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1" w:default="1">
    <w:name w:val="No List"/>
    <w:uiPriority w:val="99"/>
    <w:semiHidden/>
    <w:unhideWhenUsed/>
    <w:pPr>
      <w:pBdr/>
      <w:spacing/>
      <w:ind/>
    </w:pPr>
  </w:style>
  <w:style w:type="paragraph" w:styleId="692">
    <w:name w:val="Title"/>
    <w:basedOn w:val="682"/>
    <w:next w:val="682"/>
    <w:uiPriority w:val="10"/>
    <w:qFormat/>
    <w:pPr>
      <w:keepNext w:val="true"/>
      <w:keepLines w:val="true"/>
      <w:pBdr/>
      <w:spacing w:after="60"/>
      <w:ind/>
    </w:pPr>
    <w:rPr>
      <w:sz w:val="52"/>
      <w:szCs w:val="52"/>
    </w:rPr>
  </w:style>
  <w:style w:type="paragraph" w:styleId="693">
    <w:name w:val="Subtitle"/>
    <w:basedOn w:val="682"/>
    <w:next w:val="682"/>
    <w:uiPriority w:val="11"/>
    <w:qFormat/>
    <w:pPr>
      <w:keepNext w:val="true"/>
      <w:keepLines w:val="true"/>
      <w:pBdr/>
      <w:spacing w:after="320"/>
      <w:ind/>
    </w:pPr>
    <w:rPr>
      <w:color w:val="666666"/>
      <w:sz w:val="30"/>
      <w:szCs w:val="30"/>
    </w:rPr>
  </w:style>
  <w:style w:type="character" w:styleId="694">
    <w:name w:val="Mention"/>
    <w:basedOn w:val="689"/>
    <w:uiPriority w:val="99"/>
    <w:unhideWhenUsed/>
    <w:pPr>
      <w:pBdr/>
      <w:spacing/>
      <w:ind/>
    </w:pPr>
    <w:rPr>
      <w:color w:val="2b579a"/>
      <w:shd w:val="clear" w:color="auto" w:fill="e6e6e6"/>
    </w:rPr>
  </w:style>
  <w:style w:type="paragraph" w:styleId="695">
    <w:name w:val="List Paragraph"/>
    <w:basedOn w:val="682"/>
    <w:uiPriority w:val="34"/>
    <w:qFormat/>
    <w:pPr>
      <w:pBdr/>
      <w:spacing/>
      <w:ind w:left="720"/>
      <w:contextualSpacing w:val="true"/>
    </w:pPr>
  </w:style>
  <w:style w:type="character" w:styleId="696">
    <w:name w:val="Hyperlink"/>
    <w:basedOn w:val="689"/>
    <w:uiPriority w:val="99"/>
    <w:unhideWhenUsed/>
    <w:pPr>
      <w:pBdr/>
      <w:spacing/>
      <w:ind/>
    </w:pPr>
    <w:rPr>
      <w:color w:val="0000ff" w:themeColor="hyperlink"/>
      <w:u w:val="single"/>
    </w:rPr>
  </w:style>
  <w:style w:type="paragraph" w:styleId="697">
    <w:name w:val="annotation text"/>
    <w:basedOn w:val="682"/>
    <w:link w:val="698"/>
    <w:uiPriority w:val="99"/>
    <w:semiHidden/>
    <w:unhideWhenUsed/>
    <w:pPr>
      <w:pBdr/>
      <w:spacing w:line="240" w:lineRule="auto"/>
      <w:ind/>
    </w:pPr>
    <w:rPr>
      <w:sz w:val="20"/>
      <w:szCs w:val="20"/>
    </w:rPr>
  </w:style>
  <w:style w:type="character" w:styleId="698" w:customStyle="1">
    <w:name w:val="Comment Text Char"/>
    <w:basedOn w:val="689"/>
    <w:link w:val="697"/>
    <w:uiPriority w:val="99"/>
    <w:semiHidden/>
    <w:pPr>
      <w:pBdr/>
      <w:spacing/>
      <w:ind/>
    </w:pPr>
    <w:rPr>
      <w:sz w:val="20"/>
      <w:szCs w:val="20"/>
    </w:rPr>
  </w:style>
  <w:style w:type="character" w:styleId="699">
    <w:name w:val="annotation reference"/>
    <w:basedOn w:val="689"/>
    <w:uiPriority w:val="99"/>
    <w:semiHidden/>
    <w:unhideWhenUsed/>
    <w:pPr>
      <w:pBdr/>
      <w:spacing/>
      <w:ind/>
    </w:pPr>
    <w:rPr>
      <w:sz w:val="16"/>
      <w:szCs w:val="16"/>
    </w:rPr>
  </w:style>
  <w:style w:type="paragraph" w:styleId="700">
    <w:name w:val="Revision"/>
    <w:hidden/>
    <w:uiPriority w:val="99"/>
    <w:semiHidden/>
    <w:pPr>
      <w:pBdr/>
      <w:spacing w:line="24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customXml" Target="../customXml/item4.xml" /><Relationship Id="rId13" Type="http://schemas.openxmlformats.org/officeDocument/2006/relationships/comments" Target="comments.xml" /><Relationship Id="rId14" Type="http://schemas.microsoft.com/office/2011/relationships/commentsExtended" Target="commentsExtended.xml" /><Relationship Id="rId15" Type="http://schemas.microsoft.com/office/2016/09/relationships/commentsIds" Target="commentsIds.xml" /><Relationship Id="rId16"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Y8InRswM6aDBAhpgEm8NNvg4A==">CgMxLjAyDmgueHYwbnBkM3ozdGNrMg5oLjhjM3F5NDNyazNsNDIOaC5zaW5yazRyZ2l4dXQyDmgudDdqN2w3bnA3ZjZuMg5oLnFidXRmbmRuODEwdjIOaC4xaTJ2MTZ2aTFtemIyDWgudng4MG5jYWtna2syDmguaGkzd3prOGprdjh6Mg5oLmNoaDQ2enMwa3VxbTgAaiIKFHN1Z2dlc3QucGllMjMzYnBqbGZuEgpKdWxpZSBSeWFuciExNTlhbnF1Tl9iQmZvUWZlcGctOGVWVDJtb0RKWWRQNm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Year xmlns="cb71b97d-9a65-4f5a-80e4-73af0d9029ad" xsi:nil="true"/>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3ECC88-0F39-4373-8725-A992E7A3E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D92E24D9-30CC-4891-B1CD-EFD0698219C4">
  <ds:schemaRefs>
    <ds:schemaRef ds:uri="http://schemas.microsoft.com/sharepoint/v3/contenttype/forms"/>
  </ds:schemaRefs>
</ds:datastoreItem>
</file>

<file path=customXml/itemProps4.xml><?xml version="1.0" encoding="utf-8"?>
<ds:datastoreItem xmlns:ds="http://schemas.openxmlformats.org/officeDocument/2006/customXml" ds:itemID="9B353B18-ED1D-4CE6-9A59-898E7F7A5061">
  <ds:schemaRefs>
    <ds:schemaRef ds:uri="http://schemas.microsoft.com/office/2006/metadata/properties"/>
    <ds:schemaRef ds:uri="http://schemas.microsoft.com/office/infopath/2007/PartnerControls"/>
    <ds:schemaRef ds:uri="cb71b97d-9a65-4f5a-80e4-73af0d9029ad"/>
    <ds:schemaRef ds:uri="c7bf0040-ac83-4da7-b072-3c1b65a214b3"/>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milks</dc:creator>
  <cp:revision>3</cp:revision>
  <dcterms:created xsi:type="dcterms:W3CDTF">2025-06-18T13:40:00Z</dcterms:created>
  <dcterms:modified xsi:type="dcterms:W3CDTF">2026-07-08T14:53:15Z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ExtendedDescription">
    <vt:lpwstr/>
  </property>
</Properties>
</file>