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4BCF" w14:textId="77777777" w:rsidR="00E93296" w:rsidRPr="00E93296" w:rsidRDefault="00E93296" w:rsidP="00E93296">
      <w:pPr>
        <w:spacing w:after="0" w:line="300" w:lineRule="auto"/>
        <w:jc w:val="center"/>
        <w:rPr>
          <w:b/>
          <w:bCs/>
          <w:sz w:val="32"/>
          <w:szCs w:val="32"/>
        </w:rPr>
      </w:pPr>
      <w:r w:rsidRPr="00E93296">
        <w:rPr>
          <w:b/>
          <w:bCs/>
          <w:sz w:val="32"/>
          <w:szCs w:val="32"/>
        </w:rPr>
        <w:t>Practice Assignment - Investment Setting</w:t>
      </w:r>
    </w:p>
    <w:p w14:paraId="5EC628D4" w14:textId="77777777" w:rsidR="00E93296" w:rsidRPr="00E93296" w:rsidRDefault="00E93296" w:rsidP="00E93296">
      <w:pPr>
        <w:spacing w:after="0" w:line="300" w:lineRule="auto"/>
        <w:jc w:val="center"/>
      </w:pPr>
      <w:r w:rsidRPr="00E93296">
        <w:rPr>
          <w:i/>
          <w:iCs/>
        </w:rPr>
        <w:t>(For students studying Financial Investment)</w:t>
      </w:r>
    </w:p>
    <w:p w14:paraId="731924AE" w14:textId="77777777" w:rsidR="00E93296" w:rsidRPr="00E93296" w:rsidRDefault="00E93296" w:rsidP="00E93296">
      <w:pPr>
        <w:spacing w:after="0" w:line="300" w:lineRule="auto"/>
        <w:jc w:val="both"/>
        <w:rPr>
          <w:b/>
          <w:bCs/>
        </w:rPr>
      </w:pPr>
      <w:r w:rsidRPr="00E93296">
        <w:rPr>
          <w:b/>
          <w:bCs/>
        </w:rPr>
        <w:t>Objective:</w:t>
      </w:r>
    </w:p>
    <w:p w14:paraId="26A114FC" w14:textId="77777777" w:rsidR="00E93296" w:rsidRPr="00E93296" w:rsidRDefault="00E93296" w:rsidP="00E93296">
      <w:pPr>
        <w:spacing w:after="0" w:line="300" w:lineRule="auto"/>
        <w:jc w:val="both"/>
      </w:pPr>
      <w:r w:rsidRPr="00E93296">
        <w:t xml:space="preserve">Students will apply knowledge of </w:t>
      </w:r>
      <w:r w:rsidRPr="00E93296">
        <w:rPr>
          <w:b/>
          <w:bCs/>
        </w:rPr>
        <w:t>Investment Setting</w:t>
      </w:r>
      <w:r w:rsidRPr="00E93296">
        <w:t xml:space="preserve"> to analyze and develop an investment plan based on real-world scenarios, including defining investment objectives, risk tolerance, strategies, and portfolio structure.</w:t>
      </w:r>
    </w:p>
    <w:p w14:paraId="0CAEBF12" w14:textId="77777777" w:rsidR="00E93296" w:rsidRPr="00E93296" w:rsidRDefault="00E93296" w:rsidP="00E93296">
      <w:pPr>
        <w:spacing w:after="0" w:line="300" w:lineRule="auto"/>
        <w:jc w:val="both"/>
        <w:rPr>
          <w:b/>
          <w:bCs/>
        </w:rPr>
      </w:pPr>
      <w:r w:rsidRPr="00E93296">
        <w:rPr>
          <w:b/>
          <w:bCs/>
        </w:rPr>
        <w:t>Assignment Requirements:</w:t>
      </w:r>
    </w:p>
    <w:p w14:paraId="26E4DFDF" w14:textId="77777777" w:rsidR="00E93296" w:rsidRPr="00E93296" w:rsidRDefault="00E93296" w:rsidP="00E93296">
      <w:pPr>
        <w:spacing w:after="0" w:line="300" w:lineRule="auto"/>
        <w:jc w:val="both"/>
      </w:pPr>
      <w:r w:rsidRPr="00E93296">
        <w:t>Students must complete an individual or group analysis/report, covering the following topics:</w:t>
      </w:r>
    </w:p>
    <w:p w14:paraId="356D28AE" w14:textId="77777777" w:rsidR="00E93296" w:rsidRPr="00E93296" w:rsidRDefault="00E93296" w:rsidP="00E93296">
      <w:pPr>
        <w:numPr>
          <w:ilvl w:val="0"/>
          <w:numId w:val="3"/>
        </w:numPr>
        <w:spacing w:after="0" w:line="300" w:lineRule="auto"/>
        <w:jc w:val="both"/>
      </w:pPr>
      <w:bookmarkStart w:id="0" w:name="_Hlk192852923"/>
      <w:r w:rsidRPr="00E93296">
        <w:rPr>
          <w:b/>
          <w:bCs/>
        </w:rPr>
        <w:t>Defining the Investment Setting</w:t>
      </w:r>
    </w:p>
    <w:p w14:paraId="37BE7DAB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Investment objectives (</w:t>
      </w:r>
      <w:r w:rsidRPr="00E93296">
        <w:rPr>
          <w:b/>
          <w:bCs/>
        </w:rPr>
        <w:t>Capital growth, passive income, capital preservation, etc.</w:t>
      </w:r>
      <w:r w:rsidRPr="00E93296">
        <w:t>).</w:t>
      </w:r>
    </w:p>
    <w:p w14:paraId="21E7D686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Investment time horizon (</w:t>
      </w:r>
      <w:r w:rsidRPr="00E93296">
        <w:rPr>
          <w:b/>
          <w:bCs/>
        </w:rPr>
        <w:t>Short-term, medium-term, long-term</w:t>
      </w:r>
      <w:r w:rsidRPr="00E93296">
        <w:t>).</w:t>
      </w:r>
    </w:p>
    <w:p w14:paraId="561D9E82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Investor risk profile (</w:t>
      </w:r>
      <w:r w:rsidRPr="00E93296">
        <w:rPr>
          <w:b/>
          <w:bCs/>
        </w:rPr>
        <w:t>Risk tolerance assessment</w:t>
      </w:r>
      <w:r w:rsidRPr="00E93296">
        <w:t>).</w:t>
      </w:r>
    </w:p>
    <w:bookmarkEnd w:id="0"/>
    <w:p w14:paraId="4956B42C" w14:textId="77777777" w:rsidR="00E93296" w:rsidRPr="00E93296" w:rsidRDefault="00E93296" w:rsidP="00E93296">
      <w:pPr>
        <w:numPr>
          <w:ilvl w:val="0"/>
          <w:numId w:val="3"/>
        </w:numPr>
        <w:spacing w:after="0" w:line="300" w:lineRule="auto"/>
        <w:jc w:val="both"/>
      </w:pPr>
      <w:r w:rsidRPr="00E93296">
        <w:rPr>
          <w:b/>
          <w:bCs/>
        </w:rPr>
        <w:t>Evaluating Factors Affecting the Investment Environment</w:t>
      </w:r>
    </w:p>
    <w:p w14:paraId="1E4AD8BF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Macroeconomic conditions (</w:t>
      </w:r>
      <w:r w:rsidRPr="00E93296">
        <w:rPr>
          <w:b/>
          <w:bCs/>
        </w:rPr>
        <w:t>GDP, inflation, interest rates, exchange rates</w:t>
      </w:r>
      <w:r w:rsidRPr="00E93296">
        <w:t>).</w:t>
      </w:r>
    </w:p>
    <w:p w14:paraId="3869EC48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Financial market trends (</w:t>
      </w:r>
      <w:r w:rsidRPr="00E93296">
        <w:rPr>
          <w:b/>
          <w:bCs/>
        </w:rPr>
        <w:t>Stocks, bonds, real estate, commodities</w:t>
      </w:r>
      <w:r w:rsidRPr="00E93296">
        <w:t>).</w:t>
      </w:r>
    </w:p>
    <w:p w14:paraId="529A5847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 xml:space="preserve">Political and regulatory factors </w:t>
      </w:r>
      <w:proofErr w:type="gramStart"/>
      <w:r w:rsidRPr="00E93296">
        <w:t>impacting</w:t>
      </w:r>
      <w:proofErr w:type="gramEnd"/>
      <w:r w:rsidRPr="00E93296">
        <w:t xml:space="preserve"> investments.</w:t>
      </w:r>
    </w:p>
    <w:p w14:paraId="063978A2" w14:textId="77777777" w:rsidR="00E93296" w:rsidRPr="00E93296" w:rsidRDefault="00E93296" w:rsidP="00E93296">
      <w:pPr>
        <w:numPr>
          <w:ilvl w:val="0"/>
          <w:numId w:val="3"/>
        </w:numPr>
        <w:spacing w:after="0" w:line="300" w:lineRule="auto"/>
        <w:jc w:val="both"/>
      </w:pPr>
      <w:r w:rsidRPr="00E93296">
        <w:rPr>
          <w:b/>
          <w:bCs/>
        </w:rPr>
        <w:t>Choosing an Appropriate Investment Strategy</w:t>
      </w:r>
    </w:p>
    <w:p w14:paraId="65D59459" w14:textId="0FA31E79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 xml:space="preserve">Strategic orientation: </w:t>
      </w:r>
      <w:r w:rsidRPr="00E93296">
        <w:rPr>
          <w:b/>
          <w:bCs/>
        </w:rPr>
        <w:t xml:space="preserve">Growth, Value, </w:t>
      </w:r>
      <w:proofErr w:type="gramStart"/>
      <w:r w:rsidRPr="00E93296">
        <w:rPr>
          <w:b/>
          <w:bCs/>
        </w:rPr>
        <w:t xml:space="preserve">Income, </w:t>
      </w:r>
      <w:r>
        <w:rPr>
          <w:b/>
          <w:bCs/>
        </w:rPr>
        <w:t>..</w:t>
      </w:r>
      <w:proofErr w:type="gramEnd"/>
    </w:p>
    <w:p w14:paraId="4DA90EB2" w14:textId="3388A729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 xml:space="preserve">Identifying preferred asset types: </w:t>
      </w:r>
      <w:r w:rsidRPr="00E93296">
        <w:rPr>
          <w:b/>
          <w:bCs/>
        </w:rPr>
        <w:t xml:space="preserve">Stocks, bonds, real estate, gold, </w:t>
      </w:r>
      <w:r>
        <w:rPr>
          <w:b/>
          <w:bCs/>
        </w:rPr>
        <w:t>…</w:t>
      </w:r>
    </w:p>
    <w:p w14:paraId="69A59FDF" w14:textId="77777777" w:rsidR="00E93296" w:rsidRPr="00E93296" w:rsidRDefault="00E93296" w:rsidP="00E93296">
      <w:pPr>
        <w:numPr>
          <w:ilvl w:val="0"/>
          <w:numId w:val="3"/>
        </w:numPr>
        <w:spacing w:after="0" w:line="300" w:lineRule="auto"/>
        <w:jc w:val="both"/>
      </w:pPr>
      <w:r w:rsidRPr="00E93296">
        <w:rPr>
          <w:b/>
          <w:bCs/>
        </w:rPr>
        <w:t>Constructing the Proposed Investment Portfolio</w:t>
      </w:r>
    </w:p>
    <w:p w14:paraId="11F32CB8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 xml:space="preserve">Select at least </w:t>
      </w:r>
      <w:r w:rsidRPr="00E93296">
        <w:rPr>
          <w:b/>
          <w:bCs/>
        </w:rPr>
        <w:t>3-5 investment assets</w:t>
      </w:r>
      <w:r w:rsidRPr="00E93296">
        <w:t>.</w:t>
      </w:r>
    </w:p>
    <w:p w14:paraId="3907483D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Allocate capital percentage to each asset.</w:t>
      </w:r>
    </w:p>
    <w:p w14:paraId="676B2B3E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Estimate expected return and risk level.</w:t>
      </w:r>
    </w:p>
    <w:p w14:paraId="1566D69F" w14:textId="77777777" w:rsidR="00E93296" w:rsidRPr="00E93296" w:rsidRDefault="00E93296" w:rsidP="00E93296">
      <w:pPr>
        <w:numPr>
          <w:ilvl w:val="0"/>
          <w:numId w:val="3"/>
        </w:numPr>
        <w:spacing w:after="0" w:line="300" w:lineRule="auto"/>
        <w:jc w:val="both"/>
      </w:pPr>
      <w:r w:rsidRPr="00E93296">
        <w:rPr>
          <w:b/>
          <w:bCs/>
        </w:rPr>
        <w:t>Conclusion &amp; Recommendations</w:t>
      </w:r>
    </w:p>
    <w:p w14:paraId="25445739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Summarize the chosen investment strategy.</w:t>
      </w:r>
    </w:p>
    <w:p w14:paraId="49D2E7CB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Suggest portfolio adjustments based on market conditions.</w:t>
      </w:r>
    </w:p>
    <w:p w14:paraId="3B133887" w14:textId="77777777" w:rsidR="00E93296" w:rsidRPr="00E93296" w:rsidRDefault="00E93296" w:rsidP="00E93296">
      <w:pPr>
        <w:numPr>
          <w:ilvl w:val="1"/>
          <w:numId w:val="3"/>
        </w:numPr>
        <w:spacing w:after="0" w:line="300" w:lineRule="auto"/>
        <w:jc w:val="both"/>
      </w:pPr>
      <w:r w:rsidRPr="00E93296">
        <w:t>Highlight key risks to monitor.</w:t>
      </w:r>
    </w:p>
    <w:p w14:paraId="6B6C6E74" w14:textId="77777777" w:rsidR="00E93296" w:rsidRPr="00E93296" w:rsidRDefault="00E93296" w:rsidP="00E93296">
      <w:pPr>
        <w:spacing w:after="0" w:line="300" w:lineRule="auto"/>
        <w:jc w:val="both"/>
        <w:rPr>
          <w:b/>
          <w:bCs/>
        </w:rPr>
      </w:pPr>
      <w:r w:rsidRPr="00E93296">
        <w:rPr>
          <w:b/>
          <w:bCs/>
        </w:rPr>
        <w:t>Submission Format:</w:t>
      </w:r>
    </w:p>
    <w:p w14:paraId="39D6490F" w14:textId="2D456696" w:rsidR="00E93296" w:rsidRPr="00E93296" w:rsidRDefault="00E93296" w:rsidP="00E93296">
      <w:pPr>
        <w:numPr>
          <w:ilvl w:val="0"/>
          <w:numId w:val="4"/>
        </w:numPr>
        <w:spacing w:after="0" w:line="300" w:lineRule="auto"/>
        <w:jc w:val="both"/>
      </w:pPr>
      <w:r w:rsidRPr="00E93296">
        <w:rPr>
          <w:b/>
          <w:bCs/>
        </w:rPr>
        <w:t>Format:</w:t>
      </w:r>
      <w:r w:rsidRPr="00E93296">
        <w:t xml:space="preserve"> Short report (~3-5 pages) </w:t>
      </w:r>
    </w:p>
    <w:p w14:paraId="6CBD9418" w14:textId="77777777" w:rsidR="00E93296" w:rsidRPr="00E93296" w:rsidRDefault="00E93296" w:rsidP="00E93296">
      <w:pPr>
        <w:numPr>
          <w:ilvl w:val="0"/>
          <w:numId w:val="4"/>
        </w:numPr>
        <w:spacing w:after="0" w:line="300" w:lineRule="auto"/>
        <w:jc w:val="both"/>
      </w:pPr>
      <w:r w:rsidRPr="00E93296">
        <w:rPr>
          <w:b/>
          <w:bCs/>
        </w:rPr>
        <w:t>Data &amp; Visuals:</w:t>
      </w:r>
      <w:r w:rsidRPr="00E93296">
        <w:t xml:space="preserve"> Include real-world examples where applicable.</w:t>
      </w:r>
    </w:p>
    <w:p w14:paraId="3FE76025" w14:textId="21B6F725" w:rsidR="00E93296" w:rsidRPr="00E93296" w:rsidRDefault="00E93296" w:rsidP="00E93296">
      <w:pPr>
        <w:numPr>
          <w:ilvl w:val="0"/>
          <w:numId w:val="4"/>
        </w:numPr>
        <w:spacing w:after="0" w:line="300" w:lineRule="auto"/>
        <w:jc w:val="both"/>
      </w:pPr>
      <w:r w:rsidRPr="00E93296">
        <w:rPr>
          <w:b/>
          <w:bCs/>
        </w:rPr>
        <w:t>Deadline:</w:t>
      </w:r>
      <w:r w:rsidRPr="00E93296">
        <w:t xml:space="preserve"> </w:t>
      </w:r>
      <w:r>
        <w:t>14.03.2025</w:t>
      </w:r>
    </w:p>
    <w:p w14:paraId="3FF95F97" w14:textId="77777777" w:rsidR="00E93296" w:rsidRDefault="00E93296" w:rsidP="00E93296">
      <w:pPr>
        <w:spacing w:after="0" w:line="300" w:lineRule="auto"/>
        <w:jc w:val="both"/>
      </w:pPr>
    </w:p>
    <w:p w14:paraId="2DA670D2" w14:textId="77777777" w:rsidR="00D94EE7" w:rsidRDefault="00D94EE7" w:rsidP="00E93296">
      <w:pPr>
        <w:spacing w:after="0" w:line="300" w:lineRule="auto"/>
        <w:jc w:val="both"/>
      </w:pPr>
    </w:p>
    <w:p w14:paraId="56D7FC1B" w14:textId="77777777" w:rsidR="00D94EE7" w:rsidRDefault="00D94EE7" w:rsidP="00E93296">
      <w:pPr>
        <w:spacing w:after="0" w:line="300" w:lineRule="auto"/>
        <w:jc w:val="both"/>
      </w:pPr>
    </w:p>
    <w:p w14:paraId="1EECD0AE" w14:textId="77777777" w:rsidR="00D94EE7" w:rsidRDefault="00D94EE7" w:rsidP="00E93296">
      <w:pPr>
        <w:spacing w:after="0" w:line="300" w:lineRule="auto"/>
        <w:jc w:val="both"/>
      </w:pPr>
    </w:p>
    <w:p w14:paraId="0A2E4C70" w14:textId="77777777" w:rsidR="00D94EE7" w:rsidRDefault="00D94EE7" w:rsidP="00E93296">
      <w:pPr>
        <w:spacing w:after="0" w:line="300" w:lineRule="auto"/>
        <w:jc w:val="both"/>
      </w:pPr>
    </w:p>
    <w:p w14:paraId="345963EF" w14:textId="77777777" w:rsidR="00D94EE7" w:rsidRDefault="00D94EE7" w:rsidP="00E93296">
      <w:pPr>
        <w:spacing w:after="0" w:line="300" w:lineRule="auto"/>
        <w:jc w:val="both"/>
      </w:pPr>
    </w:p>
    <w:p w14:paraId="272B2CE7" w14:textId="77777777" w:rsidR="00D94EE7" w:rsidRDefault="00D94EE7" w:rsidP="00E93296">
      <w:pPr>
        <w:spacing w:after="0" w:line="300" w:lineRule="auto"/>
        <w:jc w:val="both"/>
      </w:pPr>
    </w:p>
    <w:p w14:paraId="5BCFC3D8" w14:textId="4004D7E8" w:rsidR="00D94EE7" w:rsidRPr="00E93296" w:rsidRDefault="00D94EE7" w:rsidP="00D94EE7">
      <w:pPr>
        <w:spacing w:after="0" w:line="300" w:lineRule="auto"/>
        <w:jc w:val="both"/>
      </w:pPr>
    </w:p>
    <w:sectPr w:rsidR="00D94EE7" w:rsidRPr="00E93296" w:rsidSect="00E93296">
      <w:pgSz w:w="12240" w:h="15840"/>
      <w:pgMar w:top="540" w:right="9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C1"/>
    <w:multiLevelType w:val="hybridMultilevel"/>
    <w:tmpl w:val="34F2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ADA"/>
    <w:multiLevelType w:val="multilevel"/>
    <w:tmpl w:val="E99A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4144C"/>
    <w:multiLevelType w:val="multilevel"/>
    <w:tmpl w:val="A07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273F0"/>
    <w:multiLevelType w:val="hybridMultilevel"/>
    <w:tmpl w:val="9364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351452">
    <w:abstractNumId w:val="3"/>
  </w:num>
  <w:num w:numId="2" w16cid:durableId="467361088">
    <w:abstractNumId w:val="0"/>
  </w:num>
  <w:num w:numId="3" w16cid:durableId="481965091">
    <w:abstractNumId w:val="1"/>
  </w:num>
  <w:num w:numId="4" w16cid:durableId="40423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96"/>
    <w:rsid w:val="00107D7D"/>
    <w:rsid w:val="00134067"/>
    <w:rsid w:val="001512FA"/>
    <w:rsid w:val="00160AC0"/>
    <w:rsid w:val="00165E5B"/>
    <w:rsid w:val="0017279A"/>
    <w:rsid w:val="00182EAA"/>
    <w:rsid w:val="001A15BF"/>
    <w:rsid w:val="001C44DB"/>
    <w:rsid w:val="001D3427"/>
    <w:rsid w:val="001F13E0"/>
    <w:rsid w:val="002E0A98"/>
    <w:rsid w:val="003113C6"/>
    <w:rsid w:val="00313B43"/>
    <w:rsid w:val="00343B49"/>
    <w:rsid w:val="00393FA3"/>
    <w:rsid w:val="003C5F69"/>
    <w:rsid w:val="003F1645"/>
    <w:rsid w:val="003F4D1B"/>
    <w:rsid w:val="00412EEE"/>
    <w:rsid w:val="00433097"/>
    <w:rsid w:val="004437D1"/>
    <w:rsid w:val="004B4C7B"/>
    <w:rsid w:val="004C1362"/>
    <w:rsid w:val="00534979"/>
    <w:rsid w:val="00542744"/>
    <w:rsid w:val="005A48EC"/>
    <w:rsid w:val="005D56AF"/>
    <w:rsid w:val="00661DFE"/>
    <w:rsid w:val="0068134B"/>
    <w:rsid w:val="00695E73"/>
    <w:rsid w:val="006B3654"/>
    <w:rsid w:val="007043A3"/>
    <w:rsid w:val="0070503E"/>
    <w:rsid w:val="00766D2A"/>
    <w:rsid w:val="007812F0"/>
    <w:rsid w:val="007905E4"/>
    <w:rsid w:val="007B5FA9"/>
    <w:rsid w:val="007C6412"/>
    <w:rsid w:val="007D4F5F"/>
    <w:rsid w:val="00837E7C"/>
    <w:rsid w:val="00842F53"/>
    <w:rsid w:val="008F0938"/>
    <w:rsid w:val="008F11C9"/>
    <w:rsid w:val="00912891"/>
    <w:rsid w:val="00961099"/>
    <w:rsid w:val="00975A53"/>
    <w:rsid w:val="009862F9"/>
    <w:rsid w:val="009C0F9F"/>
    <w:rsid w:val="009C2459"/>
    <w:rsid w:val="009D1ADD"/>
    <w:rsid w:val="00A02E9F"/>
    <w:rsid w:val="00A37E08"/>
    <w:rsid w:val="00A634E6"/>
    <w:rsid w:val="00A87445"/>
    <w:rsid w:val="00A9468D"/>
    <w:rsid w:val="00AB7877"/>
    <w:rsid w:val="00AC71AD"/>
    <w:rsid w:val="00B236E3"/>
    <w:rsid w:val="00B35F4D"/>
    <w:rsid w:val="00B836DA"/>
    <w:rsid w:val="00B87B90"/>
    <w:rsid w:val="00BE01DE"/>
    <w:rsid w:val="00C078F2"/>
    <w:rsid w:val="00C10001"/>
    <w:rsid w:val="00C17BC3"/>
    <w:rsid w:val="00C63458"/>
    <w:rsid w:val="00C71D44"/>
    <w:rsid w:val="00C80E0B"/>
    <w:rsid w:val="00CC0076"/>
    <w:rsid w:val="00CE0194"/>
    <w:rsid w:val="00CF6287"/>
    <w:rsid w:val="00D02FC0"/>
    <w:rsid w:val="00D0310B"/>
    <w:rsid w:val="00D2069A"/>
    <w:rsid w:val="00D60651"/>
    <w:rsid w:val="00D8065C"/>
    <w:rsid w:val="00D94EE7"/>
    <w:rsid w:val="00DC6B9A"/>
    <w:rsid w:val="00DE7E27"/>
    <w:rsid w:val="00E9290D"/>
    <w:rsid w:val="00E93296"/>
    <w:rsid w:val="00EA1EB7"/>
    <w:rsid w:val="00EE1BD7"/>
    <w:rsid w:val="00F11735"/>
    <w:rsid w:val="00F231D2"/>
    <w:rsid w:val="00F44552"/>
    <w:rsid w:val="00F5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4E6A"/>
  <w15:chartTrackingRefBased/>
  <w15:docId w15:val="{46DA23A1-FD48-452C-9D9B-4FA9A1E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3CAAB23BA2B44AF89E56FA7008F5F" ma:contentTypeVersion="4" ma:contentTypeDescription="Create a new document." ma:contentTypeScope="" ma:versionID="bb51e198edaf82aa16df5d544bdba725">
  <xsd:schema xmlns:xsd="http://www.w3.org/2001/XMLSchema" xmlns:xs="http://www.w3.org/2001/XMLSchema" xmlns:p="http://schemas.microsoft.com/office/2006/metadata/properties" xmlns:ns2="8fda6bdf-ba54-43a9-955a-b0b24361e27e" targetNamespace="http://schemas.microsoft.com/office/2006/metadata/properties" ma:root="true" ma:fieldsID="34bf17add6525724fa0e9e38c2e8dc75" ns2:_="">
    <xsd:import namespace="8fda6bdf-ba54-43a9-955a-b0b24361e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a6bdf-ba54-43a9-955a-b0b24361e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20B7F-9A6D-4151-A3CE-5C7E6112F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01FDF-6A54-4DDB-9A75-CB528F368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a6bdf-ba54-43a9-955a-b0b24361e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F224A-B7AC-4BAB-90E5-CB6761D03F84}">
  <ds:schemaRefs>
    <ds:schemaRef ds:uri="http://schemas.microsoft.com/office/2006/documentManagement/types"/>
    <ds:schemaRef ds:uri="8fda6bdf-ba54-43a9-955a-b0b24361e27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Thu Giang</dc:creator>
  <cp:keywords/>
  <dc:description/>
  <cp:lastModifiedBy>Thin Thiri Swe 20239903</cp:lastModifiedBy>
  <cp:revision>4</cp:revision>
  <dcterms:created xsi:type="dcterms:W3CDTF">2025-03-14T03:47:00Z</dcterms:created>
  <dcterms:modified xsi:type="dcterms:W3CDTF">2025-03-14T07:00:00Z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0x01010044C3CAAB23BA2B44AF89E56FA7008F5F</vt:lpwstr>
  </property>
</Properties>
</file>