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B3A7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2A3A05A1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BC693FE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0EF6C3EA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C2842A6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4DA2166C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F91D02B" w14:textId="77777777" w:rsidR="00471624" w:rsidRPr="008562EC" w:rsidRDefault="00000000" w:rsidP="000D1DB1">
            <w:pPr>
              <w:jc w:val="thaiDistribute"/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07EBD0D3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7CB6E1E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F053E0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572A383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09BA5D83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E43110A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94E4C2E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4DF18460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45702540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SP-HR-IR-001 / v1.0</w:t>
            </w:r>
          </w:p>
        </w:tc>
        <w:tc>
          <w:tcPr>
            <w:tcW w:w="2298" w:type="dxa"/>
            <w:shd w:val="clear" w:color="auto" w:fill="FFF2CC"/>
          </w:tcPr>
          <w:p w14:paraId="7A51E1F0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32559E4A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28/09/2026</w:t>
            </w:r>
          </w:p>
        </w:tc>
        <w:tc>
          <w:tcPr>
            <w:tcW w:w="2298" w:type="dxa"/>
            <w:shd w:val="clear" w:color="auto" w:fill="FFF2CC"/>
          </w:tcPr>
          <w:p w14:paraId="19A63827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18C4FDA6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ทุก 12 เดือน</w:t>
            </w:r>
          </w:p>
        </w:tc>
        <w:tc>
          <w:tcPr>
            <w:tcW w:w="2298" w:type="dxa"/>
          </w:tcPr>
          <w:p w14:paraId="584375B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F08A27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</w:rPr>
              <w:t>Confidential – Internal Use</w:t>
            </w:r>
          </w:p>
        </w:tc>
      </w:tr>
    </w:tbl>
    <w:p w14:paraId="4BCD7872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5E288B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2492917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39D87375" w14:textId="77777777" w:rsidTr="00E52B02">
        <w:trPr>
          <w:jc w:val="center"/>
        </w:trPr>
        <w:tc>
          <w:tcPr>
            <w:tcW w:w="3860" w:type="dxa"/>
          </w:tcPr>
          <w:p w14:paraId="7EA2FD0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4DD24372" w14:textId="77777777" w:rsidR="00471624" w:rsidRDefault="008562EC">
            <w:pPr>
              <w:rPr>
                <w:rFonts w:ascii="Browallia New" w:eastAsia="Browallia New" w:hAnsi="Browallia New" w:cs="Browallia New"/>
                <w:sz w:val="28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8"/>
                <w:lang w:val="en-US" w:bidi="th-TH"/>
              </w:rPr>
              <w:t xml:space="preserve">Manager - </w:t>
            </w:r>
            <w:r>
              <w:rPr>
                <w:rFonts w:ascii="Browallia New" w:eastAsia="Browallia New" w:hAnsi="Browallia New" w:cs="Browallia New"/>
                <w:sz w:val="28"/>
                <w:lang w:bidi="th-TH"/>
              </w:rPr>
              <w:t>Industrial Relations</w:t>
            </w:r>
            <w:r>
              <w:rPr>
                <w:rFonts w:ascii="Browallia New" w:eastAsia="Browallia New" w:hAnsi="Browallia New" w:cs="Browallia New"/>
                <w:sz w:val="28"/>
                <w:lang w:val="en-US" w:bidi="th-TH"/>
              </w:rPr>
              <w:t xml:space="preserve"> </w:t>
            </w:r>
          </w:p>
          <w:p w14:paraId="16724BF3" w14:textId="77777777" w:rsidR="008562EC" w:rsidRPr="008562EC" w:rsidRDefault="008562EC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sz w:val="28"/>
                <w:cs/>
                <w:lang w:val="en-US" w:bidi="th-TH"/>
              </w:rPr>
              <w:t xml:space="preserve">ผู้จัดการ </w:t>
            </w:r>
            <w:r>
              <w:rPr>
                <w:rFonts w:ascii="Browallia New" w:eastAsia="Browallia New" w:hAnsi="Browallia New" w:cs="Browallia New"/>
                <w:sz w:val="28"/>
                <w:lang w:val="en-US" w:bidi="th-TH"/>
              </w:rPr>
              <w:t>-</w:t>
            </w:r>
            <w:r>
              <w:rPr>
                <w:rFonts w:ascii="Browallia New" w:eastAsia="Browallia New" w:hAnsi="Browallia New" w:cs="Browallia New" w:hint="cs"/>
                <w:sz w:val="28"/>
                <w:cs/>
                <w:lang w:val="en-US" w:bidi="th-TH"/>
              </w:rPr>
              <w:t xml:space="preserve"> แรงงานสัมพันธ์ </w:t>
            </w:r>
          </w:p>
        </w:tc>
      </w:tr>
      <w:tr w:rsidR="00471624" w14:paraId="6643C0CE" w14:textId="77777777" w:rsidTr="00E52B02">
        <w:trPr>
          <w:jc w:val="center"/>
        </w:trPr>
        <w:tc>
          <w:tcPr>
            <w:tcW w:w="3860" w:type="dxa"/>
          </w:tcPr>
          <w:p w14:paraId="3FD2229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7B863247" w14:textId="77777777" w:rsidR="00471624" w:rsidRPr="00E52B02" w:rsidRDefault="008562EC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ผู้จัดการ</w:t>
            </w:r>
          </w:p>
        </w:tc>
      </w:tr>
      <w:tr w:rsidR="00E52B02" w14:paraId="356BBFC9" w14:textId="77777777" w:rsidTr="00E52B02">
        <w:trPr>
          <w:jc w:val="center"/>
        </w:trPr>
        <w:tc>
          <w:tcPr>
            <w:tcW w:w="3860" w:type="dxa"/>
          </w:tcPr>
          <w:p w14:paraId="50489825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0C01A035" w14:textId="77777777" w:rsidR="00E52B02" w:rsidRDefault="008562E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กิจการองค์กร</w:t>
            </w:r>
          </w:p>
        </w:tc>
      </w:tr>
      <w:tr w:rsidR="00E52B02" w14:paraId="236E7DE0" w14:textId="77777777" w:rsidTr="00E52B02">
        <w:trPr>
          <w:jc w:val="center"/>
        </w:trPr>
        <w:tc>
          <w:tcPr>
            <w:tcW w:w="3860" w:type="dxa"/>
          </w:tcPr>
          <w:p w14:paraId="01A95425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80DC5EA" w14:textId="77777777" w:rsidR="00E52B02" w:rsidRDefault="008562E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กิจการองค์กร</w:t>
            </w:r>
          </w:p>
        </w:tc>
      </w:tr>
      <w:tr w:rsidR="00E52B02" w14:paraId="5913ED95" w14:textId="77777777" w:rsidTr="00E52B02">
        <w:trPr>
          <w:jc w:val="center"/>
        </w:trPr>
        <w:tc>
          <w:tcPr>
            <w:tcW w:w="3860" w:type="dxa"/>
          </w:tcPr>
          <w:p w14:paraId="60DFAD79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000EF685" w14:textId="77777777" w:rsidR="00E52B02" w:rsidRDefault="008562E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ทรัพยากรมนุษย์</w:t>
            </w:r>
          </w:p>
        </w:tc>
      </w:tr>
      <w:tr w:rsidR="00E52B02" w14:paraId="6C53D9C1" w14:textId="77777777" w:rsidTr="00E52B02">
        <w:trPr>
          <w:jc w:val="center"/>
        </w:trPr>
        <w:tc>
          <w:tcPr>
            <w:tcW w:w="3860" w:type="dxa"/>
          </w:tcPr>
          <w:p w14:paraId="6C8E5FD8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2CFFCC78" w14:textId="77777777" w:rsidR="00E52B02" w:rsidRDefault="008562EC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รักดี ภักดีชุมพล</w:t>
            </w:r>
          </w:p>
        </w:tc>
      </w:tr>
      <w:tr w:rsidR="00E52B02" w14:paraId="28BF6A70" w14:textId="77777777" w:rsidTr="00E52B02">
        <w:trPr>
          <w:jc w:val="center"/>
        </w:trPr>
        <w:tc>
          <w:tcPr>
            <w:tcW w:w="3860" w:type="dxa"/>
          </w:tcPr>
          <w:p w14:paraId="67D5A9D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AE25ABB" w14:textId="77777777" w:rsidR="00E52B02" w:rsidRDefault="00D066C7" w:rsidP="00E52B02">
            <w:r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ธีรนี กิตติธีระนนทร์</w:t>
            </w:r>
          </w:p>
        </w:tc>
      </w:tr>
      <w:tr w:rsidR="00471624" w14:paraId="767F4A03" w14:textId="77777777" w:rsidTr="00E52B02">
        <w:trPr>
          <w:jc w:val="center"/>
        </w:trPr>
        <w:tc>
          <w:tcPr>
            <w:tcW w:w="3860" w:type="dxa"/>
          </w:tcPr>
          <w:p w14:paraId="52630E7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3D3006BD" w14:textId="5787FA6A" w:rsidR="00202536" w:rsidRDefault="00202536"/>
        </w:tc>
      </w:tr>
    </w:tbl>
    <w:p w14:paraId="0C474EA1" w14:textId="77777777" w:rsidR="00471624" w:rsidRDefault="00471624">
      <w:pPr>
        <w:spacing w:after="200"/>
      </w:pPr>
    </w:p>
    <w:p w14:paraId="26A01B94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B34400B" w14:textId="77777777">
        <w:trPr>
          <w:jc w:val="center"/>
        </w:trPr>
        <w:tc>
          <w:tcPr>
            <w:tcW w:w="2298" w:type="dxa"/>
          </w:tcPr>
          <w:p w14:paraId="674ED33B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60A6FCD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696FDE7E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03B76B82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2EA404A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6552B3B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30C5266F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1660379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4411F02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14F34F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66AFCC22" w14:textId="77777777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01371D7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3A72A51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490DE76D" w14:textId="77777777">
        <w:trPr>
          <w:jc w:val="center"/>
        </w:trPr>
        <w:tc>
          <w:tcPr>
            <w:tcW w:w="2298" w:type="dxa"/>
          </w:tcPr>
          <w:p w14:paraId="7E89BF6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058007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BA0AE8E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E55498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28F3FA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2D224C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42D9031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A585051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35741CAF" w14:textId="77777777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035AA5E0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427D487B" w14:textId="77777777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ความสัมพันธ์ภายในองค์กร</w:t>
            </w:r>
          </w:p>
          <w:p w14:paraId="5B526788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53CCEFC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479A3134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015E85E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224321D2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04752C4B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1E30DE4D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5825F476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78175F2C" w14:textId="77777777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3AB1438" w14:textId="77777777" w:rsidR="00E52B02" w:rsidRDefault="00E52B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45337E49" w14:textId="77777777" w:rsidR="00E52B02" w:rsidRDefault="00E52B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63809D78" w14:textId="77777777" w:rsidR="00E52B02" w:rsidRDefault="00E52B02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BA73C5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432033F9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576C0E2" w14:textId="77777777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77D26761" w14:textId="77777777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5DD4E6CD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3346E9D4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9C27E5D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ผู้อำนวยการฝ่ายทรัพยากรมนุษย์และกิจการองค์กร</w:t>
            </w:r>
          </w:p>
          <w:p w14:paraId="6576AECB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(ผู้บังคับบัญชาโดยตรง)</w:t>
            </w:r>
          </w:p>
        </w:tc>
        <w:tc>
          <w:tcPr>
            <w:tcW w:w="2268" w:type="dxa"/>
            <w:shd w:val="clear" w:color="auto" w:fill="FFF2CC"/>
          </w:tcPr>
          <w:p w14:paraId="151C8900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4FC5F57" w14:textId="77777777" w:rsidR="00294D73" w:rsidRDefault="00000000" w:rsidP="00294D73">
            <w:pPr>
              <w:pStyle w:val="ListParagraph"/>
              <w:numPr>
                <w:ilvl w:val="0"/>
                <w:numId w:val="51"/>
              </w:numPr>
              <w:ind w:left="234" w:hanging="234"/>
              <w:rPr>
                <w:rFonts w:ascii="Browallia New" w:eastAsia="Browallia New" w:hAnsi="Browallia New" w:cs="Browallia New"/>
                <w:sz w:val="26"/>
                <w:szCs w:val="26"/>
                <w:lang w:bidi="th-TH"/>
              </w:rPr>
            </w:pPr>
            <w:r w:rsidRPr="00294D73">
              <w:rPr>
                <w:rFonts w:ascii="Browallia New" w:eastAsia="Browallia New" w:hAnsi="Browallia New" w:cs="Browallia New"/>
                <w:sz w:val="26"/>
                <w:szCs w:val="26"/>
              </w:rPr>
              <w:t>รายงานประเด็นและความเสี่ยงด้านแรงงาน</w:t>
            </w:r>
          </w:p>
          <w:p w14:paraId="2E955E14" w14:textId="4B88029D" w:rsidR="00202536" w:rsidRPr="00294D73" w:rsidRDefault="00000000" w:rsidP="00294D73">
            <w:pPr>
              <w:pStyle w:val="ListParagraph"/>
              <w:numPr>
                <w:ilvl w:val="0"/>
                <w:numId w:val="51"/>
              </w:numPr>
              <w:ind w:left="234" w:hanging="234"/>
              <w:rPr>
                <w:rFonts w:ascii="Browallia New" w:eastAsia="Browallia New" w:hAnsi="Browallia New" w:cs="Browallia New"/>
                <w:sz w:val="26"/>
                <w:szCs w:val="26"/>
                <w:lang w:bidi="th-TH"/>
              </w:rPr>
            </w:pPr>
            <w:r w:rsidRPr="00294D73">
              <w:rPr>
                <w:rFonts w:ascii="Browallia New" w:eastAsia="Browallia New" w:hAnsi="Browallia New" w:cs="Browallia New"/>
                <w:sz w:val="26"/>
                <w:szCs w:val="26"/>
              </w:rPr>
              <w:t>เข้าใจนโยบาย</w:t>
            </w:r>
            <w:r w:rsidR="00294D73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ด้าน</w:t>
            </w:r>
            <w:r w:rsidRPr="00294D73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HR และแปลงสู่แผนปฏิบัติงานได้</w:t>
            </w:r>
          </w:p>
        </w:tc>
      </w:tr>
      <w:tr w:rsidR="00E52B02" w14:paraId="5A380200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2853C36" w14:textId="79D9EE14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ผู้บริหารฝ่ายผลิต/และหัวหน้างานในสายการผลิต</w:t>
            </w:r>
          </w:p>
        </w:tc>
        <w:tc>
          <w:tcPr>
            <w:tcW w:w="2268" w:type="dxa"/>
            <w:shd w:val="clear" w:color="auto" w:fill="FFF2CC"/>
          </w:tcPr>
          <w:p w14:paraId="0C63C76D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เพื่อนร่วมงาน (ลูกค้าภายใน)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AE651F9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เข้าใจบริบทการผลิต (กะ ล่วงเวลา กำลังคน) และหาจุดสมดุลกับข้อกฎหมาย/มาตรฐานลูกค้า</w:t>
            </w:r>
          </w:p>
          <w:p w14:paraId="20E3B233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เป็นที่ปรึกษาที่หัวหน้างานไว้วางใจด้านวินัย ข้อร้องเรียน และการบริหารคน</w:t>
            </w:r>
          </w:p>
        </w:tc>
      </w:tr>
      <w:tr w:rsidR="00E52B02" w14:paraId="225C8BEF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1B1B209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ทีม HR (C&amp;B/Payroll สรรหา ฝึกอบรม) ทีม Legal &amp; Compliance และ จป./ความปลอดภัย</w:t>
            </w:r>
          </w:p>
        </w:tc>
        <w:tc>
          <w:tcPr>
            <w:tcW w:w="2268" w:type="dxa"/>
            <w:shd w:val="clear" w:color="auto" w:fill="FFF2CC"/>
          </w:tcPr>
          <w:p w14:paraId="0907DCAA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เพื่อนร่วมงาน / ทีมงาน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0DA90DA0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ข้อมูลเวลาทำงาน ค่าจ้าง ล่วงเวลา และสวัสดิการถูกต้องตรงกัน</w:t>
            </w:r>
          </w:p>
          <w:p w14:paraId="297C5884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ประสานงานเอกสารหลักฐานในคดีแรงงาน การตรวจประเมิน และแผนปฏิบัติการแก้ไข (CAP)</w:t>
            </w:r>
          </w:p>
        </w:tc>
      </w:tr>
      <w:tr w:rsidR="00E52B02" w14:paraId="6F1B103F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3710A58" w14:textId="07F7ED57" w:rsidR="00202536" w:rsidRDefault="00204301">
            <w:r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สหภาพแรงงาน</w:t>
            </w:r>
            <w:r w:rsidR="00000000">
              <w:rPr>
                <w:rFonts w:ascii="Browallia New" w:eastAsia="Browallia New" w:hAnsi="Browallia New" w:cs="Browallia New"/>
                <w:sz w:val="26"/>
                <w:szCs w:val="26"/>
              </w:rPr>
              <w:t>คณะกรรมการสวัสดิการในสถาน</w:t>
            </w:r>
            <w:r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 w:rsidR="00000000">
              <w:rPr>
                <w:rFonts w:ascii="Browallia New" w:eastAsia="Browallia New" w:hAnsi="Browallia New" w:cs="Browallia New"/>
                <w:sz w:val="26"/>
                <w:szCs w:val="26"/>
              </w:rPr>
              <w:t>ประกอบการ ผู้แทนลูกจ้าง / คณะกรรมการลูกจ้าง และพนักงานทุกระดับ รวมถึงแรงงานข้ามชาติ</w:t>
            </w:r>
          </w:p>
        </w:tc>
        <w:tc>
          <w:tcPr>
            <w:tcW w:w="2268" w:type="dxa"/>
            <w:shd w:val="clear" w:color="auto" w:fill="FFF2CC"/>
          </w:tcPr>
          <w:p w14:paraId="32A6A67D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ผู้แทนพนักงาน / พนักงาน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3E4DDF0E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ความเป็นกลาง ความน่าเชื่อถือ และการสื่อสารสองทางอย่างสม่ำเสมอ</w:t>
            </w:r>
          </w:p>
          <w:p w14:paraId="4C72E72A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ช่องทางร้องเรียนที่เข้าถึงง่าย ตอบสนองรวดเร็ว ไม่มีการตอบโต้ และสื่อสารในภาษาที่พนักงานเข้าใจ</w:t>
            </w:r>
          </w:p>
        </w:tc>
      </w:tr>
    </w:tbl>
    <w:p w14:paraId="7C4B20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DCB10B8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692A7948" w14:textId="77777777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ความสัมพันธ์ภายนอกองค์กร</w:t>
            </w:r>
          </w:p>
          <w:p w14:paraId="1D7BB492" w14:textId="77777777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7B6067A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24D27DA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44FEBB3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359B4E2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C760AA6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หน่วยงานราชการด้านแรงงาน: สำนักงานสวัสดิการและคุ้มครองแรงงานจังหวัด / พนักงานตรวจแรงงาน สำนักงานประกันสังคม และสำนักงานจัดหางาน/กรมการจัดหางาน</w:t>
            </w:r>
          </w:p>
        </w:tc>
        <w:tc>
          <w:tcPr>
            <w:tcW w:w="5331" w:type="dxa"/>
            <w:shd w:val="clear" w:color="auto" w:fill="FFF2CC"/>
          </w:tcPr>
          <w:p w14:paraId="17836224" w14:textId="0E75C421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ความรู้กฎหมาย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และมาตรฐานด้านแรงงาน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การตรวจ ยื่นแบบ/รายงานตามกำหนด</w:t>
            </w:r>
          </w:p>
          <w:p w14:paraId="2658BEC5" w14:textId="60374856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รักษาความสัมพันธ์ เปิดเผยข้อมูลอย่างถูกต้อง และแก้ไขข้อสังเกต</w:t>
            </w:r>
          </w:p>
        </w:tc>
      </w:tr>
      <w:tr w:rsidR="00ED5ED3" w14:paraId="043A2438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2213008C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ลูกค้าและผู้ตรวจประเมินด้าน Social Compliance (เช่น SGS – มรท. 8001, Intertek – Disney ILS และ Code of Conduct ของลูกค้า)</w:t>
            </w:r>
          </w:p>
        </w:tc>
        <w:tc>
          <w:tcPr>
            <w:tcW w:w="5331" w:type="dxa"/>
            <w:shd w:val="clear" w:color="auto" w:fill="FFF2CC"/>
          </w:tcPr>
          <w:p w14:paraId="4E08B96D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เตรียมหลักฐานเป็นระบบ โปร่งใส ไม่ปกปิดข้อเท็จจริง</w:t>
            </w:r>
          </w:p>
          <w:p w14:paraId="3FBE57C6" w14:textId="1DFD12E6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• จัดทำและปิด </w:t>
            </w:r>
            <w:r w:rsidR="00204301"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>NC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ได้ตามกำหนด พร้อมแสดงการแก้ไขที่ต้นเหตุ ไม่ให้เกิดซ้ำ</w:t>
            </w:r>
          </w:p>
        </w:tc>
      </w:tr>
      <w:tr w:rsidR="000D1DB1" w14:paraId="1AFF0582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58C314A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บริษัทจัดหาแรงงานข้ามชาติ (MOU Agency) ผู้รับเหมาช่วงแรงงาน และผู้ให้บริการภายนอก</w:t>
            </w:r>
          </w:p>
        </w:tc>
        <w:tc>
          <w:tcPr>
            <w:tcW w:w="5331" w:type="dxa"/>
            <w:shd w:val="clear" w:color="auto" w:fill="FFF2CC"/>
          </w:tcPr>
          <w:p w14:paraId="2E4BBF86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ข้อตกลง/สัญญาที่ชัดเจนตามหลัก Employer Pays Principle และมาตรฐานการจ้างงานอย่างมีจริยธรรม</w:t>
            </w:r>
          </w:p>
          <w:p w14:paraId="2AFF30C7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ติดตามตรวจสอบอย่างสม่ำเสมอ และสื่อสารกับแรงงานโดยตรงเพื่อยืนยันข้อเท็จจริง</w:t>
            </w:r>
          </w:p>
        </w:tc>
      </w:tr>
      <w:tr w:rsidR="0081319D" w14:paraId="426DE32B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482FD14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ศาลแรงงาน พนักงานประนอมข้อพิพาทแรงงาน สำนักงานกฎหมายภายนอก และองค์กรด้านแรงงาน/ชุมชนที่เกี่ยวข้อง</w:t>
            </w:r>
          </w:p>
        </w:tc>
        <w:tc>
          <w:tcPr>
            <w:tcW w:w="5331" w:type="dxa"/>
            <w:shd w:val="clear" w:color="auto" w:fill="FFF2CC"/>
          </w:tcPr>
          <w:p w14:paraId="7033D296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ข้อเท็จจริงและพยานหลักฐานครบถ้วน จัดเก็บเป็นระบบ</w:t>
            </w:r>
          </w:p>
          <w:p w14:paraId="0F22BB08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ทักษะการเจรจาไกล่เกลี่ยเพื่อยุติข้อพิพาทตั้งแต่ต้น และรักษาภาพลักษณ์ของบริษัท</w:t>
            </w:r>
          </w:p>
        </w:tc>
      </w:tr>
    </w:tbl>
    <w:p w14:paraId="0CB0CA7B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5DB4BD99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75548CB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47A69BD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28A2BA2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79DA8F83" w14:textId="77777777" w:rsidR="00202536" w:rsidRDefault="00000000"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วัตถุประสงค์หลัก</w:t>
            </w:r>
          </w:p>
          <w:p w14:paraId="50C09B3C" w14:textId="4082817D" w:rsidR="00202536" w:rsidRPr="00204301" w:rsidRDefault="00000000">
            <w:pPr>
              <w:rPr>
                <w:rFonts w:hint="cs"/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sz w:val="28"/>
                <w:szCs w:val="28"/>
              </w:rPr>
              <w:t>บริหารความสัมพันธ์ระหว่างบริษัทกับพนักงานให้มั่นคง เป็นธรรม และสอดคล้องกับกฎหมายแรงงานและมาตรฐานสากล เพื่อให้การผลิตดำเนินได้อย่างต่อเนื่องโดยปราศจากข้อพิพาท ลดความเสี่ยงด้านกฎหมายและชื่อเสียง และรักษาสถานะคู่ค้าที่ได้รับการยอมรับของลูกค้าระดับ</w:t>
            </w:r>
            <w:r w:rsidR="00204301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สากล</w:t>
            </w:r>
          </w:p>
          <w:p w14:paraId="08103660" w14:textId="77777777" w:rsidR="00202536" w:rsidRDefault="00000000"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ความเกี่ยวข้องต่อองค์กร / สายงาน / แผนก</w:t>
            </w:r>
          </w:p>
          <w:p w14:paraId="7102B1BA" w14:textId="740DA08F" w:rsidR="00202536" w:rsidRDefault="00000000">
            <w:pPr>
              <w:ind w:left="227" w:hanging="227"/>
              <w:rPr>
                <w:rFonts w:hint="cs"/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• องค์กร</w:t>
            </w:r>
            <w:r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 ปกป้องบริษัทจากความเสี่ยงคดีแรงงาน ค่าปรับ และความเสียหายต่อชื่อเสียง และสนับสนุนการดำเนินงานด้านสิทธิมนุษยชนและแรงงานตามกรอบ</w:t>
            </w:r>
            <w:r w:rsidR="00204301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กฎหมายและมาตรฐาน</w:t>
            </w:r>
          </w:p>
          <w:p w14:paraId="0F6916E6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• สายงานกิจการองค์กร</w:t>
            </w:r>
            <w:r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 เป็นจุดเชื่อมระหว่างงาน HR, Legal &amp; Compliance, Risk และ ESG โดยแปลงนโยบาย (เช่น นโยบายสิทธิมนุษยชน, Employer Pays Principle, มรท. 8001) สู่การปฏิบัติจริง</w:t>
            </w:r>
          </w:p>
          <w:p w14:paraId="4DA01F70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• ฝ่ายผลิตและหน่วยงานปฏิบัติการ</w:t>
            </w:r>
            <w:r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 เป็นที่ปรึกษาหัวหน้างานในการบริหารคน ชั่วโมงทำงาน วินัย และข้อร้องเรียน</w:t>
            </w:r>
          </w:p>
          <w:p w14:paraId="12E2FA23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b/>
                <w:bCs/>
                <w:sz w:val="28"/>
                <w:szCs w:val="28"/>
              </w:rPr>
              <w:t>• พนักงาน</w:t>
            </w:r>
            <w:r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 เป็นช่องทางรับฟังและแก้ไขปัญหาที่พนักงานเชื่อถือได้ สร้างความผูกพันและบรรยากาศการทำงานที่ดี</w:t>
            </w:r>
          </w:p>
        </w:tc>
      </w:tr>
    </w:tbl>
    <w:p w14:paraId="05CC2EC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08957643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052C570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11125D64" w14:textId="77777777" w:rsidR="00471624" w:rsidRPr="000D1DB1" w:rsidRDefault="00000000">
            <w:pPr>
              <w:rPr>
                <w:iCs/>
                <w:lang w:bidi="th-TH"/>
              </w:rPr>
            </w:pPr>
            <w:r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120E0BC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68E68CE7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6FB86C5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1FE5154" w14:textId="77777777" w:rsidTr="0081319D">
        <w:trPr>
          <w:jc w:val="center"/>
        </w:trPr>
        <w:tc>
          <w:tcPr>
            <w:tcW w:w="3217" w:type="dxa"/>
          </w:tcPr>
          <w:p w14:paraId="355A367C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60E8F0A3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636482E4" w14:textId="77777777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3482B798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516DC02F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15C9FEE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1450F6F" w14:textId="77777777" w:rsidR="00471624" w:rsidRPr="000D1DB1" w:rsidRDefault="00000000" w:rsidP="00ED5ED3">
            <w:pPr>
              <w:rPr>
                <w:i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6CB722C4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7A72A104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1A9808DF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5599149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C204F08" w14:textId="77777777">
        <w:trPr>
          <w:jc w:val="center"/>
        </w:trPr>
        <w:tc>
          <w:tcPr>
            <w:tcW w:w="3125" w:type="dxa"/>
          </w:tcPr>
          <w:p w14:paraId="48BDB17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304DEA3D" w14:textId="49D5809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(~15%) ดูแลให้การผลิตต่อเนื่องไม่หยุดชะงัก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จากปัญหาแรงงาน และสนับสนุนการผ่านการตรวจประเมิน Social Compliance ของลูกค้า (มรท. 8001, Disney ILS) ซึ่งเป็นเงื่อนไขทางการค้า</w:t>
            </w:r>
          </w:p>
        </w:tc>
        <w:tc>
          <w:tcPr>
            <w:tcW w:w="3033" w:type="dxa"/>
            <w:shd w:val="clear" w:color="auto" w:fill="FFF2CC"/>
          </w:tcPr>
          <w:p w14:paraId="381FEEFE" w14:textId="52C9D60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 xml:space="preserve">รองรับข้อกำหนด Human Rights Due Diligence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ของลูกค้าและตลาดส่งออกที่เข้มขึ้น และให้คำแนะนำแนวปฏิบัติด้านแรง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งานแก่บริษัทย่อยในต่างประเทศตามที่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ได้รับมอบหมาย</w:t>
            </w:r>
          </w:p>
        </w:tc>
      </w:tr>
      <w:tr w:rsidR="00471624" w14:paraId="204EA13F" w14:textId="77777777">
        <w:trPr>
          <w:jc w:val="center"/>
        </w:trPr>
        <w:tc>
          <w:tcPr>
            <w:tcW w:w="3125" w:type="dxa"/>
          </w:tcPr>
          <w:p w14:paraId="3E84A7B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02221D94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(~30%) บริหารความสัมพันธ์กับพนักงาน คณะกรรมการสวัสดิการ/ผู้แทนลูกจ้าง หน่วยงานราชการ ผู้ตรวจประเมิน และบริษัทจัดหาแรงงาน</w:t>
            </w:r>
          </w:p>
        </w:tc>
        <w:tc>
          <w:tcPr>
            <w:tcW w:w="3033" w:type="dxa"/>
            <w:shd w:val="clear" w:color="auto" w:fill="FFF2CC"/>
          </w:tcPr>
          <w:p w14:paraId="71D555EF" w14:textId="6EEB93C8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สร้าง Stakeholder Engagement เชิงรุก และจัดทำข้อมูลด้านแรงงาน/สิทธิ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มนุษยชน</w:t>
            </w:r>
          </w:p>
        </w:tc>
      </w:tr>
      <w:tr w:rsidR="00471624" w14:paraId="3E5C3302" w14:textId="77777777">
        <w:trPr>
          <w:jc w:val="center"/>
        </w:trPr>
        <w:tc>
          <w:tcPr>
            <w:tcW w:w="3125" w:type="dxa"/>
          </w:tcPr>
          <w:p w14:paraId="038CBC31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491C5028" w14:textId="5E9143E9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(~10%) ควบคุมต้นทุนและความเสี่ยงทางการ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เงินด้านแรงงาน เช่น ค่าล่วงเวลาเกินเกณฑ์ ค่าชดเชย ค่าปรับ และค่าเสียหายจากคดี รวมถึงงบประมาณสวัสดิการและกิจกรรมแรงงานสัมพันธ์</w:t>
            </w:r>
          </w:p>
        </w:tc>
        <w:tc>
          <w:tcPr>
            <w:tcW w:w="3033" w:type="dxa"/>
            <w:shd w:val="clear" w:color="auto" w:fill="FFF2CC"/>
          </w:tcPr>
          <w:p w14:paraId="5E3BFCC0" w14:textId="05E71CFC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วิเคราะห์ผลกระทบต้นทุนแรงงาน (ค่าจ้างขั้นต่ำ การเปลี่ยนแปลงกฎหมาย EPP) และเสนอทางเลือกที่คุ้มค่าต่อฝ่าย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บริหาร</w:t>
            </w:r>
          </w:p>
        </w:tc>
      </w:tr>
      <w:tr w:rsidR="00471624" w14:paraId="15B0EF95" w14:textId="77777777">
        <w:trPr>
          <w:jc w:val="center"/>
        </w:trPr>
        <w:tc>
          <w:tcPr>
            <w:tcW w:w="3125" w:type="dxa"/>
          </w:tcPr>
          <w:p w14:paraId="721DA4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7645349B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(~35%) ระเบียบข้อบังคับเกี่ยวกับการทำงาน การบริหารวินัยและการสอบสวน การจัดการข้อร้องเรียน การสื่อสารนโยบายแก่พนักงาน (หลายภาษา) และการให้คำปรึกษาหัวหน้างาน</w:t>
            </w:r>
          </w:p>
        </w:tc>
        <w:tc>
          <w:tcPr>
            <w:tcW w:w="3033" w:type="dxa"/>
            <w:shd w:val="clear" w:color="auto" w:fill="FFF2CC"/>
          </w:tcPr>
          <w:p w14:paraId="5800119F" w14:textId="0E4FB323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ยกระดับช่องทางรับฟังเสียงพนักงานด้วยระบบดิจิทัล (Grievance / Employee Voice) และพัฒนาหัวหน้างานให้เป็นแนวหน้า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ด้านแรงงานสัมพันธ์ พร้อมสร้างผู้สืบทอดในทีม</w:t>
            </w:r>
          </w:p>
        </w:tc>
      </w:tr>
      <w:tr w:rsidR="00471624" w14:paraId="4DD64BBE" w14:textId="77777777" w:rsidTr="00ED5ED3">
        <w:trPr>
          <w:jc w:val="center"/>
        </w:trPr>
        <w:tc>
          <w:tcPr>
            <w:tcW w:w="3125" w:type="dxa"/>
          </w:tcPr>
          <w:p w14:paraId="3FE3F368" w14:textId="77777777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6FDB32D" w14:textId="2297F30C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(~10%) สนับสนุนคดีแรงงานและการประนอมข้อพิพาท ติดตามการเปลี่ยนแปลงกฎหมาย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แรงงาน และร่วมจัดทำ/ทบทวนนโยบายด้านแรงงาน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6DCF8961" w14:textId="40217650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วางระบบติดตามความเสี่ยงด้านแรงงานเชื่อมโยงกับ ERM และสนับสนุนการบริหารการเปลี่ยน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แปลงกำลังคนจากระบบอัตโนมัติ/ปรับ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โครงสร้างอย่างเป็นธรรม</w:t>
            </w:r>
          </w:p>
        </w:tc>
      </w:tr>
    </w:tbl>
    <w:p w14:paraId="31249B74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1927D6E0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646C8C67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33532E66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1D19EA9A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286AFE5B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BACBEA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6AFC6644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0649CDB2" w14:textId="5EC4B0EE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สร้างสมดุลระหว่างความต้องการกำลังการผลิต (กะ/ล่วงเวลา) กับการควบคุมชั่วโมงทำงานตามกฎหมายและข้อกำหนด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ลูกค้า และป้องกันไม่ให้ข้อบกพร่องจากการตรวจประเมินเกิดซ้ำ</w:t>
            </w:r>
          </w:p>
        </w:tc>
        <w:tc>
          <w:tcPr>
            <w:tcW w:w="4596" w:type="dxa"/>
            <w:shd w:val="clear" w:color="auto" w:fill="FFF2CC"/>
          </w:tcPr>
          <w:p w14:paraId="5864DE89" w14:textId="3BFBFD66" w:rsidR="00202536" w:rsidRPr="00204301" w:rsidRDefault="00000000" w:rsidP="00204301">
            <w:pPr>
              <w:ind w:left="227" w:hanging="227"/>
              <w:rPr>
                <w:rFonts w:ascii="Browallia New" w:eastAsia="Browallia New" w:hAnsi="Browallia New" w:cs="Browallia New"/>
                <w:sz w:val="26"/>
                <w:szCs w:val="26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ข้อกำหนดด้านสิทธิมนุษยชนและแรงงานของลูกค้า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ตลาดต่างประเทศเข้มงวดขึ้น ครอบคลุมถึงห่วงโซ่อุปทาน</w:t>
            </w:r>
          </w:p>
          <w:p w14:paraId="30BA0271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การปรับค่าจ้างขั้นต่ำและการแก้ไขกฎหมายคุ้มครองแรงงาน ที่กระทบต้นทุนและระเบียบภายใน</w:t>
            </w:r>
          </w:p>
        </w:tc>
      </w:tr>
      <w:tr w:rsidR="00471624" w14:paraId="19E725B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FEC27E6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• บริหารแรงงานที่หลากหลาย รวมถึงแรงงานข้ามชาติ ทั้งด้านภาษา วัฒนธรรม และความเสี่ยงเรื่องค่าธรรมเนียมจัดหางาน</w:t>
            </w:r>
          </w:p>
          <w:p w14:paraId="51C3A3A8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บริหารวินัย ข้อร้องเรียน และคดีแรงงานอย่างเป็นธรรมและมีหลักฐาน ด้วยทีมงานที่มีขนาดจำกัด (ประเด็นการบริหารบุคคล)</w:t>
            </w:r>
          </w:p>
        </w:tc>
        <w:tc>
          <w:tcPr>
            <w:tcW w:w="4596" w:type="dxa"/>
            <w:shd w:val="clear" w:color="auto" w:fill="FFF2CC"/>
          </w:tcPr>
          <w:p w14:paraId="596A3CAC" w14:textId="00BF861B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การนำระบบอัตโนมัติ/ปรับโครงสร้างการผลิตที่กระทบ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กำลังคน ต้องบริหารการเปลี่ยนแปลงและการสื่อสารอย่างเป็นธรรม</w:t>
            </w:r>
          </w:p>
          <w:p w14:paraId="5BA667C0" w14:textId="4E886664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ความคาดหวังของพนักงานรุ่นใหม่และสื่อสังคมออนไลน์</w:t>
            </w:r>
            <w:r w:rsidR="00204301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ที่ทำให้ประเด็นแรงงานลุกลามเร็ว รวมถึงการพัฒนาทีมและผู้สืบทอดตำแหน่ง</w:t>
            </w:r>
          </w:p>
        </w:tc>
      </w:tr>
    </w:tbl>
    <w:p w14:paraId="539EA5B6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084814DB" w14:textId="77777777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5054D1F3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4BC878E8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6107408D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6E4442ED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78042431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4D32B0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1426A814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A0AB666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6E85CAD1" w14:textId="77777777">
        <w:trPr>
          <w:jc w:val="center"/>
        </w:trPr>
        <w:tc>
          <w:tcPr>
            <w:tcW w:w="2757" w:type="dxa"/>
          </w:tcPr>
          <w:p w14:paraId="51ED7465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D9725A1" w14:textId="45AE5F96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ปริญญาตรีขึ้นไป สาขา รัฐศาสตร์ การบริหารทรัพยากรมนุษย์ แรงงานสัมพันธ์ หรือสาขาที่เกี่ยวข้อง</w:t>
            </w:r>
          </w:p>
          <w:p w14:paraId="4A8B4A49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ปริญญาโทด้าน HR / กฎหมายแรงงาน</w:t>
            </w:r>
          </w:p>
        </w:tc>
        <w:tc>
          <w:tcPr>
            <w:tcW w:w="3217" w:type="dxa"/>
            <w:shd w:val="clear" w:color="auto" w:fill="FFF2CC"/>
          </w:tcPr>
          <w:p w14:paraId="5CADA038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จำเป็น (ป.ตรี)</w:t>
            </w:r>
          </w:p>
          <w:p w14:paraId="0BE86C0C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ควรมี (ป.โท)</w:t>
            </w:r>
          </w:p>
        </w:tc>
      </w:tr>
      <w:tr w:rsidR="00471624" w14:paraId="73260DC5" w14:textId="77777777">
        <w:trPr>
          <w:jc w:val="center"/>
        </w:trPr>
        <w:tc>
          <w:tcPr>
            <w:tcW w:w="2757" w:type="dxa"/>
          </w:tcPr>
          <w:p w14:paraId="1DC2B88D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522EC02E" w14:textId="6AE2E6D1" w:rsidR="00204301" w:rsidRPr="00204301" w:rsidRDefault="00000000" w:rsidP="00204301">
            <w:pPr>
              <w:ind w:left="227" w:hanging="227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• </w:t>
            </w:r>
            <w:r w:rsidR="00204301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>NA</w:t>
            </w:r>
          </w:p>
          <w:p w14:paraId="668F7F13" w14:textId="4D95C99E" w:rsidR="00202536" w:rsidRDefault="00202536">
            <w:pPr>
              <w:ind w:left="227" w:hanging="227"/>
            </w:pPr>
          </w:p>
        </w:tc>
        <w:tc>
          <w:tcPr>
            <w:tcW w:w="3217" w:type="dxa"/>
            <w:shd w:val="clear" w:color="auto" w:fill="FFF2CC"/>
          </w:tcPr>
          <w:p w14:paraId="7D0CE7D0" w14:textId="05D68328" w:rsidR="00202536" w:rsidRDefault="00202536"/>
        </w:tc>
      </w:tr>
      <w:tr w:rsidR="00471624" w14:paraId="6DD11C2D" w14:textId="77777777">
        <w:trPr>
          <w:jc w:val="center"/>
        </w:trPr>
        <w:tc>
          <w:tcPr>
            <w:tcW w:w="2757" w:type="dxa"/>
          </w:tcPr>
          <w:p w14:paraId="15EB3E7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7CC85DD4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กฎหมายคุ้มครองแรงงาน แรงงานสัมพันธ์ ประกันสังคม (ฉบับปรับปรุงล่าสุด)</w:t>
            </w:r>
          </w:p>
          <w:p w14:paraId="2DC47EDC" w14:textId="1DBDC348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การสอบสวนวินัยและการเลิกจ้างที่</w:t>
            </w:r>
            <w:r w:rsidR="00204301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เป็นธรรม / การเจรจาไกล่เกลี่ย</w:t>
            </w:r>
          </w:p>
          <w:p w14:paraId="479282FF" w14:textId="2880574D" w:rsidR="00202536" w:rsidRDefault="00000000" w:rsidP="00204301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PDPA สำหรับงาน HR</w:t>
            </w:r>
          </w:p>
        </w:tc>
        <w:tc>
          <w:tcPr>
            <w:tcW w:w="3217" w:type="dxa"/>
            <w:shd w:val="clear" w:color="auto" w:fill="FFF2CC"/>
          </w:tcPr>
          <w:p w14:paraId="5AB85CE8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จำเป็น (ภายใน 12 เดือนแรก หากยังไม่มี)</w:t>
            </w:r>
          </w:p>
        </w:tc>
      </w:tr>
      <w:tr w:rsidR="00471624" w14:paraId="0F5F3F3A" w14:textId="77777777">
        <w:trPr>
          <w:jc w:val="center"/>
        </w:trPr>
        <w:tc>
          <w:tcPr>
            <w:tcW w:w="2757" w:type="dxa"/>
          </w:tcPr>
          <w:p w14:paraId="0A32D9C5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5BD911F0" w14:textId="5EA1FBF6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ภาษาอังกฤษระดับใช้งานได้ดี (อ่าน-เขียนรายงาน Audit / สื่อสารกับลูกค้า)</w:t>
            </w:r>
          </w:p>
          <w:p w14:paraId="4A2134D3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ใช้ MS Office และระบบ HRIS ได้ดี</w:t>
            </w:r>
          </w:p>
        </w:tc>
        <w:tc>
          <w:tcPr>
            <w:tcW w:w="3217" w:type="dxa"/>
            <w:shd w:val="clear" w:color="auto" w:fill="FFF2CC"/>
          </w:tcPr>
          <w:p w14:paraId="76F4645B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จำเป็น</w:t>
            </w:r>
          </w:p>
          <w:p w14:paraId="56DDA066" w14:textId="074C0827" w:rsidR="00202536" w:rsidRDefault="00202536"/>
        </w:tc>
      </w:tr>
    </w:tbl>
    <w:p w14:paraId="54094333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035AD595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0263DF0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C70182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0BE409A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4EC0579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43ED5156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02563866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45FBB0EE" w14:textId="77777777">
        <w:trPr>
          <w:jc w:val="center"/>
        </w:trPr>
        <w:tc>
          <w:tcPr>
            <w:tcW w:w="2757" w:type="dxa"/>
          </w:tcPr>
          <w:p w14:paraId="5DC1197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53FB63BE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งานแรงงานสัมพันธ์ / Employee Relations หรือกฎหมายแรงงาน ในโรงงานอุตสาหกรรมการผลิตที่มีพนักงานจำนวนมากและทำงานเป็นกะ</w:t>
            </w:r>
          </w:p>
          <w:p w14:paraId="6E2E449D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ในจำนวนนี้เป็นระดับหัวหน้างาน/บริหารทีม</w:t>
            </w:r>
          </w:p>
          <w:p w14:paraId="000B3E04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ประสบการณ์งาน HR ด้านอื่น (C&amp;B/Payroll, HRBP) เป็นข้อได้เปรียบ</w:t>
            </w:r>
          </w:p>
        </w:tc>
        <w:tc>
          <w:tcPr>
            <w:tcW w:w="2298" w:type="dxa"/>
            <w:shd w:val="clear" w:color="auto" w:fill="FFF2CC"/>
          </w:tcPr>
          <w:p w14:paraId="4A56C00C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7-10 ปี (รวม)</w:t>
            </w:r>
          </w:p>
          <w:p w14:paraId="7D1266B9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อย่างน้อย 3 ปี</w:t>
            </w:r>
          </w:p>
        </w:tc>
      </w:tr>
      <w:tr w:rsidR="00471624" w14:paraId="54570B64" w14:textId="77777777">
        <w:trPr>
          <w:jc w:val="center"/>
        </w:trPr>
        <w:tc>
          <w:tcPr>
            <w:tcW w:w="2757" w:type="dxa"/>
          </w:tcPr>
          <w:p w14:paraId="63BF7FB0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44926BFD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404595B6" w14:textId="0AE17658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เป็นผู้รับผิดชอบหลักในการเตรียมรับการตรวจ</w:t>
            </w:r>
            <w:r w:rsidR="00204301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ประเมิน Social Compliance (มรท. 8001,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SA8000, RBA หรือ Customer Audit) และปิด CAP ได้สำเร็จ</w:t>
            </w:r>
          </w:p>
          <w:p w14:paraId="488D47ED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ดำเนินการสอบสวนวินัย/ข้อร้องเรียนร้ายแรง และเตรียมคดีแรงงานในชั้นศาลหรือการประนอมข้อพิพาท</w:t>
            </w:r>
          </w:p>
          <w:p w14:paraId="6F0D1CA5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การเจรจาข้อเรียกร้องหรือแก้ไขข้อพิพาทแรงงาน</w:t>
            </w:r>
          </w:p>
        </w:tc>
        <w:tc>
          <w:tcPr>
            <w:tcW w:w="2298" w:type="dxa"/>
            <w:shd w:val="clear" w:color="auto" w:fill="FFF2CC"/>
          </w:tcPr>
          <w:p w14:paraId="6510E611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lastRenderedPageBreak/>
              <w:t>อย่างน้อย 2-3 โครงการ/กรณี</w:t>
            </w:r>
          </w:p>
        </w:tc>
      </w:tr>
      <w:tr w:rsidR="00471624" w14:paraId="05F24CFB" w14:textId="77777777">
        <w:trPr>
          <w:jc w:val="center"/>
        </w:trPr>
        <w:tc>
          <w:tcPr>
            <w:tcW w:w="2757" w:type="dxa"/>
          </w:tcPr>
          <w:p w14:paraId="2A5CE6C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490E25E7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การบริหารแรงงานข้ามชาติตามระบบ MOU และการจ้างงานอย่างมีจริยธรรม</w:t>
            </w:r>
          </w:p>
          <w:p w14:paraId="3ED0DEF1" w14:textId="0685CDF6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การจัดทำ/ปรับปรุงระเบียบข้อบังคับเกี่ยวกับ</w:t>
            </w:r>
            <w:r w:rsidR="00204301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การทำงาน</w:t>
            </w:r>
          </w:p>
          <w:p w14:paraId="6E059D16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• การบริหารการเปลี่ยนแปลง/ปรับโครงสร้างกำลังคน</w:t>
            </w:r>
          </w:p>
        </w:tc>
        <w:tc>
          <w:tcPr>
            <w:tcW w:w="2298" w:type="dxa"/>
            <w:shd w:val="clear" w:color="auto" w:fill="FFF2CC"/>
          </w:tcPr>
          <w:p w14:paraId="68685784" w14:textId="77777777" w:rsidR="00202536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2 ปีขึ้นไป</w:t>
            </w:r>
          </w:p>
        </w:tc>
      </w:tr>
    </w:tbl>
    <w:p w14:paraId="3B7FED7C" w14:textId="77777777" w:rsidR="00471624" w:rsidRDefault="00471624">
      <w:pPr>
        <w:spacing w:after="120"/>
      </w:pPr>
    </w:p>
    <w:p w14:paraId="35C67FA5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1B1BAF5D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10235522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4A32C6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3685C4BB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44D9096F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554BB67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1F65AF43" w14:textId="77777777">
        <w:trPr>
          <w:jc w:val="center"/>
        </w:trPr>
        <w:tc>
          <w:tcPr>
            <w:tcW w:w="919" w:type="dxa"/>
          </w:tcPr>
          <w:p w14:paraId="12EC127D" w14:textId="77777777" w:rsidR="00471624" w:rsidRPr="00B36A0D" w:rsidRDefault="00000000">
            <w:pPr>
              <w:jc w:val="center"/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058E046E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344C9A39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(Needs Development)</w:t>
            </w:r>
          </w:p>
        </w:tc>
        <w:tc>
          <w:tcPr>
            <w:tcW w:w="5055" w:type="dxa"/>
          </w:tcPr>
          <w:p w14:paraId="79C54143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F62BEC9" w14:textId="77777777">
        <w:trPr>
          <w:jc w:val="center"/>
        </w:trPr>
        <w:tc>
          <w:tcPr>
            <w:tcW w:w="919" w:type="dxa"/>
          </w:tcPr>
          <w:p w14:paraId="1B016400" w14:textId="77777777" w:rsidR="00471624" w:rsidRPr="00B36A0D" w:rsidRDefault="00000000">
            <w:pPr>
              <w:jc w:val="center"/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1F66127E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29E031FC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18EA4B98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26E4BC95" w14:textId="77777777">
        <w:trPr>
          <w:jc w:val="center"/>
        </w:trPr>
        <w:tc>
          <w:tcPr>
            <w:tcW w:w="919" w:type="dxa"/>
          </w:tcPr>
          <w:p w14:paraId="3A3E2A8B" w14:textId="77777777" w:rsidR="00471624" w:rsidRPr="00B36A0D" w:rsidRDefault="00000000">
            <w:pPr>
              <w:jc w:val="center"/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7DF2E458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6A2EF99B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272A900B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529C5B2A" w14:textId="77777777">
        <w:trPr>
          <w:jc w:val="center"/>
        </w:trPr>
        <w:tc>
          <w:tcPr>
            <w:tcW w:w="919" w:type="dxa"/>
          </w:tcPr>
          <w:p w14:paraId="302357A7" w14:textId="77777777" w:rsidR="00471624" w:rsidRPr="00B36A0D" w:rsidRDefault="00000000">
            <w:pPr>
              <w:jc w:val="center"/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6E66BFF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60C9F6AB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3F08E094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7C489A22" w14:textId="77777777">
        <w:trPr>
          <w:jc w:val="center"/>
        </w:trPr>
        <w:tc>
          <w:tcPr>
            <w:tcW w:w="919" w:type="dxa"/>
          </w:tcPr>
          <w:p w14:paraId="53624C73" w14:textId="77777777" w:rsidR="00471624" w:rsidRPr="00B36A0D" w:rsidRDefault="00000000">
            <w:pPr>
              <w:jc w:val="center"/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7D1BAAB8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(Master / Strategic)</w:t>
            </w:r>
          </w:p>
        </w:tc>
        <w:tc>
          <w:tcPr>
            <w:tcW w:w="5055" w:type="dxa"/>
          </w:tcPr>
          <w:p w14:paraId="297157F8" w14:textId="77777777" w:rsidR="00471624" w:rsidRPr="00B36A0D" w:rsidRDefault="00000000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084E10C7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14734FC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35E650AD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5FB1C108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63C882A8" w14:textId="77777777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26AA3E3B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1E496271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005242C0" w14:textId="77777777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6ED76DFA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59A312CC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6014F173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1E7FC4B6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06FAF249" w14:textId="77777777" w:rsidTr="009D2D36">
        <w:trPr>
          <w:jc w:val="center"/>
        </w:trPr>
        <w:tc>
          <w:tcPr>
            <w:tcW w:w="4136" w:type="dxa"/>
          </w:tcPr>
          <w:p w14:paraId="6C22152E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729364F1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946CA9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81953A8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AB19B6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5065879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F7CEF73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DDA2BC9" w14:textId="77777777" w:rsidTr="009D2D36">
        <w:trPr>
          <w:jc w:val="center"/>
        </w:trPr>
        <w:tc>
          <w:tcPr>
            <w:tcW w:w="4136" w:type="dxa"/>
          </w:tcPr>
          <w:p w14:paraId="642D9663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43EF32D3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4A7DA0D8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090504A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B650E35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EDEF399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A342772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071E617" w14:textId="77777777" w:rsidTr="009D2D36">
        <w:trPr>
          <w:jc w:val="center"/>
        </w:trPr>
        <w:tc>
          <w:tcPr>
            <w:tcW w:w="4136" w:type="dxa"/>
          </w:tcPr>
          <w:p w14:paraId="45CEA30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2350F154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7346D650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F98C11B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235275D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C33ECAE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F0BBD82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E991C69" w14:textId="77777777" w:rsidTr="009D2D36">
        <w:trPr>
          <w:jc w:val="center"/>
        </w:trPr>
        <w:tc>
          <w:tcPr>
            <w:tcW w:w="4136" w:type="dxa"/>
          </w:tcPr>
          <w:p w14:paraId="4C94CD3B" w14:textId="77777777" w:rsidR="00E52B02" w:rsidRPr="00B74E3D" w:rsidRDefault="00E52B02" w:rsidP="009D2D36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03923837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B83390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4305B80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3304AF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47767B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3B4265CF" w14:textId="77777777" w:rsidTr="009D2D36">
        <w:trPr>
          <w:jc w:val="center"/>
        </w:trPr>
        <w:tc>
          <w:tcPr>
            <w:tcW w:w="4136" w:type="dxa"/>
          </w:tcPr>
          <w:p w14:paraId="72E3A5CF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225CE2D9" w14:textId="77777777" w:rsidR="00E52B02" w:rsidRPr="00B74E3D" w:rsidRDefault="00E52B02" w:rsidP="009D2D36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07760FE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ED0D906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D229279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259F6E4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0612E84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5F78C1A9" w14:textId="77777777" w:rsidTr="009D2D36">
        <w:trPr>
          <w:jc w:val="center"/>
        </w:trPr>
        <w:tc>
          <w:tcPr>
            <w:tcW w:w="4136" w:type="dxa"/>
          </w:tcPr>
          <w:p w14:paraId="7D48773C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60132C1C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5A901CFD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5B5088C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D15DF9D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30746E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CEF9D78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2EFA9DDE" w14:textId="77777777" w:rsidTr="009D2D36">
        <w:trPr>
          <w:jc w:val="center"/>
        </w:trPr>
        <w:tc>
          <w:tcPr>
            <w:tcW w:w="4136" w:type="dxa"/>
          </w:tcPr>
          <w:p w14:paraId="36AA4BA8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3E254F03" w14:textId="77777777" w:rsidR="00E52B02" w:rsidRPr="00B74E3D" w:rsidRDefault="00E52B02" w:rsidP="009D2D36">
            <w:pPr>
              <w:rPr>
                <w:szCs w:val="22"/>
              </w:rPr>
            </w:pPr>
            <w:r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3854FDE8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F9D82A0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A909B1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5B5C7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27B4B0A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5F872251" w14:textId="77777777" w:rsidR="00471624" w:rsidRDefault="00471624">
      <w:pPr>
        <w:spacing w:after="80"/>
      </w:pPr>
    </w:p>
    <w:p w14:paraId="5E3C6101" w14:textId="77777777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7C721FC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4D624C90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4F200B0D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B54CA4A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1EE1472F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4374A8CC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6D7C61F7" w14:textId="7777777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6B1C915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6FB810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กฎหมายคุ้มครองแรงงาน แรงงานสัมพันธ์ ประกันสังคม และกฎหมายที่เกี่ยวข้อง</w:t>
            </w:r>
          </w:p>
        </w:tc>
        <w:tc>
          <w:tcPr>
            <w:tcW w:w="1011" w:type="dxa"/>
            <w:shd w:val="clear" w:color="auto" w:fill="FFF2CC"/>
          </w:tcPr>
          <w:p w14:paraId="11F4E66D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38A84E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9DA7D4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63C54A6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388159B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</w:tr>
      <w:tr w:rsidR="00E52B02" w14:paraId="72FADAF5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7BE214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การบริหารวินัย การสอบสวน การจัดการข้อร้องเรียน และคดีแรงงาน</w:t>
            </w:r>
          </w:p>
        </w:tc>
        <w:tc>
          <w:tcPr>
            <w:tcW w:w="1011" w:type="dxa"/>
            <w:shd w:val="clear" w:color="auto" w:fill="FFF2CC"/>
          </w:tcPr>
          <w:p w14:paraId="649CDCA0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C8CB47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22B44DF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0FE1660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AD21EA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C6E20A8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1CAED7C0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มาตรฐาน Social Compliance / Human Rights (มรท. 8001, SA8000, ILO, EPP) และการตรวจประเมิน/CAP</w:t>
            </w:r>
          </w:p>
        </w:tc>
        <w:tc>
          <w:tcPr>
            <w:tcW w:w="1011" w:type="dxa"/>
            <w:shd w:val="clear" w:color="auto" w:fill="FFF2CC"/>
          </w:tcPr>
          <w:p w14:paraId="7A97A635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D027B5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A900653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24F6124" w14:textId="77777777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A4E6463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6F7CD70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77E775B7" w14:textId="77777777" w:rsidR="00202536" w:rsidRDefault="00000000"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การเจรจา ไกล่เกลี่ย และการสื่อสารกับพนักงาน/ผู้แทนลูกจ้าง</w:t>
            </w:r>
          </w:p>
        </w:tc>
        <w:tc>
          <w:tcPr>
            <w:tcW w:w="1011" w:type="dxa"/>
            <w:shd w:val="clear" w:color="auto" w:fill="FFF2CC"/>
          </w:tcPr>
          <w:p w14:paraId="059BDF86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DADCD7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256F0A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5C357A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87C633D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0B9116F6" w14:textId="77777777" w:rsidR="00471624" w:rsidRDefault="00471624">
      <w:pPr>
        <w:spacing w:after="120"/>
      </w:pPr>
    </w:p>
    <w:p w14:paraId="582A839A" w14:textId="77777777" w:rsidR="00471624" w:rsidRDefault="00471624">
      <w:pPr>
        <w:rPr>
          <w:rFonts w:cstheme="minorBidi"/>
          <w:szCs w:val="30"/>
          <w:lang w:val="en-US" w:bidi="th-TH"/>
        </w:rPr>
      </w:pPr>
    </w:p>
    <w:p w14:paraId="72079989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5F508390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289A20DF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3BEBC77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1C64778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2ED408E6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7663460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46F41207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6DF91F57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76E86F6E" w14:textId="709D737B" w:rsidR="00202536" w:rsidRPr="00272CC7" w:rsidRDefault="00000000" w:rsidP="00272CC7">
            <w:pPr>
              <w:ind w:left="227" w:hanging="227"/>
              <w:rPr>
                <w:rFonts w:cstheme="minorBidi" w:hint="cs"/>
                <w:cs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1. </w:t>
            </w:r>
            <w:r w:rsidR="00272CC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>เจ้าหน้าที่อาวุโส</w:t>
            </w: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แรงงานสัมพันธ์อาวุโส </w:t>
            </w:r>
          </w:p>
        </w:tc>
        <w:tc>
          <w:tcPr>
            <w:tcW w:w="3033" w:type="dxa"/>
            <w:shd w:val="clear" w:color="auto" w:fill="FFF2CC"/>
          </w:tcPr>
          <w:p w14:paraId="1A7B68D6" w14:textId="4FCC0FDC" w:rsidR="00202536" w:rsidRDefault="00000000" w:rsidP="00204301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1. ผู้จัดการ HR Operations / HRBP </w:t>
            </w:r>
          </w:p>
        </w:tc>
        <w:tc>
          <w:tcPr>
            <w:tcW w:w="3033" w:type="dxa"/>
            <w:shd w:val="clear" w:color="auto" w:fill="FFF2CC"/>
          </w:tcPr>
          <w:p w14:paraId="0B71ABB8" w14:textId="77777777" w:rsidR="00202536" w:rsidRDefault="00000000">
            <w:pPr>
              <w:ind w:left="227" w:hanging="227"/>
            </w:pPr>
            <w:r>
              <w:rPr>
                <w:rFonts w:ascii="Browallia New" w:eastAsia="Browallia New" w:hAnsi="Browallia New" w:cs="Browallia New"/>
                <w:sz w:val="26"/>
                <w:szCs w:val="26"/>
              </w:rPr>
              <w:t>1. ผู้จัดการอาวุโส – ทรัพยากรมนุษย์ (Employee Relations &amp; HR Operations)</w:t>
            </w:r>
          </w:p>
          <w:p w14:paraId="22D55A62" w14:textId="2E889964" w:rsidR="00202536" w:rsidRPr="00204301" w:rsidRDefault="00202536">
            <w:pPr>
              <w:ind w:left="227" w:hanging="227"/>
              <w:rPr>
                <w:lang w:val="en-US"/>
              </w:rPr>
            </w:pPr>
          </w:p>
        </w:tc>
      </w:tr>
    </w:tbl>
    <w:p w14:paraId="09344039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349088AC" w14:textId="77777777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126603BB" w14:textId="77777777" w:rsidTr="00DA7040">
        <w:tc>
          <w:tcPr>
            <w:tcW w:w="2547" w:type="dxa"/>
            <w:shd w:val="clear" w:color="auto" w:fill="FBE9EB"/>
          </w:tcPr>
          <w:p w14:paraId="27D810A4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27033B79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420D46E8" w14:textId="77777777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34571613" w14:textId="77777777" w:rsidTr="00DA7040">
        <w:tc>
          <w:tcPr>
            <w:tcW w:w="2547" w:type="dxa"/>
          </w:tcPr>
          <w:p w14:paraId="6EA9E16A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0639A077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6BCD9991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4989538D" w14:textId="77777777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46006CC9" w14:textId="77777777" w:rsidTr="00DA7040">
        <w:tc>
          <w:tcPr>
            <w:tcW w:w="2547" w:type="dxa"/>
          </w:tcPr>
          <w:p w14:paraId="0BF6A62E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 xml:space="preserve">ตำแหน่งแนวราบ </w:t>
            </w:r>
          </w:p>
          <w:p w14:paraId="1051ECEF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31FB4579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0FA4F2B9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331DD291" w14:textId="77777777" w:rsidTr="00DA7040">
        <w:tc>
          <w:tcPr>
            <w:tcW w:w="2547" w:type="dxa"/>
          </w:tcPr>
          <w:p w14:paraId="195A4319" w14:textId="77777777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36CCD506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6B1510D5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233AA6D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3DCA5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6CD462DB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2AE15F40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32EF0C3D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230FDF1C" w14:textId="77777777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17B55C8D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92AA47F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23AC3F47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22044729" w14:textId="14DEC986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2CC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13F5633F" w14:textId="77777777" w:rsidR="00C826C3" w:rsidRDefault="00C826C3" w:rsidP="00C826C3">
      <w:pPr>
        <w:spacing w:before="160" w:after="80"/>
        <w:rPr>
          <w:lang w:val="en-US"/>
        </w:rPr>
      </w:pPr>
    </w:p>
    <w:p w14:paraId="47ED29D3" w14:textId="77777777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3BD1DAD4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06A577F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3AAB86CB" w14:textId="77777777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615EE3B3" w14:textId="77777777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10522E9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77D248A3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7CC4C28A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23682BEF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E6A36C7" w14:textId="77777777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7BC47104" w14:textId="7777777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3A30A90E" w14:textId="77777777" w:rsidR="00C826C3" w:rsidRDefault="00C826C3" w:rsidP="0008033A"/>
        </w:tc>
      </w:tr>
      <w:tr w:rsidR="00C826C3" w14:paraId="49AA9D7D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59398B2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0F9C2D6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7586F19A" w14:textId="77777777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54EFA6B1" w14:textId="77777777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08DAB6FC" w14:textId="77777777" w:rsidR="00C826C3" w:rsidRDefault="00C826C3" w:rsidP="0008033A"/>
        </w:tc>
      </w:tr>
    </w:tbl>
    <w:p w14:paraId="3168AA3D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1B903BA2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1757BA3C" w14:textId="77777777" w:rsidR="00C826C3" w:rsidRDefault="00C826C3" w:rsidP="00C826C3">
            <w:r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44AECA33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074C734C" w14:textId="76020713" w:rsidR="00C826C3" w:rsidRDefault="00272CC7" w:rsidP="0008033A">
            <w:pPr>
              <w:rPr>
                <w:rFonts w:cstheme="minorBidi" w:hint="cs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ยังไม่พบพนักงานมี่เหมาะสม</w:t>
            </w:r>
          </w:p>
          <w:p w14:paraId="1AEFDBFD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7ED74748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23D69536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7A26FC6D" w14:textId="77777777" w:rsidR="00C826C3" w:rsidRDefault="00C826C3" w:rsidP="0008033A"/>
        </w:tc>
      </w:tr>
    </w:tbl>
    <w:p w14:paraId="008FCFE3" w14:textId="77777777" w:rsidR="00C826C3" w:rsidRDefault="00C826C3" w:rsidP="00C826C3">
      <w:pPr>
        <w:spacing w:after="200"/>
      </w:pPr>
    </w:p>
    <w:p w14:paraId="2826E446" w14:textId="77777777" w:rsidR="00C826C3" w:rsidRPr="00C34745" w:rsidRDefault="00C826C3" w:rsidP="00C826C3">
      <w:pPr>
        <w:rPr>
          <w:lang w:val="en-US"/>
        </w:rPr>
      </w:pPr>
    </w:p>
    <w:p w14:paraId="77101CBB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585EB" w14:textId="77777777" w:rsidR="0063457C" w:rsidRDefault="0063457C">
      <w:r>
        <w:separator/>
      </w:r>
    </w:p>
  </w:endnote>
  <w:endnote w:type="continuationSeparator" w:id="0">
    <w:p w14:paraId="24904E6A" w14:textId="77777777" w:rsidR="0063457C" w:rsidRDefault="00634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45CF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BA8B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AE074" w14:textId="77777777" w:rsidR="0063457C" w:rsidRDefault="0063457C">
      <w:r>
        <w:separator/>
      </w:r>
    </w:p>
  </w:footnote>
  <w:footnote w:type="continuationSeparator" w:id="0">
    <w:p w14:paraId="139EFB12" w14:textId="77777777" w:rsidR="0063457C" w:rsidRDefault="00634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A3D2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6C9C8887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A278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37CFADB6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7B71F9"/>
    <w:multiLevelType w:val="hybridMultilevel"/>
    <w:tmpl w:val="FC444D00"/>
    <w:lvl w:ilvl="0" w:tplc="6E984552">
      <w:start w:val="1"/>
      <w:numFmt w:val="bullet"/>
      <w:lvlText w:val=""/>
      <w:lvlJc w:val="left"/>
      <w:pPr>
        <w:ind w:left="720" w:hanging="360"/>
      </w:pPr>
      <w:rPr>
        <w:rFonts w:ascii="BrowalliaUPC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0D1BF0"/>
    <w:multiLevelType w:val="hybridMultilevel"/>
    <w:tmpl w:val="37D0BA00"/>
    <w:lvl w:ilvl="0" w:tplc="FAE26E62">
      <w:numFmt w:val="bullet"/>
      <w:lvlText w:val="•"/>
      <w:lvlJc w:val="left"/>
      <w:pPr>
        <w:ind w:left="720" w:hanging="360"/>
      </w:pPr>
      <w:rPr>
        <w:rFonts w:ascii="Browallia New" w:eastAsia="Browallia New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8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9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2"/>
  </w:num>
  <w:num w:numId="3" w16cid:durableId="1478449648">
    <w:abstractNumId w:val="43"/>
  </w:num>
  <w:num w:numId="4" w16cid:durableId="50740838">
    <w:abstractNumId w:val="30"/>
  </w:num>
  <w:num w:numId="5" w16cid:durableId="2112123612">
    <w:abstractNumId w:val="18"/>
  </w:num>
  <w:num w:numId="6" w16cid:durableId="1141579035">
    <w:abstractNumId w:val="13"/>
  </w:num>
  <w:num w:numId="7" w16cid:durableId="1479956809">
    <w:abstractNumId w:val="17"/>
  </w:num>
  <w:num w:numId="8" w16cid:durableId="186262228">
    <w:abstractNumId w:val="50"/>
  </w:num>
  <w:num w:numId="9" w16cid:durableId="1785735967">
    <w:abstractNumId w:val="37"/>
  </w:num>
  <w:num w:numId="10" w16cid:durableId="169949911">
    <w:abstractNumId w:val="9"/>
  </w:num>
  <w:num w:numId="11" w16cid:durableId="78794095">
    <w:abstractNumId w:val="26"/>
  </w:num>
  <w:num w:numId="12" w16cid:durableId="1719476530">
    <w:abstractNumId w:val="12"/>
  </w:num>
  <w:num w:numId="13" w16cid:durableId="804542658">
    <w:abstractNumId w:val="41"/>
  </w:num>
  <w:num w:numId="14" w16cid:durableId="1583220407">
    <w:abstractNumId w:val="47"/>
  </w:num>
  <w:num w:numId="15" w16cid:durableId="1472215008">
    <w:abstractNumId w:val="33"/>
  </w:num>
  <w:num w:numId="16" w16cid:durableId="1508329442">
    <w:abstractNumId w:val="42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4"/>
  </w:num>
  <w:num w:numId="21" w16cid:durableId="1151798009">
    <w:abstractNumId w:val="28"/>
  </w:num>
  <w:num w:numId="22" w16cid:durableId="884830836">
    <w:abstractNumId w:val="45"/>
  </w:num>
  <w:num w:numId="23" w16cid:durableId="287665580">
    <w:abstractNumId w:val="36"/>
  </w:num>
  <w:num w:numId="24" w16cid:durableId="629213577">
    <w:abstractNumId w:val="24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6"/>
  </w:num>
  <w:num w:numId="28" w16cid:durableId="1235581869">
    <w:abstractNumId w:val="49"/>
  </w:num>
  <w:num w:numId="29" w16cid:durableId="2071607677">
    <w:abstractNumId w:val="31"/>
  </w:num>
  <w:num w:numId="30" w16cid:durableId="613249417">
    <w:abstractNumId w:val="35"/>
  </w:num>
  <w:num w:numId="31" w16cid:durableId="1476919938">
    <w:abstractNumId w:val="0"/>
  </w:num>
  <w:num w:numId="32" w16cid:durableId="1503273547">
    <w:abstractNumId w:val="32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5"/>
  </w:num>
  <w:num w:numId="36" w16cid:durableId="772673822">
    <w:abstractNumId w:val="46"/>
  </w:num>
  <w:num w:numId="37" w16cid:durableId="1501461226">
    <w:abstractNumId w:val="29"/>
  </w:num>
  <w:num w:numId="38" w16cid:durableId="668483797">
    <w:abstractNumId w:val="7"/>
  </w:num>
  <w:num w:numId="39" w16cid:durableId="1659184543">
    <w:abstractNumId w:val="19"/>
  </w:num>
  <w:num w:numId="40" w16cid:durableId="102381293">
    <w:abstractNumId w:val="6"/>
  </w:num>
  <w:num w:numId="41" w16cid:durableId="1606617847">
    <w:abstractNumId w:val="38"/>
  </w:num>
  <w:num w:numId="42" w16cid:durableId="1634099318">
    <w:abstractNumId w:val="40"/>
  </w:num>
  <w:num w:numId="43" w16cid:durableId="1396008599">
    <w:abstractNumId w:val="48"/>
  </w:num>
  <w:num w:numId="44" w16cid:durableId="160701792">
    <w:abstractNumId w:val="2"/>
  </w:num>
  <w:num w:numId="45" w16cid:durableId="801002160">
    <w:abstractNumId w:val="39"/>
  </w:num>
  <w:num w:numId="46" w16cid:durableId="2026514967">
    <w:abstractNumId w:val="11"/>
  </w:num>
  <w:num w:numId="47" w16cid:durableId="1544446213">
    <w:abstractNumId w:val="34"/>
  </w:num>
  <w:num w:numId="48" w16cid:durableId="993025209">
    <w:abstractNumId w:val="1"/>
  </w:num>
  <w:num w:numId="49" w16cid:durableId="1990480034">
    <w:abstractNumId w:val="10"/>
  </w:num>
  <w:num w:numId="50" w16cid:durableId="1171331240">
    <w:abstractNumId w:val="15"/>
  </w:num>
  <w:num w:numId="51" w16cid:durableId="389117055">
    <w:abstractNumId w:val="2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02536"/>
    <w:rsid w:val="00204301"/>
    <w:rsid w:val="00206692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CC7"/>
    <w:rsid w:val="00272E6A"/>
    <w:rsid w:val="0027793A"/>
    <w:rsid w:val="00285596"/>
    <w:rsid w:val="00294D73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0D60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457C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0532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2EC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877FD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0D85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1D80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066C7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1DBA1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294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3031</Words>
  <Characters>10762</Characters>
  <Application>Microsoft Office Word</Application>
  <DocSecurity>0</DocSecurity>
  <Lines>672</Lines>
  <Paragraphs>811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Rakdee Pakdeechumpol - 1200</cp:lastModifiedBy>
  <cp:revision>34</cp:revision>
  <cp:lastPrinted>2013-09-11T05:37:00Z</cp:lastPrinted>
  <dcterms:created xsi:type="dcterms:W3CDTF">2026-08-10T01:32:00Z</dcterms:created>
  <dcterms:modified xsi:type="dcterms:W3CDTF">2026-09-29T11:08:00Z</dcterms:modified>
</cp:coreProperties>
</file>