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Формы.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Простая кнопка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Самая простая кнопка создаётся с помощью тега &lt;input&gt; c типом button. При нажатии на такую кнопку никаких действий не происходит, а все необходимые действия обычно задаются при помощи JavaScript.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type="button" value="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Сброс введенных значений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HTML-формах есть специальная кнопка, которая сбрасывает введённые значения и возвращает изначально установленные. Это поле ввода с типом reset.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использования: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type="reset" value="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Сбросить"&gt;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возвращает те значения, которые были установлены в полях формы по умолчанию.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Кнопка-изображение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качестве кнопки отправки формы можно использовать изображение. Для этого у тега input нужно указать тип image.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 кнопки-изображения есть еще два атрибута: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src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 адрес изображения;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 альтернативный текст, отображаемый в том случае, если изображение не загружено.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Кнопка-изображение работает аналогично кнопке submit, но на сервер дополнительно передаются координаты точки, по которой был произведен щелчок.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Альтернативный способ задания кнопок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Помимо тега &lt;input&gt; для добавления кнопок можно использовать тег &lt;button&gt;. Внутри тега &lt;button&gt; можно размещать любые HTML-элементы, в том числе изображения. Например: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&lt;button&gt;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Календарь &lt;img src="calend.png" alt=""&gt;&lt;/button&gt;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 умолчанию значение атрибута type у тега &lt;button&gt;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submit.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Значениями атрибута type также могут быть button и reset.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 button со значением type="reset" сбрасывает значения полей формы к изначальным.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 type="button" избавит кнопку от всей изначальной функциональности.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Обязательные поля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указать, что поле обязательно для заполнения, нужно добавить ему пустой атрибут required: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type="text" required&gt;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попытке отправить форму с незаполненными обязательными полями браузер выведет всплывающее предупреждение. Эта проверка работает на клиентской части и упрощает валидацию форм. Но всегда нужно проверять отправленные данные и на стороне сервера.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Поле выбора даты и времени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выбора даты из календаря существует новый тип поля ввода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клике на данное поле в форме всплывает календарик.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type="date"&gt;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указания времени существуют дополнительные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типы полей, например, time для выбора времени.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type="time"&gt;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существуют следующие типы полей: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datetime-local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 дату с указанием времени (без учета временной зоны);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week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 порядковый номер недели в году и года;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 месяц и год.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браузер не поддерживает указанный тип поля, то вместо него отображается обычное текстовое поле.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возможных значений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текстовых полей можно заранее определить список возможных значений, которые отображаются, когда вы начинаете вводить текст в поле. Для этого существует специальный тег &lt;datalist&gt;.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использования: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type="text" list="browsers" name="browser"&gt;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&lt;datalist id="browsers"&gt;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&lt;option value="Firefox"&gt;&lt;/option&gt;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&lt;option value="Chrome"&gt;&lt;/option&gt;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&lt;option value="Safari"&gt;&lt;/option&gt;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&lt;/datalist&gt;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Связывание текстового поля и списка осуществляется при помощи атрибута list у тега input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 list должно быть таким же, как значение атрибута id у списка.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тег input имеет специфический тип, например email или другие, то в списке отображаются только корректные для данного типа значения.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Поле ввода числового значения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числовых значений существует специальный тип поля ввода number. Рядом с полем браузер автоматически подставляет две стрелочки для увеличения и уменьшения числового значения.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type="number"&gt;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Верхняя и нижняя границы числовых значений задаются при помощи вспомогательных атрибутов min и max. А атрибут step устанавливает величину шага изменения значения.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Поле поиска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поиска задаётся при помощи тега &lt;input&gt; с типом search.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type="search"&gt;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некоторых браузерах внутри него появляется крестик для сброса введённого значения.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Автофокус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того, чтобы отметить поле, в которое по умолчанию нужно установить курсор используется пустой атрибут autofocus.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type="text" autofocus&gt;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Такой атрибут должен быть только один на странице.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Выбор из диапазона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выбора значения из диапазона подходит тип поля range.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Такое поле выглядит как шкала с ползунком и позволяет выбрать число из некоторого интервала значений.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type="range" min="1" max="10"&gt;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Атрибуты min и max устанавливают нижнюю и верхнюю границу допустимых значений, а атрибут step устанавливает величину шага изменения значения.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Область для вывода результата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Тег &lt;output&gt; представляет собой область, куда выводятся какие-либо результаты вычислений, обычно полученные при помощи JavaScript.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&lt;output name="sum"&gt;[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по умолчанию]&lt;/output&gt;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по умолчанию при этом можно не задавать, тогда область вывода будет пустой.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Группировка полей формы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того, чтобы зрительно отделить одни поля от других используется тег fieldset.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&lt;fieldset&gt;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&lt;input type="text"&gt;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&lt;/fieldset&gt;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&lt;fieldset&gt;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&lt;textarea&gt;&lt;/textarea&gt;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&lt;/fieldset&gt;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 умолчанию браузеры отображают результат в виде рамки вокруг этой группы полей, но при помощи CSS можно изменить его внешний вид.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каждой группы можно добавить её заголовок. Для этого внутрь тега fieldset надо поместить тег legend: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&lt;fieldset&gt;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&lt;legend&gt;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Заголовок группы&lt;/legend&gt;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&lt;input type="text"&gt;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&lt;/fieldset&gt;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Паттерны значений полей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создания поля, принимающего данные определённого формата, используется атрибут pattern, в котором с помощью регулярного выражения описывается требуемый формат.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Поле ввода телефона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 ввод телефонных номеров отвечает тип поля tel. В такое поле полезно добавлять атрибут pattern, чтобы избежать ошибки при вводе данных.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мобильных браузерах при фокусе на такое поле появляется клавиатура, позволяющая вводить только цифры и символы телефонных номеров.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Подсказка при заполнении полей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подсказки к полю формы используется специальный атрибут placeholder: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type="text" placeholder="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подсказки"&gt;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подсказки выводится внутри текстового поля, а при вводе значения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автоматически убирается.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Поля ввода адресов сайтов и email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HTML5 добавлены два типа полей email и url, предназначенные для ввода электронной почты и адреса сайта. Эти поля автоматически проверяют формат введённых данных.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type="email"&gt;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type="url"&gt;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Поле выбора цвета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HTML5 добавили новый тип color, предназначенный для полей выбора цвета. При клике на такое поле появляется окно с возможностью выбрать цвет из палитры.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type="color"&gt;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браузер не поддерживает поле для выбора цвета, то вместо него отображается обычное текстовое поле.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Группировка элементов списка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теге select можно объединять option в группы.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формирования группы используется тег optgroup. Атрибут label этого тега определяет заголовок группы.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использования: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&lt;select name="variants"&gt;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&lt;optgroup label="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вариантов 1"&gt;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&lt;option value="1"&gt;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1&lt;/option&gt;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&lt;option value="2"&gt;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2&lt;/option&gt;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&lt;option value="3"&gt;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3&lt;/option&gt;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&lt;/optgroup&gt;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&lt;optgroup label="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вариантов 2"&gt;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&lt;option value="4"&gt;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4&lt;/option&gt;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&lt;option value="5"&gt;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5&lt;/option&gt;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&lt;option value="6"&gt;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6&lt;/option&gt;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&lt;/optgroup&gt;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&lt;/select&gt;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Вложенность групп не ограничена, внутрь каждой группы можно вложить другие группы.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Аналогично можно группировать элементы и в списках со множественным выбором.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Запрет редактирования полей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того, чтобы сделать поле недоступным для редактирования есть два способа: использование атрибута readonly и использование атрибута disabled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 readonly не дает пользователю изменять поле (вводить новый текст, модифицировать существующий). Введенное значение можно выделить и скопировать. Данные из этого поля отправляются на сервер.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 disabled не дает пользователю изменять поле (вводить новый текст, модифицировать существующий). Нельзя поставить фокус в это поле, введенное значение нельзя выделять и копировать. Данные из этого поля НЕ отправляются на сервер.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автозаполнением полей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Параметрами автозаполнения можно управлять используя атрибут autocomplete. Он может принимать два значения on и off. Первое включает автозаполнение, второе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отключает.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использования: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type="text" autocomplete="off"&gt;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по умолчанию зависит от настроек браузера.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Переключение между полями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клавиши Tab браузер передает управление (фокус) от одного элемента к другому в том порядке, в котором они были объявлены на странице. Этим порядком можно управлять при помощи атрибута tabindex.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записи: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&lt;input type="text" tabindex="3"&gt;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 качестве значения может использоваться любое целое положительное число. Значения выстраиваются последовательно и переход между элементами происходит от меньшего значения к большему. Если представлено отрицательное значение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может быть выделен, однако не участвует в последовательной навигации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представлен 0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 может быть выделен и достигнут с помощью последовательной навигации, однако порядок навигации определён платформой</w:t>
      </w:r>
    </w:p>
    <w:p>
      <w:pPr>
        <w:spacing w:before="0" w:after="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 соображений доступности не рекомендуется менять порядок навигации по полям ввода по умолчанию.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localStorage</w:t>
      </w:r>
    </w:p>
    <w:p>
      <w:pPr>
        <w:tabs>
          <w:tab w:val="left" w:pos="8236" w:leader="none"/>
        </w:tabs>
        <w:spacing w:before="0" w:after="0" w:line="240"/>
        <w:ind w:right="-782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данные из формы по каким-то причинам не переданы на сервер, они могут пропасть. Справиться с этой довольно часто встречающейся проблемой поможет localStorage.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Суть localStorage заключается в том, что в него можно записывать данные, которые будут сохраняться в браузере.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сохранять данные из формы в хранилище при работе с формой, а при загрузке страницы проверять хранилище на наличие данных, и если они есть, то подставлять их в форму. Таким образом можно предотвратить потерю данных при работе с формами.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Ресурсы: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Гриды: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https://tpverstak.ru/grid/</w:t>
        </w:r>
      </w:hyperlink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Гриды: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https://doka.guide/css/grid-guide/</w:t>
        </w:r>
      </w:hyperlink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Флексы: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https://doka.guide/css/flexbox-guide/</w:t>
        </w:r>
      </w:hyperlink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Флексы: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https://tpverstak.ru/flex-cheatsheet/</w:t>
        </w:r>
      </w:hyperlink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БЭМ: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https://tpverstak.ru/common-css-class-names/</w:t>
        </w:r>
      </w:hyperlink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БЭМ: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https://bem-cheat-sheet.9elements.com/</w:t>
        </w:r>
      </w:hyperlink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ka.guide/css/grid-guide/" Id="docRId1" Type="http://schemas.openxmlformats.org/officeDocument/2006/relationships/hyperlink" /><Relationship TargetMode="External" Target="https://tpverstak.ru/flex-cheatsheet/" Id="docRId3" Type="http://schemas.openxmlformats.org/officeDocument/2006/relationships/hyperlink" /><Relationship TargetMode="External" Target="https://bem-cheat-sheet.9elements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tpverstak.ru/grid/" Id="docRId0" Type="http://schemas.openxmlformats.org/officeDocument/2006/relationships/hyperlink" /><Relationship TargetMode="External" Target="https://doka.guide/css/flexbox-guide/" Id="docRId2" Type="http://schemas.openxmlformats.org/officeDocument/2006/relationships/hyperlink" /><Relationship TargetMode="External" Target="https://tpverstak.ru/common-css-class-names/" Id="docRId4" Type="http://schemas.openxmlformats.org/officeDocument/2006/relationships/hyperlink" /><Relationship Target="numbering.xml" Id="docRId6" Type="http://schemas.openxmlformats.org/officeDocument/2006/relationships/numbering" /></Relationships>
</file>