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1B81" w14:textId="77777777" w:rsidR="0047270B" w:rsidRPr="00B81465" w:rsidRDefault="0047270B" w:rsidP="0047270B">
      <w:pPr>
        <w:jc w:val="center"/>
        <w:rPr>
          <w:b/>
          <w:bCs/>
          <w:sz w:val="36"/>
          <w:szCs w:val="36"/>
          <w:u w:val="single"/>
          <w:lang w:val="en-US"/>
        </w:rPr>
      </w:pPr>
      <w:r w:rsidRPr="00B81465">
        <w:rPr>
          <w:b/>
          <w:bCs/>
          <w:sz w:val="36"/>
          <w:szCs w:val="36"/>
          <w:u w:val="single"/>
          <w:lang w:val="en-US"/>
        </w:rPr>
        <w:t>CREDIT SERVICE AGREEMENT</w:t>
      </w:r>
    </w:p>
    <w:p w14:paraId="7DF97AFC" w14:textId="67824BDB" w:rsidR="00C12A99" w:rsidRPr="00C12A99" w:rsidRDefault="00C12A99" w:rsidP="00C12A99">
      <w:pPr>
        <w:ind w:right="-897"/>
      </w:pPr>
      <w:r w:rsidRPr="00C12A99">
        <w:t xml:space="preserve">This Services Agreement ("Agreement"), consisting of </w:t>
      </w:r>
      <w:r w:rsidR="009F586C">
        <w:t>4</w:t>
      </w:r>
      <w:r w:rsidRPr="00C12A99">
        <w:t xml:space="preserve"> pages, is entered into on </w:t>
      </w:r>
      <w:r w:rsidRPr="00C12A99">
        <w:rPr>
          <w:b/>
          <w:bCs/>
        </w:rPr>
        <w:t>[</w:t>
      </w:r>
      <w:r>
        <w:rPr>
          <w:b/>
          <w:bCs/>
        </w:rPr>
        <w:t>2</w:t>
      </w:r>
      <w:r w:rsidR="009F586C">
        <w:rPr>
          <w:b/>
          <w:bCs/>
        </w:rPr>
        <w:t>4</w:t>
      </w:r>
      <w:r>
        <w:rPr>
          <w:b/>
          <w:bCs/>
        </w:rPr>
        <w:t>/01/202</w:t>
      </w:r>
      <w:r w:rsidR="009F586C">
        <w:rPr>
          <w:b/>
          <w:bCs/>
        </w:rPr>
        <w:t>6</w:t>
      </w:r>
      <w:r w:rsidRPr="00C12A99">
        <w:rPr>
          <w:b/>
          <w:bCs/>
        </w:rPr>
        <w:t>]</w:t>
      </w:r>
      <w:r w:rsidRPr="00C12A99">
        <w:t> between:</w:t>
      </w:r>
    </w:p>
    <w:p w14:paraId="66F0051D" w14:textId="758121DE" w:rsidR="00C12A99" w:rsidRPr="00C12A99" w:rsidRDefault="002033D1" w:rsidP="00C12A99">
      <w:pPr>
        <w:numPr>
          <w:ilvl w:val="0"/>
          <w:numId w:val="1"/>
        </w:numPr>
      </w:pPr>
      <w:r>
        <w:rPr>
          <w:b/>
          <w:bCs/>
        </w:rPr>
        <w:t>R</w:t>
      </w:r>
      <w:r w:rsidR="00232E6C">
        <w:rPr>
          <w:b/>
          <w:bCs/>
        </w:rPr>
        <w:t xml:space="preserve">OYAL GATE EXPRESS LLC also known as </w:t>
      </w:r>
      <w:r w:rsidR="00C12A99">
        <w:rPr>
          <w:b/>
          <w:bCs/>
        </w:rPr>
        <w:t>GATE EX</w:t>
      </w:r>
      <w:r w:rsidR="00C12A99" w:rsidRPr="00C12A99">
        <w:rPr>
          <w:b/>
          <w:bCs/>
        </w:rPr>
        <w:t>:</w:t>
      </w:r>
      <w:r w:rsidR="00C12A99" w:rsidRPr="00C12A99">
        <w:t> </w:t>
      </w:r>
      <w:r w:rsidR="00C12A99">
        <w:t>(</w:t>
      </w:r>
      <w:r w:rsidR="00C12A99" w:rsidRPr="00C12A99">
        <w:t>Umm Ramool, Dubai, UAE).</w:t>
      </w:r>
    </w:p>
    <w:p w14:paraId="21011536" w14:textId="6FCD26F9" w:rsidR="00C12A99" w:rsidRPr="00C12A99" w:rsidRDefault="00C12A99" w:rsidP="00C12A99">
      <w:pPr>
        <w:numPr>
          <w:ilvl w:val="0"/>
          <w:numId w:val="1"/>
        </w:numPr>
      </w:pPr>
      <w:r w:rsidRPr="00C12A99">
        <w:rPr>
          <w:b/>
          <w:bCs/>
        </w:rPr>
        <w:t>THE CLIENT:</w:t>
      </w:r>
      <w:r w:rsidRPr="00C12A99">
        <w:t> </w:t>
      </w:r>
      <w:r>
        <w:t>Name</w:t>
      </w:r>
      <w:r w:rsidRPr="00C12A99">
        <w:t xml:space="preserve">, </w:t>
      </w:r>
      <w:r>
        <w:t>(</w:t>
      </w:r>
      <w:r w:rsidRPr="00C12A99">
        <w:t>10th Street, Oud Metha, Dubai).</w:t>
      </w:r>
    </w:p>
    <w:p w14:paraId="6A4FD393" w14:textId="62DC5810" w:rsidR="00C12A99" w:rsidRDefault="005D245C" w:rsidP="00964503">
      <w:pPr>
        <w:rPr>
          <w:lang w:val="en-US"/>
        </w:rPr>
      </w:pPr>
      <w:r>
        <w:t xml:space="preserve">Account Type: Credit </w:t>
      </w:r>
      <w:r>
        <w:br/>
      </w:r>
      <w:r>
        <w:br/>
      </w:r>
      <w:r w:rsidR="00C12A99" w:rsidRPr="00C12A99">
        <w:t xml:space="preserve">The Parties hereby agree to the following terms and conditions governing the services to be provided by </w:t>
      </w:r>
      <w:r w:rsidR="00C12A99">
        <w:t>GATE EX</w:t>
      </w:r>
      <w:r w:rsidR="00C12A99" w:rsidRPr="00C12A99">
        <w:t xml:space="preserve"> to the CLIENT:</w:t>
      </w:r>
    </w:p>
    <w:p w14:paraId="290E9D3D" w14:textId="09AF5374" w:rsidR="00C12A99" w:rsidRPr="00C12A99" w:rsidRDefault="00C12A99" w:rsidP="00C12A99">
      <w:r w:rsidRPr="00C12A99">
        <w:rPr>
          <w:b/>
          <w:bCs/>
        </w:rPr>
        <w:t>1. Rates &amp; Payment Terms:</w:t>
      </w:r>
      <w:r w:rsidRPr="00C12A99">
        <w:br/>
        <w:t>1.1 All Rates are quoted in UAE Dirhams (AED).</w:t>
      </w:r>
      <w:r w:rsidRPr="00C12A99">
        <w:br/>
        <w:t xml:space="preserve">1.2 </w:t>
      </w:r>
      <w:r w:rsidR="003A70C0">
        <w:t>Credit</w:t>
      </w:r>
      <w:r w:rsidRPr="00C12A99">
        <w:t xml:space="preserve"> payment terms </w:t>
      </w:r>
      <w:r w:rsidR="007A10C4">
        <w:t>is</w:t>
      </w:r>
      <w:r w:rsidRPr="00C12A99">
        <w:t xml:space="preserve"> 30 days</w:t>
      </w:r>
      <w:r w:rsidR="003A70C0">
        <w:t>.</w:t>
      </w:r>
      <w:r w:rsidRPr="00C12A99">
        <w:br/>
        <w:t>1.3 Invoices shall be settled within 30 days of the invoice date.</w:t>
      </w:r>
      <w:r w:rsidRPr="00C12A99">
        <w:br/>
        <w:t>1.4 Failure to make payment within the agreed terms may result in the suspension of the Account Facility.</w:t>
      </w:r>
      <w:r w:rsidRPr="00C12A99">
        <w:br/>
        <w:t xml:space="preserve">1.5 A Credit Limit of AED </w:t>
      </w:r>
      <w:r>
        <w:t>2</w:t>
      </w:r>
      <w:r w:rsidRPr="00C12A99">
        <w:t>,000 is established. </w:t>
      </w:r>
      <w:r w:rsidRPr="00C12A99">
        <w:rPr>
          <w:i/>
          <w:iCs/>
        </w:rPr>
        <w:t>(Note: The credit facility does not cover customs duty or storage charges.)</w:t>
      </w:r>
      <w:r w:rsidRPr="00C12A99">
        <w:br/>
        <w:t xml:space="preserve">1.6 </w:t>
      </w:r>
      <w:r>
        <w:t>GATE EX</w:t>
      </w:r>
      <w:r w:rsidRPr="00C12A99">
        <w:t xml:space="preserve"> reserves the right to terminate the Account Facility if payment is not received within 30 days of the invoice date.</w:t>
      </w:r>
      <w:r w:rsidRPr="00C12A99">
        <w:br/>
        <w:t>1.</w:t>
      </w:r>
      <w:r w:rsidR="00D03265">
        <w:t>7</w:t>
      </w:r>
      <w:r w:rsidRPr="00C12A99">
        <w:t xml:space="preserve"> The CLIENT shall be responsible for all reasonable costs incurred in recovering amounts overdue beyond the 30-day payment period.</w:t>
      </w:r>
      <w:r w:rsidRPr="00C12A99">
        <w:br/>
        <w:t>1.</w:t>
      </w:r>
      <w:r w:rsidR="00D03265">
        <w:t>8</w:t>
      </w:r>
      <w:r w:rsidRPr="00C12A99">
        <w:t xml:space="preserve"> Any invoice discrepancies must be notified to the </w:t>
      </w:r>
      <w:r>
        <w:t>GATE EX</w:t>
      </w:r>
      <w:r w:rsidRPr="00C12A99">
        <w:t xml:space="preserve"> accounts department in writing within 3 days of the invoice receipt.</w:t>
      </w:r>
    </w:p>
    <w:p w14:paraId="30B2E5A8" w14:textId="77777777" w:rsidR="00C12A99" w:rsidRPr="00C12A99" w:rsidRDefault="00C12A99" w:rsidP="00C12A99">
      <w:r w:rsidRPr="00C12A99">
        <w:rPr>
          <w:b/>
          <w:bCs/>
        </w:rPr>
        <w:t>2. Package Weight:</w:t>
      </w:r>
      <w:r w:rsidRPr="00C12A99">
        <w:br/>
        <w:t>2.1 Individual packages sent via courier shall not exceed 30 kgs.</w:t>
      </w:r>
      <w:r w:rsidRPr="00C12A99">
        <w:br/>
        <w:t>2.2 The chargeable weight for a package shall be the greater of its actual gross weight or its dimensional weight.</w:t>
      </w:r>
    </w:p>
    <w:p w14:paraId="5A213638" w14:textId="6D8D9082" w:rsidR="00C12A99" w:rsidRPr="00C12A99" w:rsidRDefault="00C12A99" w:rsidP="00C12A99">
      <w:r w:rsidRPr="00C12A99">
        <w:rPr>
          <w:b/>
          <w:bCs/>
        </w:rPr>
        <w:t>3. Packing:</w:t>
      </w:r>
      <w:r w:rsidRPr="00C12A99">
        <w:br/>
        <w:t xml:space="preserve">3.1 The CLIENT is solely responsible for ensuring all contents are packed securely to prevent damage during transit and handling. </w:t>
      </w:r>
      <w:r>
        <w:t>GATE EX</w:t>
      </w:r>
      <w:r w:rsidRPr="00C12A99">
        <w:t xml:space="preserve"> bears no liability for loss or damage arising from the transport mode. The CLIENT shall comply with all applicable laws and regulations of any country involved in the shipment's transit, including those related to packing, carriage, and delivery, and shall provide all necessary information and documentation. </w:t>
      </w:r>
      <w:r>
        <w:t>GATE EX</w:t>
      </w:r>
      <w:r w:rsidRPr="00C12A99">
        <w:t xml:space="preserve"> is not liable for any loss or expense resulting from the CLIENT's failure to comply with this provision.</w:t>
      </w:r>
      <w:r w:rsidRPr="00C12A99">
        <w:br/>
        <w:t xml:space="preserve">3.2 </w:t>
      </w:r>
      <w:r>
        <w:t>GATE EX</w:t>
      </w:r>
      <w:r w:rsidRPr="00C12A99">
        <w:t xml:space="preserve"> or its agents will forward shipments in the condition they are received.</w:t>
      </w:r>
      <w:r w:rsidRPr="00C12A99">
        <w:br/>
        <w:t xml:space="preserve">3.3 </w:t>
      </w:r>
      <w:r>
        <w:t>GATE EX</w:t>
      </w:r>
      <w:r w:rsidRPr="00C12A99">
        <w:t xml:space="preserve"> or its agents reserve the right to re-pack a consignment to meet courier industry standards, with any additional packing charges borne by the CLIENT.</w:t>
      </w:r>
      <w:r w:rsidRPr="00C12A99">
        <w:br/>
        <w:t xml:space="preserve">3.4 </w:t>
      </w:r>
      <w:r>
        <w:t>GATE EX</w:t>
      </w:r>
      <w:r w:rsidRPr="00C12A99">
        <w:t xml:space="preserve"> or its agents are not responsible for damage to the contents of a re-packed shipment unless written assurance has been provided to the CLIENT confirming that such packing would prevent transit damage.</w:t>
      </w:r>
    </w:p>
    <w:p w14:paraId="295E782F" w14:textId="77777777" w:rsidR="00964503" w:rsidRDefault="00C12A99" w:rsidP="00C12A99">
      <w:r w:rsidRPr="00C12A99">
        <w:rPr>
          <w:b/>
          <w:bCs/>
        </w:rPr>
        <w:t>4. Calculation:</w:t>
      </w:r>
      <w:r w:rsidRPr="00C12A99">
        <w:br/>
        <w:t>4.1 Volumetric weight in Kilograms is calculated as follows:</w:t>
      </w:r>
      <w:r w:rsidRPr="00C12A99">
        <w:br/>
        <w:t>* </w:t>
      </w:r>
      <w:r w:rsidRPr="00C12A99">
        <w:rPr>
          <w:b/>
          <w:bCs/>
        </w:rPr>
        <w:t>By Air (International):</w:t>
      </w:r>
      <w:r w:rsidRPr="00C12A99">
        <w:t> (Length x Width x Height in cm) / 5000</w:t>
      </w:r>
    </w:p>
    <w:p w14:paraId="4729FA87" w14:textId="3A2B4763" w:rsidR="00C12A99" w:rsidRPr="00C12A99" w:rsidRDefault="00C12A99" w:rsidP="00C12A99">
      <w:r w:rsidRPr="00C12A99">
        <w:lastRenderedPageBreak/>
        <w:br/>
        <w:t>* </w:t>
      </w:r>
      <w:r w:rsidRPr="00C12A99">
        <w:rPr>
          <w:b/>
          <w:bCs/>
        </w:rPr>
        <w:t>By Road (International):</w:t>
      </w:r>
      <w:r w:rsidRPr="00C12A99">
        <w:t> (Length x Width x Height in cm) / 4000</w:t>
      </w:r>
      <w:r w:rsidRPr="00C12A99">
        <w:br/>
        <w:t>* </w:t>
      </w:r>
      <w:r w:rsidRPr="00C12A99">
        <w:rPr>
          <w:b/>
          <w:bCs/>
        </w:rPr>
        <w:t>Domestic:</w:t>
      </w:r>
      <w:r w:rsidRPr="00C12A99">
        <w:t> (Length x Width x Height in cm) / 5000</w:t>
      </w:r>
    </w:p>
    <w:p w14:paraId="307CF45F" w14:textId="77777777" w:rsidR="00C12A99" w:rsidRPr="00C12A99" w:rsidRDefault="00C12A99" w:rsidP="00C12A99">
      <w:r w:rsidRPr="00C12A99">
        <w:rPr>
          <w:b/>
          <w:bCs/>
        </w:rPr>
        <w:t>5. Transit Time:</w:t>
      </w:r>
      <w:r w:rsidRPr="00C12A99">
        <w:br/>
        <w:t>5.1 Quoted transit times are to the destination gateway city airport only. Times to other cities may vary.</w:t>
      </w:r>
      <w:r w:rsidRPr="00C12A99">
        <w:br/>
        <w:t>5.2 Transit and delivery times are estimates and may be affected by prevailing conditions.</w:t>
      </w:r>
      <w:r w:rsidRPr="00C12A99">
        <w:br/>
        <w:t>5.3 Transit times indicated in the tariff sheet are approximate working days from the flight's departure date, not the collection date.</w:t>
      </w:r>
    </w:p>
    <w:p w14:paraId="44B7A67F" w14:textId="594642B2" w:rsidR="00C12A99" w:rsidRPr="00C12A99" w:rsidRDefault="00C12A99" w:rsidP="00C12A99">
      <w:r w:rsidRPr="00C12A99">
        <w:rPr>
          <w:b/>
          <w:bCs/>
        </w:rPr>
        <w:t>6. Free Zone Processing Fees:</w:t>
      </w:r>
      <w:r w:rsidRPr="00C12A99">
        <w:br/>
        <w:t xml:space="preserve">6.1 </w:t>
      </w:r>
      <w:proofErr w:type="gramStart"/>
      <w:r w:rsidRPr="00C12A99">
        <w:t>Non-document</w:t>
      </w:r>
      <w:proofErr w:type="gramEnd"/>
      <w:r w:rsidRPr="00C12A99">
        <w:t xml:space="preserve"> shipments exported from U.A.E. Free Zones are subject to an additional charge for documentation, Gate Pass processing, Airport Customs validation, stamping of export paperwork, and associated service charges.</w:t>
      </w:r>
    </w:p>
    <w:p w14:paraId="4496716B" w14:textId="77777777" w:rsidR="002D5250" w:rsidRPr="00C12A99" w:rsidRDefault="002D5250" w:rsidP="002D5250">
      <w:r w:rsidRPr="00C12A99">
        <w:rPr>
          <w:b/>
          <w:bCs/>
        </w:rPr>
        <w:t>7. Customs &amp; Non-Document Contents:</w:t>
      </w:r>
      <w:r w:rsidRPr="00C12A99">
        <w:br/>
        <w:t>7.1 All shipments are subject to customs inspection and clearance procedures.</w:t>
      </w:r>
      <w:r w:rsidRPr="00C12A99">
        <w:br/>
        <w:t>7.2 The CLIENT must provide a commercial invoice containing</w:t>
      </w:r>
      <w:r>
        <w:t xml:space="preserve"> </w:t>
      </w:r>
      <w:r w:rsidRPr="00C12A99">
        <w:t>HS Code</w:t>
      </w:r>
      <w:r>
        <w:t xml:space="preserve">, </w:t>
      </w:r>
      <w:r w:rsidRPr="00C12A99">
        <w:t xml:space="preserve">Value </w:t>
      </w:r>
      <w:r>
        <w:t xml:space="preserve">with currency, </w:t>
      </w:r>
      <w:r w:rsidRPr="00C12A99">
        <w:t>Reason for export (e.g., Permanent Export / Return)</w:t>
      </w:r>
      <w:r w:rsidRPr="00C12A99">
        <w:br/>
        <w:t>7.3 Penalties or fines for undervalued, mis-declared, or counterfeit contents are the responsibility of the CLIENT.</w:t>
      </w:r>
      <w:r w:rsidRPr="00C12A99">
        <w:br/>
        <w:t>7.4 Applicable duties will be charged based on customs valuation.</w:t>
      </w:r>
      <w:r w:rsidRPr="00C12A99">
        <w:br/>
        <w:t xml:space="preserve">7.5 In certain countries, consignees may be required to self-clear shipments. </w:t>
      </w:r>
      <w:r>
        <w:t>GATE EX</w:t>
      </w:r>
      <w:r w:rsidRPr="00C12A99">
        <w:t xml:space="preserve"> may assist in arranging broker clearance at destination, where possible.</w:t>
      </w:r>
      <w:r w:rsidRPr="00C12A99">
        <w:br/>
        <w:t>7.6 The Consignee is responsible for providing any required ministry approvals at the destination country.</w:t>
      </w:r>
    </w:p>
    <w:p w14:paraId="12ECB284" w14:textId="186843C6" w:rsidR="00C12A99" w:rsidRPr="00C12A99" w:rsidRDefault="00C12A99" w:rsidP="00C12A99">
      <w:r w:rsidRPr="00C12A99">
        <w:rPr>
          <w:b/>
          <w:bCs/>
        </w:rPr>
        <w:t>8. Liability:</w:t>
      </w:r>
      <w:r w:rsidRPr="00C12A99">
        <w:br/>
        <w:t xml:space="preserve">8.1 Limitation of Liability: </w:t>
      </w:r>
      <w:r>
        <w:t>GATE EX</w:t>
      </w:r>
      <w:r w:rsidRPr="00C12A99">
        <w:t>'s liability for loss or damage to a shipment is limited to the following amounts per shipment, unless a higher value is declared on the airway bill and insured prior to booking. Any claim is subject to the carrier's terms and conditions.</w:t>
      </w:r>
      <w:r w:rsidRPr="00C12A99">
        <w:br/>
        <w:t>8.2 </w:t>
      </w:r>
      <w:r w:rsidRPr="00C12A99">
        <w:rPr>
          <w:b/>
          <w:bCs/>
        </w:rPr>
        <w:t>International:</w:t>
      </w:r>
      <w:r w:rsidRPr="00C12A99">
        <w:t> USD 100 per shipment.</w:t>
      </w:r>
    </w:p>
    <w:p w14:paraId="1D8929A1" w14:textId="61F848E0" w:rsidR="00C12A99" w:rsidRPr="00C12A99" w:rsidRDefault="00C12A99" w:rsidP="00C12A99">
      <w:r w:rsidRPr="00C12A99">
        <w:rPr>
          <w:b/>
          <w:bCs/>
        </w:rPr>
        <w:t>9. Indemnity:</w:t>
      </w:r>
      <w:r w:rsidRPr="00C12A99">
        <w:br/>
        <w:t xml:space="preserve">9.1 The CLIENT agrees to indemnify and hold harmless </w:t>
      </w:r>
      <w:r>
        <w:t>GATE EX</w:t>
      </w:r>
      <w:r w:rsidRPr="00C12A99">
        <w:t>, its employees, directors, agents, and contractors from and against all costs, claims, liabilities, and damages arising from the services provided under this agreement, including but not limited to any breach by the CLIENT of these terms and conditions.</w:t>
      </w:r>
    </w:p>
    <w:p w14:paraId="320EB764" w14:textId="522B5CC9" w:rsidR="00C12A99" w:rsidRPr="00C12A99" w:rsidRDefault="00C12A99" w:rsidP="00C12A99">
      <w:r w:rsidRPr="00C12A99">
        <w:rPr>
          <w:b/>
          <w:bCs/>
        </w:rPr>
        <w:t>10. Duties &amp; Taxes:</w:t>
      </w:r>
      <w:r w:rsidRPr="00C12A99">
        <w:br/>
        <w:t xml:space="preserve">10.1 For exports, quoted tariffs exclude duties, taxes (including VAT), and any other government or administrative charges levied at the destination country, over which </w:t>
      </w:r>
      <w:r>
        <w:t>GATE EX</w:t>
      </w:r>
      <w:r w:rsidRPr="00C12A99">
        <w:t xml:space="preserve"> has no control.</w:t>
      </w:r>
      <w:r w:rsidRPr="00C12A99">
        <w:br/>
        <w:t>10.2 For exports, all duties, VAT, and government charges at destination are typically payable by the consignee.</w:t>
      </w:r>
      <w:r w:rsidRPr="00C12A99">
        <w:br/>
        <w:t>10.3 For imports into the UAE, all duties, VAT, and government charges are payable by the CLIENT.</w:t>
      </w:r>
      <w:r w:rsidRPr="00C12A99">
        <w:br/>
        <w:t>10.4 For imports, VAT is applicable on all Non-Document shipments.</w:t>
      </w:r>
    </w:p>
    <w:p w14:paraId="799E501D" w14:textId="490D9AFE" w:rsidR="00C12A99" w:rsidRPr="00C12A99" w:rsidRDefault="00C12A99" w:rsidP="00C12A99">
      <w:r w:rsidRPr="00C12A99">
        <w:rPr>
          <w:b/>
          <w:bCs/>
        </w:rPr>
        <w:t>11. Rates:</w:t>
      </w:r>
      <w:r w:rsidRPr="00C12A99">
        <w:br/>
        <w:t xml:space="preserve">11.1 </w:t>
      </w:r>
      <w:r>
        <w:t>GATE EX</w:t>
      </w:r>
      <w:r w:rsidRPr="00C12A99">
        <w:t xml:space="preserve"> reserves the right to amend rates and services in the Tariff Sheet upon prior notification to the CLIENT.</w:t>
      </w:r>
      <w:r w:rsidRPr="00C12A99">
        <w:br/>
      </w:r>
      <w:r w:rsidRPr="00C12A99">
        <w:lastRenderedPageBreak/>
        <w:t>11.2 The CLIENT's continue</w:t>
      </w:r>
      <w:r w:rsidR="008531FA">
        <w:t>s</w:t>
      </w:r>
      <w:r w:rsidRPr="00C12A99">
        <w:t xml:space="preserve"> use of the services after</w:t>
      </w:r>
      <w:r w:rsidR="00221614">
        <w:t xml:space="preserve"> receiving the notification</w:t>
      </w:r>
      <w:r w:rsidR="008531FA">
        <w:t xml:space="preserve"> confirms</w:t>
      </w:r>
      <w:r w:rsidRPr="00C12A99">
        <w:t xml:space="preserve"> acceptance of those revisions.</w:t>
      </w:r>
    </w:p>
    <w:p w14:paraId="4974721A" w14:textId="77777777" w:rsidR="00C12A99" w:rsidRPr="00C12A99" w:rsidRDefault="00C12A99" w:rsidP="00C12A99">
      <w:r w:rsidRPr="00C12A99">
        <w:rPr>
          <w:b/>
          <w:bCs/>
        </w:rPr>
        <w:t>12. High-Value Shipments:</w:t>
      </w:r>
      <w:r w:rsidRPr="00C12A99">
        <w:br/>
        <w:t>12.1 All export shipments with a declared value of AED 1,000 or above will incur additional charges for Export Customs Bills as per Dubai Customs regulations.</w:t>
      </w:r>
    </w:p>
    <w:p w14:paraId="134A3C2B" w14:textId="77777777" w:rsidR="00C12A99" w:rsidRPr="00C12A99" w:rsidRDefault="00C12A99" w:rsidP="00C12A99">
      <w:r w:rsidRPr="00C12A99">
        <w:rPr>
          <w:b/>
          <w:bCs/>
        </w:rPr>
        <w:t>13. Dubai Customs System (Mirsal 2):</w:t>
      </w:r>
      <w:r w:rsidRPr="00C12A99">
        <w:br/>
        <w:t>13.1 In compliance with Dubai Customs regulations, all UAE business establishments must be registered with the Mirsal 2 system for smooth clearance. Failure to comply may result in shipments being held by customs.</w:t>
      </w:r>
    </w:p>
    <w:p w14:paraId="035118A4" w14:textId="205BEA03" w:rsidR="00C12A99" w:rsidRPr="00C12A99" w:rsidRDefault="00C12A99" w:rsidP="00C12A99">
      <w:r w:rsidRPr="00C12A99">
        <w:rPr>
          <w:b/>
          <w:bCs/>
        </w:rPr>
        <w:t>14. Termination:</w:t>
      </w:r>
      <w:r w:rsidRPr="00C12A99">
        <w:br/>
        <w:t>15.1 Either party may terminate this agreement by providing thirty (30) days' written notice to the other party.</w:t>
      </w:r>
    </w:p>
    <w:p w14:paraId="592B051F" w14:textId="77777777" w:rsidR="00C12A99" w:rsidRDefault="00C12A99" w:rsidP="00C12A99">
      <w:r w:rsidRPr="00C12A99">
        <w:rPr>
          <w:b/>
          <w:bCs/>
        </w:rPr>
        <w:t>16. Force Majeure:</w:t>
      </w:r>
      <w:r w:rsidRPr="00C12A99">
        <w:br/>
        <w:t>16.1 "Force Majeure" means circumstances beyond the reasonable control of a party that prevent the performance of its obligations, including but not limited to: acts of terrorism, blockades, embargoes, wars, fire, flood, invasion, rebellion, revolution, insurrection, riot, epidemic, pandemic, landslide, extreme storm, or other similar catastrophic events.</w:t>
      </w:r>
      <w:r w:rsidRPr="00C12A99">
        <w:br/>
        <w:t>16.2 Neither party shall be liable for any failure or delay in performing its obligations under this agreement to the extent such failure is caused by a Force Majeure event. The affected party shall promptly notify the other and use reasonable efforts to mitigate the effects.</w:t>
      </w:r>
    </w:p>
    <w:p w14:paraId="2455662C" w14:textId="77777777" w:rsidR="00C12A99" w:rsidRPr="00800FCA" w:rsidRDefault="00C12A99" w:rsidP="00800FCA">
      <w:pPr>
        <w:pStyle w:val="NoSpacing"/>
        <w:jc w:val="center"/>
        <w:rPr>
          <w:b/>
          <w:bCs/>
          <w:u w:val="single"/>
        </w:rPr>
      </w:pPr>
      <w:r w:rsidRPr="00800FCA">
        <w:rPr>
          <w:b/>
          <w:bCs/>
          <w:u w:val="single"/>
        </w:rPr>
        <w:t>Standard Prohibited and Restricted Commodities</w:t>
      </w:r>
    </w:p>
    <w:p w14:paraId="7B3D6765" w14:textId="77777777" w:rsidR="00C12A99" w:rsidRPr="00BA477A" w:rsidRDefault="00C12A99" w:rsidP="00BA477A">
      <w:r w:rsidRPr="00BA477A">
        <w:t xml:space="preserve">Standard </w:t>
      </w:r>
      <w:r w:rsidRPr="00BA477A">
        <w:rPr>
          <w:b/>
          <w:bCs/>
        </w:rPr>
        <w:t>Prohibited Commodities</w:t>
      </w:r>
      <w:r w:rsidRPr="00BA477A">
        <w:t xml:space="preserve"> not acceptable for Transport by Courier under any circumstance. </w:t>
      </w:r>
    </w:p>
    <w:p w14:paraId="7DB47D7B" w14:textId="77777777" w:rsidR="00C12A99" w:rsidRPr="00BA477A" w:rsidRDefault="00C12A99" w:rsidP="00BA477A">
      <w:pPr>
        <w:pStyle w:val="NoSpacing"/>
      </w:pPr>
      <w:r w:rsidRPr="00BA477A">
        <w:t>Ammunition</w:t>
      </w:r>
    </w:p>
    <w:p w14:paraId="103ED830" w14:textId="77777777" w:rsidR="00C12A99" w:rsidRPr="00BA477A" w:rsidRDefault="00C12A99" w:rsidP="00BA477A">
      <w:pPr>
        <w:pStyle w:val="NoSpacing"/>
      </w:pPr>
      <w:r w:rsidRPr="00BA477A">
        <w:t>Animal</w:t>
      </w:r>
    </w:p>
    <w:p w14:paraId="55F870B1" w14:textId="77777777" w:rsidR="00C12A99" w:rsidRPr="00BA477A" w:rsidRDefault="00C12A99" w:rsidP="00BA477A">
      <w:pPr>
        <w:pStyle w:val="NoSpacing"/>
      </w:pPr>
      <w:r w:rsidRPr="00BA477A">
        <w:t>Antiques or Fine works of art.</w:t>
      </w:r>
    </w:p>
    <w:p w14:paraId="37082C8A" w14:textId="77777777" w:rsidR="00C12A99" w:rsidRPr="00BA477A" w:rsidRDefault="00C12A99" w:rsidP="00BA477A">
      <w:pPr>
        <w:pStyle w:val="NoSpacing"/>
      </w:pPr>
      <w:r w:rsidRPr="00BA477A">
        <w:t>Asbestos</w:t>
      </w:r>
    </w:p>
    <w:p w14:paraId="4FA175BC" w14:textId="77777777" w:rsidR="00C12A99" w:rsidRPr="00BA477A" w:rsidRDefault="00C12A99" w:rsidP="00BA477A">
      <w:pPr>
        <w:pStyle w:val="NoSpacing"/>
      </w:pPr>
      <w:r w:rsidRPr="00BA477A">
        <w:t>Bullion</w:t>
      </w:r>
    </w:p>
    <w:p w14:paraId="002E91B4" w14:textId="5368245C" w:rsidR="00C12A99" w:rsidRPr="00BA477A" w:rsidRDefault="00C12A99" w:rsidP="00BA477A">
      <w:pPr>
        <w:pStyle w:val="NoSpacing"/>
      </w:pPr>
      <w:r w:rsidRPr="00BA477A">
        <w:t>Currency</w:t>
      </w:r>
      <w:r w:rsidR="003E7C65">
        <w:t xml:space="preserve"> </w:t>
      </w:r>
      <w:r w:rsidR="004A1698">
        <w:t>/ coin</w:t>
      </w:r>
      <w:r w:rsidR="003B2F44">
        <w:t>s</w:t>
      </w:r>
    </w:p>
    <w:p w14:paraId="15986928" w14:textId="77777777" w:rsidR="00C12A99" w:rsidRPr="00BA477A" w:rsidRDefault="00C12A99" w:rsidP="00BA477A">
      <w:pPr>
        <w:pStyle w:val="NoSpacing"/>
      </w:pPr>
      <w:r w:rsidRPr="00BA477A">
        <w:t>Firearms</w:t>
      </w:r>
    </w:p>
    <w:p w14:paraId="1306D0F1" w14:textId="77777777" w:rsidR="00C12A99" w:rsidRPr="00BA477A" w:rsidRDefault="00C12A99" w:rsidP="00BA477A">
      <w:pPr>
        <w:pStyle w:val="NoSpacing"/>
      </w:pPr>
      <w:r w:rsidRPr="00BA477A">
        <w:t>Furs</w:t>
      </w:r>
    </w:p>
    <w:p w14:paraId="078A723F" w14:textId="77777777" w:rsidR="00C12A99" w:rsidRPr="00BA477A" w:rsidRDefault="00C12A99" w:rsidP="00BA477A">
      <w:pPr>
        <w:pStyle w:val="NoSpacing"/>
      </w:pPr>
      <w:r w:rsidRPr="00BA477A">
        <w:t>Hazardous and Combustible materials (as defined in IATA Regulations)</w:t>
      </w:r>
    </w:p>
    <w:p w14:paraId="654D8580" w14:textId="77777777" w:rsidR="00C12A99" w:rsidRPr="00BA477A" w:rsidRDefault="00C12A99" w:rsidP="00BA477A">
      <w:pPr>
        <w:pStyle w:val="NoSpacing"/>
      </w:pPr>
      <w:r w:rsidRPr="00BA477A">
        <w:t>Human remains or Ashes</w:t>
      </w:r>
    </w:p>
    <w:p w14:paraId="02F820EA" w14:textId="77777777" w:rsidR="00C12A99" w:rsidRPr="00BA477A" w:rsidRDefault="00C12A99" w:rsidP="00BA477A">
      <w:pPr>
        <w:pStyle w:val="NoSpacing"/>
      </w:pPr>
      <w:r w:rsidRPr="00BA477A">
        <w:t>Jewellery, Precious metal and Stones</w:t>
      </w:r>
      <w:r w:rsidRPr="00BA477A">
        <w:br/>
        <w:t>All kinds of narcotic drugs</w:t>
      </w:r>
      <w:r w:rsidRPr="00BA477A">
        <w:br/>
        <w:t xml:space="preserve">Gambling tools, machineries and devices of all kinds. </w:t>
      </w:r>
      <w:r w:rsidRPr="00BA477A">
        <w:br/>
        <w:t>Radiation and nuclear fallout contaminated substances.</w:t>
      </w:r>
      <w:r w:rsidRPr="00BA477A">
        <w:br/>
        <w:t>Items that contradict Islamic faith and public morals.</w:t>
      </w:r>
    </w:p>
    <w:p w14:paraId="6A076EBF" w14:textId="04135BCC" w:rsidR="00C12A99" w:rsidRPr="00BA477A" w:rsidRDefault="00C12A99" w:rsidP="00BA477A">
      <w:r w:rsidRPr="008725BE">
        <w:rPr>
          <w:rFonts w:ascii="Calibri" w:hAnsi="Calibri" w:cs="Calibri"/>
          <w:sz w:val="20"/>
          <w:szCs w:val="20"/>
        </w:rPr>
        <w:br/>
      </w:r>
      <w:r w:rsidRPr="00BA477A">
        <w:t>Any other goods or items, the importation of which is prohibited under the Common Customs Law or any other law or regulation applicable in the UAE.</w:t>
      </w:r>
      <w:r w:rsidRPr="00BA477A">
        <w:br/>
        <w:t>Pornography</w:t>
      </w:r>
    </w:p>
    <w:p w14:paraId="3A309358" w14:textId="77777777" w:rsidR="00C12A99" w:rsidRPr="00BA477A" w:rsidRDefault="00C12A99" w:rsidP="00BA477A">
      <w:r w:rsidRPr="00BA477A">
        <w:t>Property, the carriage of which is prohibited by any law, regulations or statue of any federal, state or local Government of any country to or through which the shipment may be carried.</w:t>
      </w:r>
      <w:r w:rsidRPr="00BA477A">
        <w:br/>
        <w:t>Alcoholic beverages</w:t>
      </w:r>
      <w:r w:rsidRPr="00BA477A">
        <w:br/>
        <w:t>Adult toys</w:t>
      </w:r>
    </w:p>
    <w:p w14:paraId="06D312B7" w14:textId="357C1400" w:rsidR="00C12A99" w:rsidRPr="00800FCA" w:rsidRDefault="00C12A99" w:rsidP="00800FCA">
      <w:pPr>
        <w:pStyle w:val="NoSpacing"/>
        <w:rPr>
          <w:b/>
          <w:bCs/>
        </w:rPr>
      </w:pPr>
      <w:r w:rsidRPr="00800FCA">
        <w:rPr>
          <w:b/>
          <w:bCs/>
        </w:rPr>
        <w:lastRenderedPageBreak/>
        <w:t>Restricted Commodities</w:t>
      </w:r>
    </w:p>
    <w:p w14:paraId="6A81B98A" w14:textId="77777777" w:rsidR="00C12A99" w:rsidRPr="00800FCA" w:rsidRDefault="00C12A99" w:rsidP="00800FCA">
      <w:pPr>
        <w:pStyle w:val="NoSpacing"/>
      </w:pPr>
      <w:r w:rsidRPr="00800FCA">
        <w:t xml:space="preserve">The following commodities maybe acceptable for transport through courier mode, if the stated conditions or circumstances are complied with. Contact Customer Service for Customs rules and regulations. </w:t>
      </w:r>
    </w:p>
    <w:p w14:paraId="0DB7D2C8" w14:textId="77777777" w:rsidR="00C12A99" w:rsidRPr="00800FCA" w:rsidRDefault="00C12A99" w:rsidP="00800FCA">
      <w:pPr>
        <w:pStyle w:val="NoSpacing"/>
      </w:pPr>
    </w:p>
    <w:p w14:paraId="601DE87E" w14:textId="77777777" w:rsidR="00C12A99" w:rsidRPr="00800FCA" w:rsidRDefault="00C12A99" w:rsidP="00800FCA">
      <w:pPr>
        <w:pStyle w:val="NoSpacing"/>
      </w:pPr>
      <w:r w:rsidRPr="00800FCA">
        <w:t>Alcoholic beverages</w:t>
      </w:r>
    </w:p>
    <w:p w14:paraId="766D1F8F" w14:textId="77777777" w:rsidR="00C12A99" w:rsidRPr="00800FCA" w:rsidRDefault="00C12A99" w:rsidP="00800FCA">
      <w:pPr>
        <w:pStyle w:val="NoSpacing"/>
      </w:pPr>
      <w:r w:rsidRPr="00800FCA">
        <w:t>Animal Products</w:t>
      </w:r>
    </w:p>
    <w:p w14:paraId="53609F78" w14:textId="77777777" w:rsidR="00C12A99" w:rsidRPr="00800FCA" w:rsidRDefault="00C12A99" w:rsidP="00800FCA">
      <w:pPr>
        <w:pStyle w:val="NoSpacing"/>
      </w:pPr>
      <w:r w:rsidRPr="00800FCA">
        <w:t xml:space="preserve">Batteries </w:t>
      </w:r>
    </w:p>
    <w:p w14:paraId="3CD29570" w14:textId="77777777" w:rsidR="00C12A99" w:rsidRPr="00800FCA" w:rsidRDefault="00C12A99" w:rsidP="00800FCA">
      <w:pPr>
        <w:pStyle w:val="NoSpacing"/>
      </w:pPr>
      <w:r w:rsidRPr="00800FCA">
        <w:t>Electronic items (Cameras, Mobile phones, Computers, Power Banks, Digital Diaries, Organizers, etc.</w:t>
      </w:r>
    </w:p>
    <w:p w14:paraId="75BBB12B" w14:textId="77777777" w:rsidR="00C12A99" w:rsidRPr="00800FCA" w:rsidRDefault="00C12A99" w:rsidP="00800FCA">
      <w:pPr>
        <w:pStyle w:val="NoSpacing"/>
      </w:pPr>
      <w:r w:rsidRPr="00800FCA">
        <w:t xml:space="preserve">Foodstuff (including substances used in the preparation of food or drink. </w:t>
      </w:r>
    </w:p>
    <w:p w14:paraId="3C88A366" w14:textId="77777777" w:rsidR="00C12A99" w:rsidRPr="00800FCA" w:rsidRDefault="00C12A99" w:rsidP="00800FCA">
      <w:pPr>
        <w:pStyle w:val="NoSpacing"/>
      </w:pPr>
      <w:r w:rsidRPr="00800FCA">
        <w:t>Fragile Items</w:t>
      </w:r>
    </w:p>
    <w:p w14:paraId="60F165BB" w14:textId="77777777" w:rsidR="00C12A99" w:rsidRPr="00800FCA" w:rsidRDefault="00C12A99" w:rsidP="00800FCA">
      <w:pPr>
        <w:pStyle w:val="NoSpacing"/>
      </w:pPr>
      <w:r w:rsidRPr="00800FCA">
        <w:t>Fresh Flowers</w:t>
      </w:r>
    </w:p>
    <w:p w14:paraId="27D8A36E" w14:textId="77777777" w:rsidR="00C12A99" w:rsidRPr="00800FCA" w:rsidRDefault="00C12A99" w:rsidP="00800FCA">
      <w:pPr>
        <w:pStyle w:val="NoSpacing"/>
      </w:pPr>
      <w:r w:rsidRPr="00800FCA">
        <w:t>Industrial diamonds</w:t>
      </w:r>
    </w:p>
    <w:p w14:paraId="3D028D66" w14:textId="77777777" w:rsidR="00C12A99" w:rsidRPr="00800FCA" w:rsidRDefault="00C12A99" w:rsidP="00800FCA">
      <w:pPr>
        <w:pStyle w:val="NoSpacing"/>
      </w:pPr>
      <w:r w:rsidRPr="00800FCA">
        <w:t>Ivory</w:t>
      </w:r>
    </w:p>
    <w:p w14:paraId="25F7651D" w14:textId="77777777" w:rsidR="00C12A99" w:rsidRPr="00800FCA" w:rsidRDefault="00C12A99" w:rsidP="00800FCA">
      <w:pPr>
        <w:pStyle w:val="NoSpacing"/>
      </w:pPr>
      <w:r w:rsidRPr="00800FCA">
        <w:t>Liquids</w:t>
      </w:r>
    </w:p>
    <w:p w14:paraId="1EEEC1F5" w14:textId="77777777" w:rsidR="00C12A99" w:rsidRPr="00800FCA" w:rsidRDefault="00C12A99" w:rsidP="00800FCA">
      <w:pPr>
        <w:pStyle w:val="NoSpacing"/>
      </w:pPr>
      <w:r w:rsidRPr="00800FCA">
        <w:t>Medicines &amp; Medical samples (Includes blood, Urine &amp; Tissue)</w:t>
      </w:r>
    </w:p>
    <w:p w14:paraId="4893A53A" w14:textId="77777777" w:rsidR="00C12A99" w:rsidRPr="00800FCA" w:rsidRDefault="00C12A99" w:rsidP="00800FCA">
      <w:pPr>
        <w:pStyle w:val="NoSpacing"/>
      </w:pPr>
      <w:r w:rsidRPr="00800FCA">
        <w:t>Negotiable Instruments</w:t>
      </w:r>
    </w:p>
    <w:p w14:paraId="63367803" w14:textId="77777777" w:rsidR="00C12A99" w:rsidRPr="00800FCA" w:rsidRDefault="00C12A99" w:rsidP="00800FCA">
      <w:pPr>
        <w:pStyle w:val="NoSpacing"/>
      </w:pPr>
      <w:r w:rsidRPr="00800FCA">
        <w:t>Perfumes</w:t>
      </w:r>
    </w:p>
    <w:p w14:paraId="3BA6F20B" w14:textId="77777777" w:rsidR="00C12A99" w:rsidRPr="00800FCA" w:rsidRDefault="00C12A99" w:rsidP="00800FCA">
      <w:pPr>
        <w:pStyle w:val="NoSpacing"/>
      </w:pPr>
      <w:r w:rsidRPr="00800FCA">
        <w:t xml:space="preserve">Perishable items </w:t>
      </w:r>
    </w:p>
    <w:p w14:paraId="0EA05981" w14:textId="77777777" w:rsidR="00C12A99" w:rsidRPr="00800FCA" w:rsidRDefault="00C12A99" w:rsidP="00800FCA">
      <w:pPr>
        <w:pStyle w:val="NoSpacing"/>
      </w:pPr>
      <w:r w:rsidRPr="00800FCA">
        <w:t>Pharmaceutical Products</w:t>
      </w:r>
    </w:p>
    <w:p w14:paraId="3896649C" w14:textId="77777777" w:rsidR="00C12A99" w:rsidRPr="00800FCA" w:rsidRDefault="00C12A99" w:rsidP="00800FCA">
      <w:pPr>
        <w:pStyle w:val="NoSpacing"/>
      </w:pPr>
      <w:r w:rsidRPr="00800FCA">
        <w:t>Plants and Plant products (Cotton, Seeds)</w:t>
      </w:r>
    </w:p>
    <w:p w14:paraId="7C9E77BB" w14:textId="7DC5E2D2" w:rsidR="00C12A99" w:rsidRPr="00800FCA" w:rsidRDefault="00C12A99" w:rsidP="00800FCA">
      <w:pPr>
        <w:pStyle w:val="NoSpacing"/>
      </w:pPr>
      <w:r w:rsidRPr="00800FCA">
        <w:t>Wrist watches (Camera, Magnetic)</w:t>
      </w:r>
    </w:p>
    <w:p w14:paraId="779182D7" w14:textId="77777777" w:rsidR="00C12A99" w:rsidRDefault="00C12A99" w:rsidP="00C12A99"/>
    <w:p w14:paraId="3CDD7041" w14:textId="32B8BE1A" w:rsidR="00C12A99" w:rsidRDefault="00C12A99" w:rsidP="00C12A99">
      <w:r w:rsidRPr="00C12A99">
        <w:t>The undersigned, acting for and on behalf of the CLIENT, has read and agrees to the above terms and conditions.</w:t>
      </w:r>
    </w:p>
    <w:p w14:paraId="222D401C" w14:textId="77777777" w:rsidR="00C12A99" w:rsidRDefault="00C12A99" w:rsidP="00C12A99"/>
    <w:p w14:paraId="08E6E49D" w14:textId="77777777" w:rsidR="00C12A99" w:rsidRDefault="00C12A99" w:rsidP="00C12A99"/>
    <w:p w14:paraId="237D36F8" w14:textId="0D24B056" w:rsidR="00A955F8" w:rsidRDefault="00A955F8" w:rsidP="00C12A99">
      <w:r>
        <w:t xml:space="preserve">______________________                                                                               </w:t>
      </w:r>
      <w:r w:rsidR="00B44BA5">
        <w:t>__</w:t>
      </w:r>
      <w:r>
        <w:t>______________</w:t>
      </w:r>
    </w:p>
    <w:p w14:paraId="7E1860BB" w14:textId="2546CC30" w:rsidR="00A955F8" w:rsidRDefault="00A955F8" w:rsidP="00C12A99">
      <w:r>
        <w:t xml:space="preserve"> Client Name </w:t>
      </w:r>
      <w:r>
        <w:tab/>
      </w:r>
      <w:r>
        <w:tab/>
      </w:r>
      <w:r>
        <w:tab/>
      </w:r>
      <w:r>
        <w:tab/>
      </w:r>
      <w:r>
        <w:tab/>
      </w:r>
      <w:r>
        <w:tab/>
      </w:r>
      <w:r>
        <w:tab/>
      </w:r>
      <w:r w:rsidR="00B44BA5">
        <w:t>C</w:t>
      </w:r>
      <w:r>
        <w:t xml:space="preserve">lient Signature </w:t>
      </w:r>
      <w:r>
        <w:br/>
      </w:r>
      <w:r>
        <w:br/>
        <w:t xml:space="preserve">Date: </w:t>
      </w:r>
    </w:p>
    <w:p w14:paraId="37E85AE0" w14:textId="77777777" w:rsidR="00A955F8" w:rsidRDefault="00A955F8" w:rsidP="00C12A99"/>
    <w:p w14:paraId="0F03FC3E" w14:textId="44CBE9F4" w:rsidR="00B44BA5" w:rsidRDefault="00B44BA5" w:rsidP="00B44BA5">
      <w:r>
        <w:t>____________________________                                                                 ______________________________</w:t>
      </w:r>
    </w:p>
    <w:p w14:paraId="0AF5227D" w14:textId="538D9E3F" w:rsidR="00B44BA5" w:rsidRDefault="00B44BA5" w:rsidP="00B44BA5">
      <w:r>
        <w:t xml:space="preserve">Gate Ex Representative Name </w:t>
      </w:r>
      <w:r>
        <w:tab/>
      </w:r>
      <w:r>
        <w:tab/>
      </w:r>
      <w:r>
        <w:tab/>
      </w:r>
      <w:r>
        <w:tab/>
      </w:r>
      <w:r>
        <w:tab/>
        <w:t>Gate Ex Representative Signature</w:t>
      </w:r>
    </w:p>
    <w:p w14:paraId="0BD6EFD6" w14:textId="40747B07" w:rsidR="00C12A99" w:rsidRDefault="00B44BA5" w:rsidP="00B44BA5">
      <w:r>
        <w:t>Date:</w:t>
      </w:r>
    </w:p>
    <w:p w14:paraId="3978CC61" w14:textId="77777777" w:rsidR="00400CFF" w:rsidRDefault="00400CFF" w:rsidP="00B44BA5"/>
    <w:p w14:paraId="061AC019" w14:textId="3C85841B" w:rsidR="00400CFF" w:rsidRPr="00C12A99" w:rsidRDefault="00400CFF" w:rsidP="00B44BA5">
      <w:pPr>
        <w:rPr>
          <w:lang w:val="en-US"/>
        </w:rPr>
      </w:pPr>
    </w:p>
    <w:sectPr w:rsidR="00400CFF" w:rsidRPr="00C12A99" w:rsidSect="00012EF7">
      <w:headerReference w:type="default" r:id="rId7"/>
      <w:footerReference w:type="default" r:id="rId8"/>
      <w:pgSz w:w="11906" w:h="16838"/>
      <w:pgMar w:top="1843" w:right="849" w:bottom="1440" w:left="851" w:header="279" w:footer="1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FEDC" w14:textId="77777777" w:rsidR="00634BFD" w:rsidRDefault="00634BFD" w:rsidP="00F13D8C">
      <w:pPr>
        <w:spacing w:after="0" w:line="240" w:lineRule="auto"/>
      </w:pPr>
      <w:r>
        <w:separator/>
      </w:r>
    </w:p>
  </w:endnote>
  <w:endnote w:type="continuationSeparator" w:id="0">
    <w:p w14:paraId="2C08FDE2" w14:textId="77777777" w:rsidR="00634BFD" w:rsidRDefault="00634BFD" w:rsidP="00F13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8524"/>
      <w:docPartObj>
        <w:docPartGallery w:val="Page Numbers (Bottom of Page)"/>
        <w:docPartUnique/>
      </w:docPartObj>
    </w:sdtPr>
    <w:sdtContent>
      <w:sdt>
        <w:sdtPr>
          <w:id w:val="1728636285"/>
          <w:docPartObj>
            <w:docPartGallery w:val="Page Numbers (Top of Page)"/>
            <w:docPartUnique/>
          </w:docPartObj>
        </w:sdtPr>
        <w:sdtContent>
          <w:p w14:paraId="69CCDF7C" w14:textId="3ACEAD30" w:rsidR="006C0493" w:rsidRDefault="00C443B3">
            <w:pPr>
              <w:pStyle w:val="Footer"/>
              <w:jc w:val="center"/>
            </w:pPr>
            <w:r w:rsidRPr="00C443B3">
              <w:rPr>
                <w:noProof/>
                <w:lang w:val="en-US"/>
              </w:rPr>
              <w:drawing>
                <wp:inline distT="0" distB="0" distL="0" distR="0" wp14:anchorId="25D6CE53" wp14:editId="30B8B48A">
                  <wp:extent cx="180975" cy="186337"/>
                  <wp:effectExtent l="0" t="0" r="0" b="4445"/>
                  <wp:docPr id="151574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4174" name=""/>
                          <pic:cNvPicPr/>
                        </pic:nvPicPr>
                        <pic:blipFill>
                          <a:blip r:embed="rId1"/>
                          <a:stretch>
                            <a:fillRect/>
                          </a:stretch>
                        </pic:blipFill>
                        <pic:spPr>
                          <a:xfrm flipV="1">
                            <a:off x="0" y="0"/>
                            <a:ext cx="192492" cy="198195"/>
                          </a:xfrm>
                          <a:prstGeom prst="rect">
                            <a:avLst/>
                          </a:prstGeom>
                        </pic:spPr>
                      </pic:pic>
                    </a:graphicData>
                  </a:graphic>
                </wp:inline>
              </w:drawing>
            </w:r>
            <w:r w:rsidR="006C0493">
              <w:t xml:space="preserve">Page </w:t>
            </w:r>
            <w:r w:rsidR="006C0493">
              <w:rPr>
                <w:b/>
                <w:bCs/>
                <w:sz w:val="24"/>
                <w:szCs w:val="24"/>
              </w:rPr>
              <w:fldChar w:fldCharType="begin"/>
            </w:r>
            <w:r w:rsidR="006C0493">
              <w:rPr>
                <w:b/>
                <w:bCs/>
              </w:rPr>
              <w:instrText xml:space="preserve"> PAGE </w:instrText>
            </w:r>
            <w:r w:rsidR="006C0493">
              <w:rPr>
                <w:b/>
                <w:bCs/>
                <w:sz w:val="24"/>
                <w:szCs w:val="24"/>
              </w:rPr>
              <w:fldChar w:fldCharType="separate"/>
            </w:r>
            <w:r w:rsidR="006C0493">
              <w:rPr>
                <w:b/>
                <w:bCs/>
                <w:noProof/>
              </w:rPr>
              <w:t>2</w:t>
            </w:r>
            <w:r w:rsidR="006C0493">
              <w:rPr>
                <w:b/>
                <w:bCs/>
                <w:sz w:val="24"/>
                <w:szCs w:val="24"/>
              </w:rPr>
              <w:fldChar w:fldCharType="end"/>
            </w:r>
            <w:r w:rsidR="006C0493">
              <w:t xml:space="preserve"> of </w:t>
            </w:r>
            <w:r w:rsidR="006C0493">
              <w:rPr>
                <w:b/>
                <w:bCs/>
                <w:sz w:val="24"/>
                <w:szCs w:val="24"/>
              </w:rPr>
              <w:fldChar w:fldCharType="begin"/>
            </w:r>
            <w:r w:rsidR="006C0493">
              <w:rPr>
                <w:b/>
                <w:bCs/>
              </w:rPr>
              <w:instrText xml:space="preserve"> NUMPAGES  </w:instrText>
            </w:r>
            <w:r w:rsidR="006C0493">
              <w:rPr>
                <w:b/>
                <w:bCs/>
                <w:sz w:val="24"/>
                <w:szCs w:val="24"/>
              </w:rPr>
              <w:fldChar w:fldCharType="separate"/>
            </w:r>
            <w:r w:rsidR="006C0493">
              <w:rPr>
                <w:b/>
                <w:bCs/>
                <w:noProof/>
              </w:rPr>
              <w:t>2</w:t>
            </w:r>
            <w:r w:rsidR="006C0493">
              <w:rPr>
                <w:b/>
                <w:bCs/>
                <w:sz w:val="24"/>
                <w:szCs w:val="24"/>
              </w:rPr>
              <w:fldChar w:fldCharType="end"/>
            </w:r>
          </w:p>
        </w:sdtContent>
      </w:sdt>
    </w:sdtContent>
  </w:sdt>
  <w:p w14:paraId="55A3E69E" w14:textId="77777777" w:rsidR="00F13D8C" w:rsidRDefault="00F13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458A" w14:textId="77777777" w:rsidR="00634BFD" w:rsidRDefault="00634BFD" w:rsidP="00F13D8C">
      <w:pPr>
        <w:spacing w:after="0" w:line="240" w:lineRule="auto"/>
      </w:pPr>
      <w:r>
        <w:separator/>
      </w:r>
    </w:p>
  </w:footnote>
  <w:footnote w:type="continuationSeparator" w:id="0">
    <w:p w14:paraId="309370F3" w14:textId="77777777" w:rsidR="00634BFD" w:rsidRDefault="00634BFD" w:rsidP="00F13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588F" w14:textId="45937AD9" w:rsidR="006317F5" w:rsidRDefault="006317F5" w:rsidP="006317F5">
    <w:pPr>
      <w:pStyle w:val="Header"/>
      <w:jc w:val="center"/>
    </w:pPr>
    <w:r w:rsidRPr="006317F5">
      <w:rPr>
        <w:noProof/>
      </w:rPr>
      <w:drawing>
        <wp:inline distT="0" distB="0" distL="0" distR="0" wp14:anchorId="45DCA1FC" wp14:editId="08680C7A">
          <wp:extent cx="3219450" cy="953399"/>
          <wp:effectExtent l="0" t="0" r="0" b="0"/>
          <wp:docPr id="8695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0365" name=""/>
                  <pic:cNvPicPr/>
                </pic:nvPicPr>
                <pic:blipFill>
                  <a:blip r:embed="rId1"/>
                  <a:stretch>
                    <a:fillRect/>
                  </a:stretch>
                </pic:blipFill>
                <pic:spPr>
                  <a:xfrm>
                    <a:off x="0" y="0"/>
                    <a:ext cx="3247337" cy="9616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671CD"/>
    <w:multiLevelType w:val="multilevel"/>
    <w:tmpl w:val="498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86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99"/>
    <w:rsid w:val="00011612"/>
    <w:rsid w:val="00012EF7"/>
    <w:rsid w:val="00081434"/>
    <w:rsid w:val="000E1F62"/>
    <w:rsid w:val="002033D1"/>
    <w:rsid w:val="00221614"/>
    <w:rsid w:val="00232E6C"/>
    <w:rsid w:val="002D5250"/>
    <w:rsid w:val="003205FE"/>
    <w:rsid w:val="003677CE"/>
    <w:rsid w:val="00371A8C"/>
    <w:rsid w:val="0037390F"/>
    <w:rsid w:val="003A70C0"/>
    <w:rsid w:val="003A76B7"/>
    <w:rsid w:val="003B2F44"/>
    <w:rsid w:val="003E7C65"/>
    <w:rsid w:val="00400CFF"/>
    <w:rsid w:val="0043516A"/>
    <w:rsid w:val="0047270B"/>
    <w:rsid w:val="004A1698"/>
    <w:rsid w:val="004D2892"/>
    <w:rsid w:val="005D245C"/>
    <w:rsid w:val="005F2A2D"/>
    <w:rsid w:val="006317F5"/>
    <w:rsid w:val="00634BFD"/>
    <w:rsid w:val="006A230A"/>
    <w:rsid w:val="006C0493"/>
    <w:rsid w:val="007A10C4"/>
    <w:rsid w:val="007D0F46"/>
    <w:rsid w:val="00800FCA"/>
    <w:rsid w:val="008056BD"/>
    <w:rsid w:val="008147BA"/>
    <w:rsid w:val="00847A18"/>
    <w:rsid w:val="008531FA"/>
    <w:rsid w:val="008C0B45"/>
    <w:rsid w:val="00964503"/>
    <w:rsid w:val="009B565A"/>
    <w:rsid w:val="009F586C"/>
    <w:rsid w:val="00A955F8"/>
    <w:rsid w:val="00AE67BA"/>
    <w:rsid w:val="00B44BA5"/>
    <w:rsid w:val="00BA477A"/>
    <w:rsid w:val="00C12A99"/>
    <w:rsid w:val="00C443B3"/>
    <w:rsid w:val="00D03265"/>
    <w:rsid w:val="00D5448E"/>
    <w:rsid w:val="00F13D8C"/>
    <w:rsid w:val="00F50B2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3B2FC"/>
  <w15:chartTrackingRefBased/>
  <w15:docId w15:val="{33072FDF-E113-49FE-910B-7FC1A25D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99"/>
    <w:rPr>
      <w:rFonts w:eastAsiaTheme="majorEastAsia" w:cstheme="majorBidi"/>
      <w:color w:val="272727" w:themeColor="text1" w:themeTint="D8"/>
    </w:rPr>
  </w:style>
  <w:style w:type="paragraph" w:styleId="Title">
    <w:name w:val="Title"/>
    <w:basedOn w:val="Normal"/>
    <w:next w:val="Normal"/>
    <w:link w:val="TitleChar"/>
    <w:uiPriority w:val="10"/>
    <w:qFormat/>
    <w:rsid w:val="00C12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99"/>
    <w:pPr>
      <w:spacing w:before="160"/>
      <w:jc w:val="center"/>
    </w:pPr>
    <w:rPr>
      <w:i/>
      <w:iCs/>
      <w:color w:val="404040" w:themeColor="text1" w:themeTint="BF"/>
    </w:rPr>
  </w:style>
  <w:style w:type="character" w:customStyle="1" w:styleId="QuoteChar">
    <w:name w:val="Quote Char"/>
    <w:basedOn w:val="DefaultParagraphFont"/>
    <w:link w:val="Quote"/>
    <w:uiPriority w:val="29"/>
    <w:rsid w:val="00C12A99"/>
    <w:rPr>
      <w:i/>
      <w:iCs/>
      <w:color w:val="404040" w:themeColor="text1" w:themeTint="BF"/>
    </w:rPr>
  </w:style>
  <w:style w:type="paragraph" w:styleId="ListParagraph">
    <w:name w:val="List Paragraph"/>
    <w:basedOn w:val="Normal"/>
    <w:uiPriority w:val="34"/>
    <w:qFormat/>
    <w:rsid w:val="00C12A99"/>
    <w:pPr>
      <w:ind w:left="720"/>
      <w:contextualSpacing/>
    </w:pPr>
  </w:style>
  <w:style w:type="character" w:styleId="IntenseEmphasis">
    <w:name w:val="Intense Emphasis"/>
    <w:basedOn w:val="DefaultParagraphFont"/>
    <w:uiPriority w:val="21"/>
    <w:qFormat/>
    <w:rsid w:val="00C12A99"/>
    <w:rPr>
      <w:i/>
      <w:iCs/>
      <w:color w:val="0F4761" w:themeColor="accent1" w:themeShade="BF"/>
    </w:rPr>
  </w:style>
  <w:style w:type="paragraph" w:styleId="IntenseQuote">
    <w:name w:val="Intense Quote"/>
    <w:basedOn w:val="Normal"/>
    <w:next w:val="Normal"/>
    <w:link w:val="IntenseQuoteChar"/>
    <w:uiPriority w:val="30"/>
    <w:qFormat/>
    <w:rsid w:val="00C12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A99"/>
    <w:rPr>
      <w:i/>
      <w:iCs/>
      <w:color w:val="0F4761" w:themeColor="accent1" w:themeShade="BF"/>
    </w:rPr>
  </w:style>
  <w:style w:type="character" w:styleId="IntenseReference">
    <w:name w:val="Intense Reference"/>
    <w:basedOn w:val="DefaultParagraphFont"/>
    <w:uiPriority w:val="32"/>
    <w:qFormat/>
    <w:rsid w:val="00C12A99"/>
    <w:rPr>
      <w:b/>
      <w:bCs/>
      <w:smallCaps/>
      <w:color w:val="0F4761" w:themeColor="accent1" w:themeShade="BF"/>
      <w:spacing w:val="5"/>
    </w:rPr>
  </w:style>
  <w:style w:type="paragraph" w:styleId="NoSpacing">
    <w:name w:val="No Spacing"/>
    <w:uiPriority w:val="1"/>
    <w:qFormat/>
    <w:rsid w:val="00C12A99"/>
    <w:pPr>
      <w:spacing w:after="0" w:line="240" w:lineRule="auto"/>
    </w:pPr>
    <w:rPr>
      <w:kern w:val="0"/>
      <w:lang w:val="en-GB"/>
      <w14:ligatures w14:val="none"/>
    </w:rPr>
  </w:style>
  <w:style w:type="paragraph" w:styleId="Header">
    <w:name w:val="header"/>
    <w:basedOn w:val="Normal"/>
    <w:link w:val="HeaderChar"/>
    <w:uiPriority w:val="99"/>
    <w:unhideWhenUsed/>
    <w:rsid w:val="00F13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D8C"/>
  </w:style>
  <w:style w:type="paragraph" w:styleId="Footer">
    <w:name w:val="footer"/>
    <w:basedOn w:val="Normal"/>
    <w:link w:val="FooterChar"/>
    <w:uiPriority w:val="99"/>
    <w:unhideWhenUsed/>
    <w:rsid w:val="00F13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1318</Words>
  <Characters>7272</Characters>
  <Application>Microsoft Office Word</Application>
  <DocSecurity>0</DocSecurity>
  <Lines>161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Saheela Faroki</dc:creator>
  <cp:keywords/>
  <dc:description/>
  <cp:lastModifiedBy>Saheela Faroki</cp:lastModifiedBy>
  <cp:revision>348</cp:revision>
  <dcterms:created xsi:type="dcterms:W3CDTF">2026-01-20T12:17:00Z</dcterms:created>
  <dcterms:modified xsi:type="dcterms:W3CDTF">2026-01-24T16:21:00Z</dcterms:modified>
</cp:coreProperties>
</file>