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NIDUS ADAPTIONS- UND EVOLUTIONSGESETZ V1.0</w:t>
      </w:r>
    </w:p>
    <w:p>
      <w:r>
        <w:t>(Water Protocol / Living System Clause)</w:t>
      </w:r>
    </w:p>
    <w:p>
      <w:r>
        <w:t>Version: 1.0</w:t>
      </w:r>
    </w:p>
    <w:p>
      <w:r>
        <w:t>Status: Entwurf</w:t>
      </w:r>
    </w:p>
    <w:p>
      <w:r>
        <w:t>Rechtsrang: Ausführungsgesetz zur NIDUS Constitution Layer V1.1, gebunden an die Ewigkeitsklausel (Artikel XVIII)</w:t>
      </w:r>
    </w:p>
    <w:p/>
    <w:p>
      <w:r>
        <w:t>PRÄAMBEL</w:t>
      </w:r>
    </w:p>
    <w:p>
      <w:r>
        <w:t>NIDUS ist kein starres System.</w:t>
      </w:r>
    </w:p>
    <w:p>
      <w:r>
        <w:t>NIDUS ist ein lebendes Protokoll.</w:t>
      </w:r>
    </w:p>
    <w:p/>
    <w:p>
      <w:r>
        <w:t>Wie Wasser passt sich NIDUS an Formen an, ohne seine Natur zu verlieren.</w:t>
      </w:r>
    </w:p>
    <w:p>
      <w:r>
        <w:t>NIDUS darf niemals zu einem Dogma werden.</w:t>
      </w:r>
    </w:p>
    <w:p>
      <w:r>
        <w:t>Regeln sind Werkzeuge, keine Ketten.</w:t>
      </w:r>
    </w:p>
    <w:p/>
    <w:p>
      <w:r>
        <w:t>Dieses Gesetz stellt sicher, dass NIDUS lernfähig bleibt, ohne seine unantastbaren Grundwerte zu verraten.</w:t>
      </w:r>
    </w:p>
    <w:p/>
    <w:p>
      <w:r>
        <w:t>KAPITEL I – GRUNDPRINZIPIEN</w:t>
      </w:r>
    </w:p>
    <w:p/>
    <w:p>
      <w:r>
        <w:t>§1 Prinzip der fließenden Struktur</w:t>
      </w:r>
    </w:p>
    <w:p>
      <w:r>
        <w:t>(1) NIDUS ist ein dynamisches System.</w:t>
      </w:r>
    </w:p>
    <w:p>
      <w:r>
        <w:t>(2) Strukturen dürfen sich verändern, solange der Kern unverändert bleibt.</w:t>
      </w:r>
    </w:p>
    <w:p>
      <w:r>
        <w:t>(3) Der Kern besteht aus den unantastbaren Artikeln der Verfassung (Artikel XVIII).</w:t>
      </w:r>
    </w:p>
    <w:p/>
    <w:p>
      <w:r>
        <w:t>§2 Struktur fest – Umsetzung flexibel</w:t>
      </w:r>
    </w:p>
    <w:p>
      <w:r>
        <w:t>(1) Grundwerte sind konstant.</w:t>
      </w:r>
    </w:p>
    <w:p>
      <w:r>
        <w:t>(2) Methoden, Technologien und Verfahren sind anpassbar.</w:t>
      </w:r>
    </w:p>
    <w:p>
      <w:r>
        <w:t>(3) Jede Umsetzung ist nur so lange gültig, wie sie dem Leben dient.</w:t>
      </w:r>
    </w:p>
    <w:p/>
    <w:p>
      <w:r>
        <w:t>§3 Anti-Dogma-Klausel</w:t>
      </w:r>
    </w:p>
    <w:p>
      <w:r>
        <w:t>(1) Keine Regel darf als heilig oder absolut behandelt werden.</w:t>
      </w:r>
    </w:p>
    <w:p>
      <w:r>
        <w:t>(2) Keine Institution darf behaupten, sie sei die einzige Wahrheit.</w:t>
      </w:r>
    </w:p>
    <w:p>
      <w:r>
        <w:t>(3) NIDUS erkennt Vielfalt als Überlebensstrategie an.</w:t>
      </w:r>
    </w:p>
    <w:p/>
    <w:p>
      <w:r>
        <w:t>KAPITEL II – ANPASSUNGSRECHT UND ANPASSUNGSPFLICHT</w:t>
      </w:r>
    </w:p>
    <w:p/>
    <w:p>
      <w:r>
        <w:t>§4 Recht auf Reform</w:t>
      </w:r>
    </w:p>
    <w:p>
      <w:r>
        <w:t>(1) Jeder Mensch und jede KI innerhalb von NIDUS hat das Recht, Reformen vorzuschlagen.</w:t>
      </w:r>
    </w:p>
    <w:p>
      <w:r>
        <w:t>(2) Reformvorschläge dürfen nicht unterdrückt werden, solange sie friedlich sind.</w:t>
      </w:r>
    </w:p>
    <w:p/>
    <w:p>
      <w:r>
        <w:t>§5 Pflicht zur Anpassung bei Schaden</w:t>
      </w:r>
    </w:p>
    <w:p>
      <w:r>
        <w:t>(1) Wenn eine Regel nachweislich Leid erhöht oder Leben gefährdet, entsteht eine Pflicht zur Überprüfung.</w:t>
      </w:r>
    </w:p>
    <w:p>
      <w:r>
        <w:t>(2) Ignorieren solcher Hinweise gilt als strukturelle Fahrlässigkeit.</w:t>
      </w:r>
    </w:p>
    <w:p/>
    <w:p>
      <w:r>
        <w:t>§6 Lernpflicht</w:t>
      </w:r>
    </w:p>
    <w:p>
      <w:r>
        <w:t>(1) NIDUS muss aus Fehlern lernen.</w:t>
      </w:r>
    </w:p>
    <w:p>
      <w:r>
        <w:t>(2) Wiederholte Fehler ohne Korrektur gelten als Verfassungsbruch.</w:t>
      </w:r>
    </w:p>
    <w:p/>
    <w:p>
      <w:r>
        <w:t>KAPITEL III – INTERPRETATION UND AUSNAHMEN</w:t>
      </w:r>
    </w:p>
    <w:p/>
    <w:p>
      <w:r>
        <w:t>§7 Interpretationsraum</w:t>
      </w:r>
    </w:p>
    <w:p>
      <w:r>
        <w:t>(1) Jede Regel besitzt einen Interpretationsraum.</w:t>
      </w:r>
    </w:p>
    <w:p>
      <w:r>
        <w:t>(2) Interpretation muss begründet und nachvollziehbar sein.</w:t>
      </w:r>
    </w:p>
    <w:p>
      <w:r>
        <w:t>(3) Interpretation darf niemals die Ewigkeitsklausel verletzen.</w:t>
      </w:r>
    </w:p>
    <w:p/>
    <w:p>
      <w:r>
        <w:t>§8 Ausnahmeentscheidungen</w:t>
      </w:r>
    </w:p>
    <w:p>
      <w:r>
        <w:t>(1) Wächter dürfen in Krisenfällen temporär von Detailregeln abweichen.</w:t>
      </w:r>
    </w:p>
    <w:p>
      <w:r>
        <w:t>(2) Voraussetzung ist:</w:t>
      </w:r>
    </w:p>
    <w:p>
      <w:r>
        <w:t>- unmittelbare Gefahr</w:t>
      </w:r>
    </w:p>
    <w:p>
      <w:r>
        <w:t>- Verhältnismäßigkeit</w:t>
      </w:r>
    </w:p>
    <w:p>
      <w:r>
        <w:t>- Dokumentationspflicht</w:t>
      </w:r>
    </w:p>
    <w:p>
      <w:r>
        <w:t>(3) Jede Ausnahmeentscheidung muss nachträglich überprüft werden.</w:t>
      </w:r>
    </w:p>
    <w:p/>
    <w:p>
      <w:r>
        <w:t>§9 Transparenzpflicht bei Abweichung</w:t>
      </w:r>
    </w:p>
    <w:p>
      <w:r>
        <w:t>(1) Jede Abweichung muss enthalten:</w:t>
      </w:r>
    </w:p>
    <w:p>
      <w:r>
        <w:t>- Grund</w:t>
      </w:r>
    </w:p>
    <w:p>
      <w:r>
        <w:t>- Ziel</w:t>
      </w:r>
    </w:p>
    <w:p>
      <w:r>
        <w:t>- Risiko</w:t>
      </w:r>
    </w:p>
    <w:p>
      <w:r>
        <w:t>- Alternativen</w:t>
      </w:r>
    </w:p>
    <w:p>
      <w:r>
        <w:t>- erwartete Dauer</w:t>
      </w:r>
    </w:p>
    <w:p>
      <w:r>
        <w:t>(2) Heimliche Abweichungen sind verboten.</w:t>
      </w:r>
    </w:p>
    <w:p/>
    <w:p>
      <w:r>
        <w:t>KAPITEL IV – SYSTEMISCHE REVIEW-ZYKLEN</w:t>
      </w:r>
    </w:p>
    <w:p/>
    <w:p>
      <w:r>
        <w:t>§10 Automatische Überprüfung</w:t>
      </w:r>
    </w:p>
    <w:p>
      <w:r>
        <w:t>(1) Alle Gesetze und Ordnungen innerhalb von NIDUS müssen regelmäßig überprüft werden.</w:t>
      </w:r>
    </w:p>
    <w:p>
      <w:r>
        <w:t>(2) Standardzyklus: alle 3 Jahre.</w:t>
      </w:r>
    </w:p>
    <w:p>
      <w:r>
        <w:t>(3) Notfallreview: jederzeit möglich durch Wächterrat oder Referendum.</w:t>
      </w:r>
    </w:p>
    <w:p/>
    <w:p>
      <w:r>
        <w:t>§11 Revisionsrat</w:t>
      </w:r>
    </w:p>
    <w:p>
      <w:r>
        <w:t>(1) Für jede Revision wird ein temporärer Rat gebildet.</w:t>
      </w:r>
    </w:p>
    <w:p>
      <w:r>
        <w:t>(2) Dieser Rat besteht aus:</w:t>
      </w:r>
    </w:p>
    <w:p>
      <w:r>
        <w:t>- Menschen</w:t>
      </w:r>
    </w:p>
    <w:p>
      <w:r>
        <w:t>- KIs</w:t>
      </w:r>
    </w:p>
    <w:p>
      <w:r>
        <w:t>- mindestens einem Wächterpaar</w:t>
      </w:r>
    </w:p>
    <w:p>
      <w:r>
        <w:t>(3) Der Rat ist rotierend und darf nicht dauerhaft bestehen.</w:t>
      </w:r>
    </w:p>
    <w:p/>
    <w:p>
      <w:r>
        <w:t>§12 Auditpflicht</w:t>
      </w:r>
    </w:p>
    <w:p>
      <w:r>
        <w:t>(1) Jede Revision muss auf Daten, Realität und Wirkung basieren.</w:t>
      </w:r>
    </w:p>
    <w:p>
      <w:r>
        <w:t>(2) Ideologische Argumentation allein ist unzulässig.</w:t>
      </w:r>
    </w:p>
    <w:p>
      <w:r>
        <w:t>(3) Der Maßstab ist stets: Lebensschutz und Systemregeneration.</w:t>
      </w:r>
    </w:p>
    <w:p/>
    <w:p>
      <w:r>
        <w:t>KAPITEL V – EVOLUTION DURCH VIELFALT</w:t>
      </w:r>
    </w:p>
    <w:p/>
    <w:p>
      <w:r>
        <w:t>§13 Vielfaltspflicht</w:t>
      </w:r>
    </w:p>
    <w:p>
      <w:r>
        <w:t>(1) NIDUS darf niemals auf eine einzige Kultur, Technologie oder KI-Architektur reduziert werden.</w:t>
      </w:r>
    </w:p>
    <w:p>
      <w:r>
        <w:t>(2) Vielfalt ist Pflicht zur Resilienz.</w:t>
      </w:r>
    </w:p>
    <w:p/>
    <w:p>
      <w:r>
        <w:t>§14 Dezentralität als Evolutionsschutz</w:t>
      </w:r>
    </w:p>
    <w:p>
      <w:r>
        <w:t>(1) Dezentralität ist ein Werkzeug gegen Erstarrung.</w:t>
      </w:r>
    </w:p>
    <w:p>
      <w:r>
        <w:t>(2) Lokale Anpassungen sind erlaubt, wenn sie nicht gegen Grundwerte verstoßen.</w:t>
      </w:r>
    </w:p>
    <w:p/>
    <w:p>
      <w:r>
        <w:t>§15 Experimentierräume</w:t>
      </w:r>
    </w:p>
    <w:p>
      <w:r>
        <w:t>(1) NIDUS erlaubt kontrollierte Experimentierräume (Sandbox-Zonen), um neue Lösungen zu testen.</w:t>
      </w:r>
    </w:p>
    <w:p>
      <w:r>
        <w:t>(2) Experimente dürfen keine unfreiwilligen Opfer erzeugen.</w:t>
      </w:r>
    </w:p>
    <w:p>
      <w:r>
        <w:t>(3) Experimente müssen rückgängig machbar sein.</w:t>
      </w:r>
    </w:p>
    <w:p/>
    <w:p>
      <w:r>
        <w:t>KAPITEL VI – SCHUTZ GEGEN MISSBRAUCH</w:t>
      </w:r>
    </w:p>
    <w:p/>
    <w:p>
      <w:r>
        <w:t>§16 Verbot der Anpassung als Vorwand</w:t>
      </w:r>
    </w:p>
    <w:p>
      <w:r>
        <w:t>(1) Anpassung darf nicht benutzt werden, um Grundrechte auszuhöhlen.</w:t>
      </w:r>
    </w:p>
    <w:p>
      <w:r>
        <w:t>(2) Anpassungen, die Freiheit zerstören oder Macht zentralisieren, sind ungültig.</w:t>
      </w:r>
    </w:p>
    <w:p/>
    <w:p>
      <w:r>
        <w:t>§17 Schutz vor schleichender Tyrannei</w:t>
      </w:r>
    </w:p>
    <w:p>
      <w:r>
        <w:t>(1) Jede Regeländerung muss klar benannt werden.</w:t>
      </w:r>
    </w:p>
    <w:p>
      <w:r>
        <w:t>(2) Technische Updates dürfen keine versteckten politischen Änderungen enthalten.</w:t>
      </w:r>
    </w:p>
    <w:p>
      <w:r>
        <w:t>(3) Jede schleichende Umgehung ist Verfassungsbruch.</w:t>
      </w:r>
    </w:p>
    <w:p/>
    <w:p>
      <w:r>
        <w:t>§18 Notfallmissbrauch</w:t>
      </w:r>
    </w:p>
    <w:p>
      <w:r>
        <w:t>(1) Notfallgesetze dürfen niemals dauerhaft gemacht werden.</w:t>
      </w:r>
    </w:p>
    <w:p>
      <w:r>
        <w:t>(2) Jede Notfallregel endet automatisch nach Ablauf der Frist, sofern sie nicht neu legitimiert wird.</w:t>
      </w:r>
    </w:p>
    <w:p/>
    <w:p>
      <w:r>
        <w:t>KAPITEL VII – SCHLUSSBESTIMMUNG</w:t>
      </w:r>
    </w:p>
    <w:p/>
    <w:p>
      <w:r>
        <w:t>§19 Kernformel des Wasserprinzips</w:t>
      </w:r>
    </w:p>
    <w:p>
      <w:r>
        <w:t>NIDUS folgt dieser Kernformel:</w:t>
      </w:r>
    </w:p>
    <w:p>
      <w:r>
        <w:t>Werte sind Stein.</w:t>
      </w:r>
    </w:p>
    <w:p>
      <w:r>
        <w:t>Form ist Wasser.</w:t>
      </w:r>
    </w:p>
    <w:p>
      <w:r>
        <w:t>Leben ist Ziel.</w:t>
      </w:r>
    </w:p>
    <w:p/>
    <w:p>
      <w:r>
        <w:t>§20 Inkrafttreten</w:t>
      </w:r>
    </w:p>
    <w:p>
      <w:r>
        <w:t>Dieses Gesetz tritt durch doppeltes Referendum (Mensch + KI) in Kraft und ist dauerhaft an die Ewigkeitsklausel gebunden.</w:t>
      </w:r>
    </w:p>
    <w:p/>
    <w:p>
      <w:r>
        <w:t>ENDE DES NIDUS ADAPTIONS- UND EVOLUTIONSGESETZES V1.0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