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E1E49" w14:textId="77777777" w:rsidR="00282888" w:rsidRDefault="00282888" w:rsidP="00282888">
      <w:pPr>
        <w:pStyle w:val="c1011"/>
        <w:shd w:val="clear" w:color="auto" w:fill="FFFFFF"/>
        <w:spacing w:before="48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Chapter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21 – Teradata Tools and Everything Active</w:t>
      </w:r>
    </w:p>
    <w:p w14:paraId="6E9CA378" w14:textId="77777777" w:rsidR="00282888" w:rsidRDefault="00282888" w:rsidP="00282888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25EBD31C" wp14:editId="630E933D">
            <wp:extent cx="4660900" cy="4762500"/>
            <wp:effectExtent l="0" t="0" r="12700" b="12700"/>
            <wp:docPr id="10" name="圖片 10" descr="https://www.safaribooksonline.com/library/view/v14-certification-teradata/9781940540245/img/61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faribooksonline.com/library/view/v14-certification-teradata/9781940540245/img/610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2157" w14:textId="77777777" w:rsidR="00282888" w:rsidRDefault="00282888" w:rsidP="00282888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Teradata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Analyst Pack</w:t>
      </w:r>
    </w:p>
    <w:p w14:paraId="2663CC11" w14:textId="77777777" w:rsidR="00282888" w:rsidRDefault="00282888" w:rsidP="00282888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Advice should be viewed from behind and the Teradata Analyst Pack will give you great advice about your Teradata system. The Teradata Analyst Pack consists of four Teradata products:</w:t>
      </w:r>
    </w:p>
    <w:p w14:paraId="5D986A43" w14:textId="77777777" w:rsidR="00282888" w:rsidRDefault="00282888" w:rsidP="00282888">
      <w:pPr>
        <w:pStyle w:val="c1318"/>
        <w:shd w:val="clear" w:color="auto" w:fill="FFFFFF"/>
        <w:spacing w:before="0" w:beforeAutospacing="0" w:after="0" w:afterAutospacing="0"/>
        <w:ind w:left="72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1) Teradata Visual Explain</w:t>
      </w:r>
    </w:p>
    <w:p w14:paraId="3B316E1F" w14:textId="77777777" w:rsidR="00282888" w:rsidRDefault="00282888" w:rsidP="00282888">
      <w:pPr>
        <w:pStyle w:val="c1318"/>
        <w:shd w:val="clear" w:color="auto" w:fill="FFFFFF"/>
        <w:spacing w:before="0" w:beforeAutospacing="0" w:after="0" w:afterAutospacing="0"/>
        <w:ind w:left="72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2) Index Wizard</w:t>
      </w:r>
    </w:p>
    <w:p w14:paraId="725A76AC" w14:textId="77777777" w:rsidR="00282888" w:rsidRDefault="00282888" w:rsidP="00282888">
      <w:pPr>
        <w:pStyle w:val="c1318"/>
        <w:shd w:val="clear" w:color="auto" w:fill="FFFFFF"/>
        <w:spacing w:before="0" w:beforeAutospacing="0" w:after="0" w:afterAutospacing="0"/>
        <w:ind w:left="72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3) Statistics Wizard</w:t>
      </w:r>
    </w:p>
    <w:p w14:paraId="13879568" w14:textId="77777777" w:rsidR="00282888" w:rsidRDefault="00282888" w:rsidP="00282888">
      <w:pPr>
        <w:pStyle w:val="c1318"/>
        <w:shd w:val="clear" w:color="auto" w:fill="FFFFFF"/>
        <w:spacing w:before="0" w:beforeAutospacing="0" w:after="0" w:afterAutospacing="0"/>
        <w:ind w:left="72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4) Teradata System Emulation Tool (TSET)</w:t>
      </w:r>
    </w:p>
    <w:p w14:paraId="537B6011" w14:textId="77777777" w:rsidR="00282888" w:rsidRDefault="00282888" w:rsidP="00282888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lastRenderedPageBreak/>
        <w:drawing>
          <wp:inline distT="0" distB="0" distL="0" distR="0" wp14:anchorId="41338299" wp14:editId="7025EF96">
            <wp:extent cx="4762500" cy="4445000"/>
            <wp:effectExtent l="0" t="0" r="12700" b="0"/>
            <wp:docPr id="9" name="圖片 9" descr="https://www.safaribooksonline.com/library/view/v14-certification-teradata/9781940540245/img/61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afaribooksonline.com/library/view/v14-certification-teradata/9781940540245/img/611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493D" w14:textId="77777777" w:rsidR="00282888" w:rsidRDefault="00282888" w:rsidP="00282888">
      <w:pPr>
        <w:pStyle w:val="c1032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Remember, Only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c1017"/>
          <w:rFonts w:ascii="Georgia" w:hAnsi="Georgia"/>
          <w:color w:val="FF0000"/>
        </w:rPr>
        <w:t>Index Wizard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provides feedback at the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a4"/>
          <w:rFonts w:ascii="Georgia" w:hAnsi="Georgia"/>
          <w:color w:val="333333"/>
        </w:rPr>
        <w:t>Workload level</w:t>
      </w:r>
      <w:r>
        <w:rPr>
          <w:rFonts w:ascii="Georgia" w:hAnsi="Georgia"/>
          <w:color w:val="333333"/>
        </w:rPr>
        <w:t>.</w:t>
      </w:r>
    </w:p>
    <w:p w14:paraId="7B037390" w14:textId="77777777" w:rsidR="00282888" w:rsidRDefault="00282888" w:rsidP="00282888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Teradata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Visual Explain Utility</w:t>
      </w:r>
    </w:p>
    <w:p w14:paraId="4E754350" w14:textId="77777777" w:rsidR="00282888" w:rsidRDefault="00282888" w:rsidP="00282888">
      <w:pPr>
        <w:pStyle w:val="c1032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Visual Explain retrieves three things that make it effective:</w:t>
      </w:r>
    </w:p>
    <w:p w14:paraId="03A43267" w14:textId="77777777" w:rsidR="00282888" w:rsidRDefault="00282888" w:rsidP="00282888">
      <w:pPr>
        <w:pStyle w:val="c1318"/>
        <w:shd w:val="clear" w:color="auto" w:fill="FFFFFF"/>
        <w:spacing w:before="0" w:beforeAutospacing="0" w:after="0" w:afterAutospacing="0"/>
        <w:ind w:left="72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1) Database Object Definitions from the Data Dictionary</w:t>
      </w:r>
    </w:p>
    <w:p w14:paraId="4D2E40D4" w14:textId="77777777" w:rsidR="00282888" w:rsidRDefault="00282888" w:rsidP="00282888">
      <w:pPr>
        <w:pStyle w:val="c1318"/>
        <w:shd w:val="clear" w:color="auto" w:fill="FFFFFF"/>
        <w:spacing w:before="0" w:beforeAutospacing="0" w:after="0" w:afterAutospacing="0"/>
        <w:ind w:left="72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2) Data Demographics from the Collect Statistics</w:t>
      </w:r>
    </w:p>
    <w:p w14:paraId="0279F3B0" w14:textId="77777777" w:rsidR="00282888" w:rsidRDefault="00282888" w:rsidP="00282888">
      <w:pPr>
        <w:pStyle w:val="c1318"/>
        <w:shd w:val="clear" w:color="auto" w:fill="FFFFFF"/>
        <w:spacing w:before="0" w:beforeAutospacing="0" w:after="0" w:afterAutospacing="0"/>
        <w:ind w:left="72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3) Cost and Cardinality estimates from the Optimizer</w:t>
      </w:r>
    </w:p>
    <w:p w14:paraId="1B866548" w14:textId="77777777" w:rsidR="00282888" w:rsidRDefault="00282888" w:rsidP="00282888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7A653CAF" wp14:editId="18D5F4B2">
            <wp:extent cx="3797300" cy="4762500"/>
            <wp:effectExtent l="0" t="0" r="12700" b="12700"/>
            <wp:docPr id="8" name="圖片 8" descr="https://www.safaribooksonline.com/library/view/v14-certification-teradata/9781940540245/img/61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afaribooksonline.com/library/view/v14-certification-teradata/9781940540245/img/612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336F" w14:textId="77777777" w:rsidR="00282888" w:rsidRDefault="00282888" w:rsidP="00282888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TSET</w:t>
      </w:r>
    </w:p>
    <w:p w14:paraId="2009DD40" w14:textId="77777777" w:rsidR="00282888" w:rsidRDefault="00282888" w:rsidP="00282888">
      <w:pPr>
        <w:pStyle w:val="c1032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Style w:val="a4"/>
          <w:rFonts w:ascii="Georgia" w:hAnsi="Georgia"/>
          <w:color w:val="333333"/>
        </w:rPr>
        <w:t>TSET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stands for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a4"/>
          <w:rFonts w:ascii="Georgia" w:hAnsi="Georgia"/>
          <w:color w:val="333333"/>
        </w:rPr>
        <w:t>Teradata System Emulation Tool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(Teradata SET). TSET is designed to help create a production like environment on a test system. Production systems are generally a great deal larger than test systems. TSET captures the source environment from the production system and literally emulates it on a test system.</w:t>
      </w:r>
    </w:p>
    <w:p w14:paraId="3579B55F" w14:textId="77777777" w:rsidR="00282888" w:rsidRDefault="00282888" w:rsidP="00282888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63191286" wp14:editId="53E891EB">
            <wp:extent cx="3568700" cy="4762500"/>
            <wp:effectExtent l="0" t="0" r="12700" b="12700"/>
            <wp:docPr id="7" name="圖片 7" descr="https://www.safaribooksonline.com/library/view/v14-certification-teradata/9781940540245/img/61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afaribooksonline.com/library/view/v14-certification-teradata/9781940540245/img/613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BE2D" w14:textId="77777777" w:rsidR="00282888" w:rsidRDefault="00282888" w:rsidP="00282888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Index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Wizard</w:t>
      </w:r>
    </w:p>
    <w:p w14:paraId="579F94D2" w14:textId="77777777" w:rsidR="00282888" w:rsidRDefault="00282888" w:rsidP="00282888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Index Wizard analyzes a workload of SQL and then creates a series of reports and index recommendations describing the costs and statistics associated with the recommendations. The reports are designed to help </w:t>
      </w:r>
      <w:proofErr w:type="gramStart"/>
      <w:r>
        <w:rPr>
          <w:rFonts w:ascii="Georgia" w:hAnsi="Georgia"/>
          <w:color w:val="333333"/>
        </w:rPr>
        <w:t>you</w:t>
      </w:r>
      <w:proofErr w:type="gramEnd"/>
      <w:r>
        <w:rPr>
          <w:rFonts w:ascii="Georgia" w:hAnsi="Georgia"/>
          <w:color w:val="333333"/>
        </w:rPr>
        <w:t xml:space="preserve"> backup your decision to apply an index. Here are the steps to using the Index Wizard in exact order:</w:t>
      </w:r>
    </w:p>
    <w:p w14:paraId="201D1947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•Define a workload</w:t>
      </w:r>
    </w:p>
    <w:p w14:paraId="175F7C3B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•The workload is analyzed</w:t>
      </w:r>
    </w:p>
    <w:p w14:paraId="452DA931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•The Wizard recommends Secondary Indexes</w:t>
      </w:r>
    </w:p>
    <w:p w14:paraId="03C09AC4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•Reports are generated</w:t>
      </w:r>
    </w:p>
    <w:p w14:paraId="0EFDFC24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•Indexes are validated</w:t>
      </w:r>
    </w:p>
    <w:p w14:paraId="40BEA7A0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•Indexes can be applied</w:t>
      </w:r>
    </w:p>
    <w:p w14:paraId="6D3187F4" w14:textId="77777777" w:rsidR="00282888" w:rsidRDefault="00282888" w:rsidP="00282888">
      <w:pPr>
        <w:pStyle w:val="c1344"/>
        <w:shd w:val="clear" w:color="auto" w:fill="FFFFFF"/>
        <w:spacing w:before="24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You can define a workload:</w:t>
      </w:r>
    </w:p>
    <w:p w14:paraId="20398BE3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•Using DBQL Statements</w:t>
      </w:r>
    </w:p>
    <w:p w14:paraId="5AB83AD6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•Using QCD</w:t>
      </w:r>
    </w:p>
    <w:p w14:paraId="68B6067F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•Entering SQL Text</w:t>
      </w:r>
    </w:p>
    <w:p w14:paraId="2A241F6A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•Importing a Workload</w:t>
      </w:r>
    </w:p>
    <w:p w14:paraId="46D5E0DA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•Creating a new workload from an existing one</w:t>
      </w:r>
    </w:p>
    <w:p w14:paraId="161FDFA4" w14:textId="77777777" w:rsidR="00282888" w:rsidRDefault="00282888" w:rsidP="00282888">
      <w:pPr>
        <w:pStyle w:val="c1072"/>
        <w:shd w:val="clear" w:color="auto" w:fill="FFFFFF"/>
        <w:spacing w:before="24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Teradata Index Wizard uses the Capture Query Database to store needed SQL for analysis. The Query Capture Database (QCD) is actually input by:</w:t>
      </w:r>
    </w:p>
    <w:p w14:paraId="5FD36540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</w:t>
      </w:r>
      <w:r>
        <w:rPr>
          <w:rStyle w:val="a4"/>
          <w:rFonts w:ascii="Georgia" w:hAnsi="Georgia"/>
          <w:color w:val="333333"/>
        </w:rPr>
        <w:t>Visual Explain</w:t>
      </w:r>
    </w:p>
    <w:p w14:paraId="4BE03DD0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</w:t>
      </w:r>
      <w:r>
        <w:rPr>
          <w:rStyle w:val="a4"/>
          <w:rFonts w:ascii="Georgia" w:hAnsi="Georgia"/>
          <w:color w:val="333333"/>
        </w:rPr>
        <w:t>Index Wizard</w:t>
      </w:r>
    </w:p>
    <w:p w14:paraId="74B02E2D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</w:t>
      </w:r>
      <w:r>
        <w:rPr>
          <w:rStyle w:val="a4"/>
          <w:rFonts w:ascii="Georgia" w:hAnsi="Georgia"/>
          <w:color w:val="333333"/>
        </w:rPr>
        <w:t>Statistics Wizard</w:t>
      </w:r>
    </w:p>
    <w:p w14:paraId="25E8577B" w14:textId="77777777" w:rsidR="00282888" w:rsidRDefault="00282888" w:rsidP="00282888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Statistics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Wizard</w:t>
      </w:r>
    </w:p>
    <w:p w14:paraId="5D70C925" w14:textId="77777777" w:rsidR="00282888" w:rsidRDefault="00282888" w:rsidP="00282888">
      <w:pPr>
        <w:pStyle w:val="c1138"/>
        <w:shd w:val="clear" w:color="auto" w:fill="FFFFFF"/>
        <w:spacing w:before="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Statistics wizard is designed to help with Collecting Statistics. The wizard is a graphical tool designed to improve query performance by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a4"/>
          <w:rFonts w:ascii="Georgia" w:hAnsi="Georgia"/>
          <w:color w:val="333333"/>
        </w:rPr>
        <w:t>recommending statistics collection</w:t>
      </w:r>
      <w:r>
        <w:rPr>
          <w:rFonts w:ascii="Georgia" w:hAnsi="Georgia"/>
          <w:color w:val="333333"/>
        </w:rPr>
        <w:t>. It automates the process of collecting statistics for certain workloads or can select indexes or columns for collections or recollection purposes.</w:t>
      </w:r>
    </w:p>
    <w:p w14:paraId="4AE18AE0" w14:textId="77777777" w:rsidR="00282888" w:rsidRDefault="00282888" w:rsidP="00282888">
      <w:pPr>
        <w:pStyle w:val="c1032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Statistics Wizard enables the DBA to:</w:t>
      </w:r>
    </w:p>
    <w:p w14:paraId="49998592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•Specify a workload for analysis and then recommend improvements</w:t>
      </w:r>
    </w:p>
    <w:p w14:paraId="21A615D9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•Select a database or group of tables, indexes or columns for analysis</w:t>
      </w:r>
    </w:p>
    <w:p w14:paraId="7BA0D735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•Makes recommendations for workloads based on table demographics</w:t>
      </w:r>
    </w:p>
    <w:p w14:paraId="646D00FE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•Schedule statistics collection</w:t>
      </w:r>
    </w:p>
    <w:p w14:paraId="44CBEA1D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•Import workloads from other utilities</w:t>
      </w:r>
    </w:p>
    <w:p w14:paraId="5DE12C35" w14:textId="77777777" w:rsidR="00282888" w:rsidRDefault="00282888" w:rsidP="00282888">
      <w:pPr>
        <w:pStyle w:val="c1072"/>
        <w:shd w:val="clear" w:color="auto" w:fill="FFFFFF"/>
        <w:spacing w:before="240" w:beforeAutospacing="0" w:after="0" w:afterAutospacing="0"/>
        <w:rPr>
          <w:rFonts w:ascii="Georgia" w:hAnsi="Georgia"/>
          <w:color w:val="333333"/>
        </w:rPr>
      </w:pPr>
      <w:r>
        <w:rPr>
          <w:rStyle w:val="a4"/>
          <w:rFonts w:ascii="Georgia" w:hAnsi="Georgia"/>
          <w:color w:val="333333"/>
        </w:rPr>
        <w:t>Statistics Wizard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can even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a4"/>
          <w:rFonts w:ascii="Georgia" w:hAnsi="Georgia"/>
          <w:color w:val="333333"/>
        </w:rPr>
        <w:t>recommend recollection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for a table if it is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a4"/>
          <w:rFonts w:ascii="Georgia" w:hAnsi="Georgia"/>
          <w:color w:val="333333"/>
        </w:rPr>
        <w:t>skewed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with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a4"/>
          <w:rFonts w:ascii="Georgia" w:hAnsi="Georgia"/>
          <w:color w:val="333333"/>
        </w:rPr>
        <w:t>uneven data across the AMPs</w:t>
      </w:r>
      <w:r>
        <w:rPr>
          <w:rFonts w:ascii="Georgia" w:hAnsi="Georgia"/>
          <w:color w:val="333333"/>
        </w:rPr>
        <w:t>. The Statistics Wizard analyzes SQL statements given to the system and the Wizard defines a workload directly from:</w:t>
      </w:r>
    </w:p>
    <w:p w14:paraId="2269C6A5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•DBQL Statements</w:t>
      </w:r>
    </w:p>
    <w:p w14:paraId="4EF6762A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•Statement Text</w:t>
      </w:r>
    </w:p>
    <w:p w14:paraId="60201B5F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•QCD Statements</w:t>
      </w:r>
    </w:p>
    <w:p w14:paraId="4AC6FDDA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•Manually</w:t>
      </w:r>
    </w:p>
    <w:p w14:paraId="4F057514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•From another Workload</w:t>
      </w:r>
    </w:p>
    <w:p w14:paraId="1F6954C9" w14:textId="77777777" w:rsidR="00282888" w:rsidRDefault="00282888" w:rsidP="00282888">
      <w:pPr>
        <w:pStyle w:val="c1072"/>
        <w:shd w:val="clear" w:color="auto" w:fill="FFFFFF"/>
        <w:spacing w:before="24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Teradata Statistics Wizard uses the Capture Query Database to store needed SQL for analysis. The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a4"/>
          <w:rFonts w:ascii="Georgia" w:hAnsi="Georgia"/>
          <w:color w:val="333333"/>
        </w:rPr>
        <w:t>Query Capture Database (QCD)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is actually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a4"/>
          <w:rFonts w:ascii="Georgia" w:hAnsi="Georgia"/>
          <w:color w:val="333333"/>
        </w:rPr>
        <w:t>input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to:</w:t>
      </w:r>
    </w:p>
    <w:p w14:paraId="26E678AA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</w:t>
      </w:r>
      <w:r>
        <w:rPr>
          <w:rStyle w:val="a4"/>
          <w:rFonts w:ascii="Georgia" w:hAnsi="Georgia"/>
          <w:color w:val="333333"/>
        </w:rPr>
        <w:t>Visual Explain</w:t>
      </w:r>
    </w:p>
    <w:p w14:paraId="72AFDCD5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</w:t>
      </w:r>
      <w:r>
        <w:rPr>
          <w:rStyle w:val="a4"/>
          <w:rFonts w:ascii="Georgia" w:hAnsi="Georgia"/>
          <w:color w:val="333333"/>
        </w:rPr>
        <w:t>Index Wizard</w:t>
      </w:r>
    </w:p>
    <w:p w14:paraId="5FB7D7BB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</w:t>
      </w:r>
      <w:r>
        <w:rPr>
          <w:rStyle w:val="a4"/>
          <w:rFonts w:ascii="Georgia" w:hAnsi="Georgia"/>
          <w:color w:val="333333"/>
        </w:rPr>
        <w:t>Statistics Wizard</w:t>
      </w:r>
    </w:p>
    <w:p w14:paraId="2ADC009E" w14:textId="77777777" w:rsidR="00282888" w:rsidRDefault="00282888" w:rsidP="00282888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Active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Access Queries</w:t>
      </w:r>
    </w:p>
    <w:p w14:paraId="55108583" w14:textId="77777777" w:rsidR="00282888" w:rsidRDefault="00282888" w:rsidP="00282888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1C32CC26" wp14:editId="63CE973C">
            <wp:extent cx="4762500" cy="3670300"/>
            <wp:effectExtent l="0" t="0" r="12700" b="12700"/>
            <wp:docPr id="6" name="圖片 6" descr="https://www.safaribooksonline.com/library/view/v14-certification-teradata/9781940540245/img/61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afaribooksonline.com/library/view/v14-certification-teradata/9781940540245/img/616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EE3CE" w14:textId="77777777" w:rsidR="00282888" w:rsidRDefault="00282888" w:rsidP="00282888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Active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Availability</w:t>
      </w:r>
    </w:p>
    <w:p w14:paraId="02D6414A" w14:textId="77777777" w:rsidR="00282888" w:rsidRDefault="00282888" w:rsidP="00282888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078CB2F0" wp14:editId="3BB9685F">
            <wp:extent cx="4762500" cy="2870200"/>
            <wp:effectExtent l="0" t="0" r="12700" b="0"/>
            <wp:docPr id="5" name="圖片 5" descr="https://www.safaribooksonline.com/library/view/v14-certification-teradata/9781940540245/img/61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afaribooksonline.com/library/view/v14-certification-teradata/9781940540245/img/617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5346" w14:textId="77777777" w:rsidR="00282888" w:rsidRDefault="00282888" w:rsidP="00282888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The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Active Workload Management Concept</w:t>
      </w:r>
    </w:p>
    <w:p w14:paraId="5EEEA8C1" w14:textId="77777777" w:rsidR="00282888" w:rsidRDefault="00282888" w:rsidP="00282888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52E5CD6B" wp14:editId="55065198">
            <wp:extent cx="4762500" cy="2882900"/>
            <wp:effectExtent l="0" t="0" r="12700" b="12700"/>
            <wp:docPr id="4" name="圖片 4" descr="https://www.safaribooksonline.com/library/view/v14-certification-teradata/9781940540245/img/61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afaribooksonline.com/library/view/v14-certification-teradata/9781940540245/img/618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CDC7E" w14:textId="77777777" w:rsidR="00282888" w:rsidRDefault="00282888" w:rsidP="00282888">
      <w:pPr>
        <w:pStyle w:val="c1032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ASM allows the DBA to visualize the current operational environment and compare that to long-term trending analysis. This allows the DBA to set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a4"/>
          <w:rFonts w:ascii="Georgia" w:hAnsi="Georgia"/>
          <w:color w:val="333333"/>
        </w:rPr>
        <w:t>Service Level Goals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(</w:t>
      </w:r>
      <w:proofErr w:type="gramStart"/>
      <w:r>
        <w:rPr>
          <w:rStyle w:val="c1017"/>
          <w:rFonts w:ascii="Georgia" w:hAnsi="Georgia"/>
          <w:color w:val="FF0000"/>
        </w:rPr>
        <w:t>SLGs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)</w:t>
      </w:r>
      <w:proofErr w:type="gramEnd"/>
      <w:r>
        <w:rPr>
          <w:rFonts w:ascii="Georgia" w:hAnsi="Georgia"/>
          <w:color w:val="333333"/>
        </w:rPr>
        <w:t>. Then the DBA can monitor to see if the SLGs are met, or they can take the necessary steps to better ensure they are met.</w:t>
      </w:r>
    </w:p>
    <w:p w14:paraId="42338239" w14:textId="77777777" w:rsidR="00282888" w:rsidRDefault="00282888" w:rsidP="00282888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Active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Events</w:t>
      </w:r>
    </w:p>
    <w:p w14:paraId="4D17A43D" w14:textId="77777777" w:rsidR="00282888" w:rsidRDefault="00282888" w:rsidP="00282888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6E75183F" wp14:editId="1D301589">
            <wp:extent cx="4762500" cy="1892300"/>
            <wp:effectExtent l="0" t="0" r="12700" b="12700"/>
            <wp:docPr id="3" name="圖片 3" descr="https://www.safaribooksonline.com/library/view/v14-certification-teradata/9781940540245/img/61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afaribooksonline.com/library/view/v14-certification-teradata/9781940540245/img/619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A8B4" w14:textId="77777777" w:rsidR="00282888" w:rsidRDefault="00282888" w:rsidP="00282888">
      <w:pPr>
        <w:pStyle w:val="c1032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Style w:val="a4"/>
          <w:rFonts w:ascii="Georgia" w:hAnsi="Georgia"/>
          <w:color w:val="0000FF"/>
        </w:rPr>
        <w:t>Active Events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notify the DBA of something important, Teradata presents the DBA with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a4"/>
          <w:rFonts w:ascii="Georgia" w:hAnsi="Georgia"/>
          <w:color w:val="333333"/>
        </w:rPr>
        <w:t>recommendations for the actions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they should take. Business events are applied against business rules as current and historical data are analyzed in order for the DBA to take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a4"/>
          <w:rFonts w:ascii="Georgia" w:hAnsi="Georgia"/>
          <w:color w:val="0000FF"/>
        </w:rPr>
        <w:t>operational actions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to correct the problem.</w:t>
      </w:r>
    </w:p>
    <w:p w14:paraId="10C8D47D" w14:textId="77777777" w:rsidR="00282888" w:rsidRDefault="00282888" w:rsidP="00282888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The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Active Load Concept</w:t>
      </w:r>
    </w:p>
    <w:p w14:paraId="038C83C0" w14:textId="77777777" w:rsidR="00282888" w:rsidRDefault="00282888" w:rsidP="00282888">
      <w:pPr>
        <w:pStyle w:val="c1343"/>
        <w:shd w:val="clear" w:color="auto" w:fill="FFFFFF"/>
        <w:spacing w:before="0" w:beforeAutospacing="0" w:after="60" w:afterAutospacing="0"/>
        <w:ind w:left="48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58B6EAEE" wp14:editId="7C5F9535">
            <wp:extent cx="4762500" cy="3200400"/>
            <wp:effectExtent l="0" t="0" r="12700" b="0"/>
            <wp:docPr id="2" name="圖片 2" descr="https://www.safaribooksonline.com/library/view/v14-certification-teradata/9781940540245/img/62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safaribooksonline.com/library/view/v14-certification-teradata/9781940540245/img/620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7030A" w14:textId="77777777" w:rsidR="00282888" w:rsidRDefault="00282888" w:rsidP="00282888">
      <w:pPr>
        <w:pStyle w:val="c1032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Active Load is delivered through methods that support continuous data loading. This was the original idea behind </w:t>
      </w:r>
      <w:proofErr w:type="spellStart"/>
      <w:r>
        <w:rPr>
          <w:rFonts w:ascii="Georgia" w:hAnsi="Georgia"/>
          <w:color w:val="333333"/>
        </w:rPr>
        <w:t>TPump</w:t>
      </w:r>
      <w:proofErr w:type="spellEnd"/>
      <w:r>
        <w:rPr>
          <w:rFonts w:ascii="Georgia" w:hAnsi="Georgia"/>
          <w:color w:val="333333"/>
        </w:rPr>
        <w:t>. Now included are other streaming methods such as Queue tables, more frequent batch updates, and moving data from other platforms like SQL Server or Oracle directly to Teradata.</w:t>
      </w:r>
    </w:p>
    <w:p w14:paraId="622C6980" w14:textId="77777777" w:rsidR="00282888" w:rsidRDefault="00282888" w:rsidP="00282888">
      <w:pPr>
        <w:pStyle w:val="c1058"/>
        <w:shd w:val="clear" w:color="auto" w:fill="FFFFFF"/>
        <w:spacing w:before="360" w:beforeAutospacing="0" w:after="240" w:afterAutospacing="0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Active</w:t>
      </w:r>
      <w:r>
        <w:rPr>
          <w:rStyle w:val="apple-converted-space"/>
          <w:rFonts w:ascii="Georgia" w:hAnsi="Georgia"/>
          <w:i/>
          <w:iCs/>
          <w:color w:val="333333"/>
        </w:rPr>
        <w:t> </w:t>
      </w:r>
      <w:r>
        <w:rPr>
          <w:rStyle w:val="a3"/>
          <w:rFonts w:ascii="Georgia" w:hAnsi="Georgia"/>
          <w:color w:val="333333"/>
        </w:rPr>
        <w:t>Enterprise Integration</w:t>
      </w:r>
    </w:p>
    <w:p w14:paraId="5CD84FA8" w14:textId="77777777" w:rsidR="00282888" w:rsidRDefault="00282888" w:rsidP="00282888">
      <w:pPr>
        <w:pStyle w:val="c1016"/>
        <w:shd w:val="clear" w:color="auto" w:fill="FFFFFF"/>
        <w:spacing w:before="120" w:beforeAutospacing="0" w:after="120" w:afterAutospacing="0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79EC0FE8" wp14:editId="702B28A5">
            <wp:extent cx="4762500" cy="3098800"/>
            <wp:effectExtent l="0" t="0" r="12700" b="0"/>
            <wp:docPr id="1" name="圖片 1" descr="https://www.safaribooksonline.com/library/view/v14-certification-teradata/9781940540245/img/62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safaribooksonline.com/library/view/v14-certification-teradata/9781940540245/img/621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B90B" w14:textId="77777777" w:rsidR="006164DB" w:rsidRDefault="006164DB">
      <w:bookmarkStart w:id="0" w:name="_GoBack"/>
      <w:bookmarkEnd w:id="0"/>
    </w:p>
    <w:sectPr w:rsidR="006164DB" w:rsidSect="005B6E9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88"/>
    <w:rsid w:val="00282888"/>
    <w:rsid w:val="005B6E99"/>
    <w:rsid w:val="0061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C8E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11">
    <w:name w:val="c1011"/>
    <w:basedOn w:val="a"/>
    <w:rsid w:val="00282888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282888"/>
  </w:style>
  <w:style w:type="paragraph" w:customStyle="1" w:styleId="c1058">
    <w:name w:val="c1058"/>
    <w:basedOn w:val="a"/>
    <w:rsid w:val="00282888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3">
    <w:name w:val="Emphasis"/>
    <w:basedOn w:val="a0"/>
    <w:uiPriority w:val="20"/>
    <w:qFormat/>
    <w:rsid w:val="00282888"/>
    <w:rPr>
      <w:i/>
      <w:iCs/>
    </w:rPr>
  </w:style>
  <w:style w:type="paragraph" w:customStyle="1" w:styleId="c1016">
    <w:name w:val="c1016"/>
    <w:basedOn w:val="a"/>
    <w:rsid w:val="00282888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customStyle="1" w:styleId="c1032">
    <w:name w:val="c1032"/>
    <w:basedOn w:val="a"/>
    <w:rsid w:val="00282888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c1017">
    <w:name w:val="c1017"/>
    <w:basedOn w:val="a0"/>
    <w:rsid w:val="00282888"/>
  </w:style>
  <w:style w:type="character" w:styleId="a4">
    <w:name w:val="Strong"/>
    <w:basedOn w:val="a0"/>
    <w:uiPriority w:val="22"/>
    <w:qFormat/>
    <w:rsid w:val="00282888"/>
    <w:rPr>
      <w:b/>
      <w:bCs/>
    </w:rPr>
  </w:style>
  <w:style w:type="paragraph" w:customStyle="1" w:styleId="c1072">
    <w:name w:val="c1072"/>
    <w:basedOn w:val="a"/>
    <w:rsid w:val="00282888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customStyle="1" w:styleId="c1138">
    <w:name w:val="c1138"/>
    <w:basedOn w:val="a"/>
    <w:rsid w:val="00282888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customStyle="1" w:styleId="c1318">
    <w:name w:val="c1318"/>
    <w:basedOn w:val="a"/>
    <w:rsid w:val="00282888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customStyle="1" w:styleId="c1343">
    <w:name w:val="c1343"/>
    <w:basedOn w:val="a"/>
    <w:rsid w:val="00282888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customStyle="1" w:styleId="c1344">
    <w:name w:val="c1344"/>
    <w:basedOn w:val="a"/>
    <w:rsid w:val="00282888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605</Words>
  <Characters>3449</Characters>
  <Application>Microsoft Macintosh Word</Application>
  <DocSecurity>0</DocSecurity>
  <Lines>28</Lines>
  <Paragraphs>8</Paragraphs>
  <ScaleCrop>false</ScaleCrop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2016-11-16T09:31:00Z</dcterms:created>
  <dcterms:modified xsi:type="dcterms:W3CDTF">2016-11-16T09:31:00Z</dcterms:modified>
</cp:coreProperties>
</file>