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Inkarnation und Unitarität</w:t>
      </w:r>
    </w:p>
    <w:p>
      <w:pPr>
        <w:pStyle w:val="Subtitle"/>
      </w:pPr>
      <w:r>
        <w:t xml:space="preserve">Christologie nach dem Ende der Theodizee – Vom Grenzwert zur Gegenwart: Sakrament, Kirche und Diakonie in evolutiver Wirklichkeit</w:t>
      </w:r>
    </w:p>
    <w:p>
      <w:pPr>
        <w:pStyle w:val="Author"/>
      </w:pPr>
      <w:r>
        <w:t xml:space="preserve">Paul Koop</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inkarnation-und-unitarität"/>
    <w:p>
      <w:pPr>
        <w:pStyle w:val="Heading1"/>
      </w:pPr>
      <w:r>
        <w:rPr>
          <w:rStyle w:val="SectionNumber"/>
        </w:rPr>
        <w:t xml:space="preserve">1</w:t>
      </w:r>
      <w:r>
        <w:tab/>
      </w:r>
      <w:r>
        <w:t xml:space="preserve">Inkarnation und Unitarität</w:t>
      </w:r>
    </w:p>
    <w:bookmarkStart w:id="10" w:name="X84067ade9d3edd22dcff0fee0940922f8329fbf"/>
    <w:p>
      <w:pPr>
        <w:pStyle w:val="Heading2"/>
      </w:pPr>
      <w:r>
        <w:rPr>
          <w:rStyle w:val="SectionNumber"/>
        </w:rPr>
        <w:t xml:space="preserve">1.1</w:t>
      </w:r>
      <w:r>
        <w:tab/>
      </w:r>
      <w:r>
        <w:t xml:space="preserve">Christologie nach dem Ende der Theodizee – Vom Grenzwert zur Gegenwart</w:t>
      </w:r>
    </w:p>
    <w:bookmarkStart w:id="9" w:name="Xeb838dd0898ab8addb268f0a7e2f02d51b25dff"/>
    <w:p>
      <w:pPr>
        <w:pStyle w:val="Heading3"/>
      </w:pPr>
      <w:r>
        <w:rPr>
          <w:rStyle w:val="SectionNumber"/>
        </w:rPr>
        <w:t xml:space="preserve">1.1.1</w:t>
      </w:r>
      <w:r>
        <w:tab/>
      </w:r>
      <w:r>
        <w:t xml:space="preserve">Sakrament, Kirche und Diakonie in evolutiver Wirklichkeit</w:t>
      </w:r>
    </w:p>
    <w:p>
      <w:r>
        <w:pict>
          <v:rect style="width:0;height:1.5pt" o:hralign="center" o:hrstd="t" o:hr="t"/>
        </w:pict>
      </w:r>
    </w:p>
    <w:p>
      <w:pPr>
        <w:pStyle w:val="FirstParagraph"/>
      </w:pPr>
      <w:r>
        <w:rPr>
          <w:b/>
          <w:bCs/>
        </w:rPr>
        <w:t xml:space="preserve">Inhaltsverzeichnis</w:t>
      </w:r>
    </w:p>
    <w:p>
      <w:pPr>
        <w:pStyle w:val="Compact"/>
        <w:numPr>
          <w:ilvl w:val="0"/>
          <w:numId w:val="1001"/>
        </w:numPr>
      </w:pPr>
      <w:hyperlink w:anchor="Xcfb52450955378be4e1db74565ce0db095d2e1c">
        <w:r>
          <w:rPr>
            <w:rStyle w:val="Hyperlink"/>
          </w:rPr>
          <w:t xml:space="preserve">§ 1. Endlichkeit und Sein – Die philosophische Ausgangsfrage</w:t>
        </w:r>
      </w:hyperlink>
    </w:p>
    <w:p>
      <w:pPr>
        <w:pStyle w:val="Compact"/>
        <w:numPr>
          <w:ilvl w:val="0"/>
          <w:numId w:val="1001"/>
        </w:numPr>
      </w:pPr>
      <w:hyperlink w:anchor="Xa2a4f85928d335220074d6b76722deef21a94bd">
        <w:r>
          <w:rPr>
            <w:rStyle w:val="Hyperlink"/>
          </w:rPr>
          <w:t xml:space="preserve">§ 2. Erkenntnistheorie der Grenzwertsuche – Wie erkennen wir?</w:t>
        </w:r>
      </w:hyperlink>
    </w:p>
    <w:p>
      <w:pPr>
        <w:pStyle w:val="Compact"/>
        <w:numPr>
          <w:ilvl w:val="0"/>
          <w:numId w:val="1001"/>
        </w:numPr>
      </w:pPr>
      <w:hyperlink w:anchor="Xad62642ebbf22e2ce245de9a0399ef18faf1892">
        <w:r>
          <w:rPr>
            <w:rStyle w:val="Hyperlink"/>
          </w:rPr>
          <w:t xml:space="preserve">§ 3. Das Nichts als schöpferischer Grenzwert – Woraus erkennen wir?</w:t>
        </w:r>
      </w:hyperlink>
    </w:p>
    <w:p>
      <w:pPr>
        <w:pStyle w:val="Compact"/>
        <w:numPr>
          <w:ilvl w:val="0"/>
          <w:numId w:val="1001"/>
        </w:numPr>
      </w:pPr>
      <w:hyperlink w:anchor="X91250e8ce09786f05ee5cc4de9a13ef84ab00e8">
        <w:r>
          <w:rPr>
            <w:rStyle w:val="Hyperlink"/>
          </w:rPr>
          <w:t xml:space="preserve">§ 4. Die kosmologische Trinität</w:t>
        </w:r>
      </w:hyperlink>
    </w:p>
    <w:p>
      <w:pPr>
        <w:pStyle w:val="Compact"/>
        <w:numPr>
          <w:ilvl w:val="0"/>
          <w:numId w:val="1001"/>
        </w:numPr>
      </w:pPr>
      <w:hyperlink w:anchor="X95f0eac32b9790ad3952401176b08d91021e215">
        <w:r>
          <w:rPr>
            <w:rStyle w:val="Hyperlink"/>
          </w:rPr>
          <w:t xml:space="preserve">§ 5. Inkarnation – Die geschichtliche Gestalt der ungeteilten Wirklichkeit</w:t>
        </w:r>
      </w:hyperlink>
    </w:p>
    <w:p>
      <w:pPr>
        <w:pStyle w:val="Compact"/>
        <w:numPr>
          <w:ilvl w:val="0"/>
          <w:numId w:val="1001"/>
        </w:numPr>
      </w:pPr>
      <w:hyperlink w:anchor="X6b2f8d74274cc3279cfca3009fcfd34cee6c5ab">
        <w:r>
          <w:rPr>
            <w:rStyle w:val="Hyperlink"/>
          </w:rPr>
          <w:t xml:space="preserve">§ 6. Kreuz und Leiden – Unitarität des Schmerzes und das Ende der Theodizee</w:t>
        </w:r>
      </w:hyperlink>
    </w:p>
    <w:p>
      <w:pPr>
        <w:pStyle w:val="Compact"/>
        <w:numPr>
          <w:ilvl w:val="0"/>
          <w:numId w:val="1001"/>
        </w:numPr>
      </w:pPr>
      <w:hyperlink w:anchor="zwischengesang-gesang-des-multiversums">
        <w:r>
          <w:rPr>
            <w:rStyle w:val="Hyperlink"/>
          </w:rPr>
          <w:t xml:space="preserve">Zwischengesang: Gesang des Multiversums</w:t>
        </w:r>
      </w:hyperlink>
    </w:p>
    <w:p>
      <w:pPr>
        <w:pStyle w:val="Compact"/>
        <w:numPr>
          <w:ilvl w:val="0"/>
          <w:numId w:val="1001"/>
        </w:numPr>
      </w:pPr>
      <w:hyperlink w:anchor="X7972bc4b924785f7ba42a0cc004c9cfd4337cf1">
        <w:r>
          <w:rPr>
            <w:rStyle w:val="Hyperlink"/>
          </w:rPr>
          <w:t xml:space="preserve">§ 7. Auferstehung und Omegapunkt – Hoffnung ohne metaphysische Abkürzung</w:t>
        </w:r>
      </w:hyperlink>
    </w:p>
    <w:p>
      <w:pPr>
        <w:pStyle w:val="Compact"/>
        <w:numPr>
          <w:ilvl w:val="0"/>
          <w:numId w:val="1001"/>
        </w:numPr>
      </w:pPr>
      <w:hyperlink w:anchor="X51122ed9a83f60a86890ae0fb15eb7d219bb8dd">
        <w:r>
          <w:rPr>
            <w:rStyle w:val="Hyperlink"/>
          </w:rPr>
          <w:t xml:space="preserve">§ 8. Sakrament und Eucharistie – Gegenwart, Verwandlung, materielle Wirklichkeit</w:t>
        </w:r>
      </w:hyperlink>
    </w:p>
    <w:p>
      <w:pPr>
        <w:pStyle w:val="Compact"/>
        <w:numPr>
          <w:ilvl w:val="0"/>
          <w:numId w:val="1001"/>
        </w:numPr>
      </w:pPr>
      <w:hyperlink w:anchor="Xd575b00810f190249438d6b3b01ecb3422efa78">
        <w:r>
          <w:rPr>
            <w:rStyle w:val="Hyperlink"/>
          </w:rPr>
          <w:t xml:space="preserve">§ 9. Kirche und Liturgie – Gemeinschaft ohne Besitz des Grenzwerts</w:t>
        </w:r>
      </w:hyperlink>
    </w:p>
    <w:p>
      <w:pPr>
        <w:pStyle w:val="Compact"/>
        <w:numPr>
          <w:ilvl w:val="0"/>
          <w:numId w:val="1001"/>
        </w:numPr>
      </w:pPr>
      <w:hyperlink w:anchor="Xb200f8bfaf97c9327f841c5f8b2c96c9489f68a">
        <w:r>
          <w:rPr>
            <w:rStyle w:val="Hyperlink"/>
          </w:rPr>
          <w:t xml:space="preserve">§ 10. Diakonie und soziale Ethik – Freiheit, Verantwortung, Leidminderung</w:t>
        </w:r>
      </w:hyperlink>
    </w:p>
    <w:p>
      <w:pPr>
        <w:pStyle w:val="Compact"/>
        <w:numPr>
          <w:ilvl w:val="0"/>
          <w:numId w:val="1001"/>
        </w:numPr>
      </w:pPr>
      <w:hyperlink w:anchor="X4b2da2e7843600f5fb3df16e13916e9456a25da">
        <w:r>
          <w:rPr>
            <w:rStyle w:val="Hyperlink"/>
          </w:rPr>
          <w:t xml:space="preserve">§ 11. Gegenwartsdiagnose – KI, Säkularität, Technik, Pastoral</w:t>
        </w:r>
      </w:hyperlink>
    </w:p>
    <w:p>
      <w:pPr>
        <w:pStyle w:val="Compact"/>
        <w:numPr>
          <w:ilvl w:val="0"/>
          <w:numId w:val="1001"/>
        </w:numPr>
      </w:pPr>
      <w:hyperlink w:anchor="anmerkungen">
        <w:r>
          <w:rPr>
            <w:rStyle w:val="Hyperlink"/>
          </w:rPr>
          <w:t xml:space="preserve">Anmerkungen</w:t>
        </w:r>
      </w:hyperlink>
    </w:p>
    <w:p>
      <w:pPr>
        <w:pStyle w:val="Compact"/>
        <w:numPr>
          <w:ilvl w:val="0"/>
          <w:numId w:val="1001"/>
        </w:numPr>
      </w:pPr>
      <w:hyperlink w:anchor="glossar">
        <w:r>
          <w:rPr>
            <w:rStyle w:val="Hyperlink"/>
          </w:rPr>
          <w:t xml:space="preserve">Glossar</w:t>
        </w:r>
      </w:hyperlink>
    </w:p>
    <w:p>
      <w:pPr>
        <w:pStyle w:val="Compact"/>
        <w:numPr>
          <w:ilvl w:val="0"/>
          <w:numId w:val="1001"/>
        </w:numPr>
      </w:pPr>
      <w:hyperlink w:anchor="zusammenfassung">
        <w:r>
          <w:rPr>
            <w:rStyle w:val="Hyperlink"/>
          </w:rPr>
          <w:t xml:space="preserve">Zusammenfassung</w:t>
        </w:r>
      </w:hyperlink>
    </w:p>
    <w:p>
      <w:pPr>
        <w:pStyle w:val="Compact"/>
        <w:numPr>
          <w:ilvl w:val="0"/>
          <w:numId w:val="1001"/>
        </w:numPr>
      </w:pPr>
      <w:hyperlink w:anchor="editionsvermerk">
        <w:r>
          <w:rPr>
            <w:rStyle w:val="Hyperlink"/>
          </w:rPr>
          <w:t xml:space="preserve">Editionsvermerk</w:t>
        </w:r>
      </w:hyperlink>
    </w:p>
    <w:p>
      <w:r>
        <w:pict>
          <v:rect style="width:0;height:1.5pt" o:hralign="center" o:hrstd="t" o:hr="t"/>
        </w:pict>
      </w:r>
    </w:p>
    <w:bookmarkEnd w:id="9"/>
    <w:bookmarkEnd w:id="10"/>
    <w:bookmarkStart w:id="11" w:name="Xfe8fe985b446faaf8d04c87b3333ab4a0a25330"/>
    <w:p>
      <w:pPr>
        <w:pStyle w:val="Heading2"/>
      </w:pPr>
      <w:r>
        <w:rPr>
          <w:rStyle w:val="SectionNumber"/>
        </w:rPr>
        <w:t xml:space="preserve">1.2</w:t>
      </w:r>
      <w:r>
        <w:tab/>
      </w:r>
      <w:r>
        <w:t xml:space="preserve">§ 1. Endlichkeit und Sein – Die philosophische Ausgangsfrage</w:t>
      </w:r>
    </w:p>
    <w:p>
      <w:pPr>
        <w:pStyle w:val="FirstParagraph"/>
      </w:pPr>
      <w:r>
        <w:t xml:space="preserve">Die abendländische Metaphysik beginnt mit einer Unterscheidung, die sie nie ganz überwunden hat: der Unterscheidung zwischen dem endlichen, veränderlichen Sein und dem unendlichen, absoluten Sein. Das endliche Sein galt als defizitär, von Nichtsein durchsetzt, stets von der Auslöschung bedroht. Die Sehnsucht der Kreatur richtete sich auf die Flucht aus der Zeitlichkeit in die ewige Unveränderlichkeit. Augustinus hat diese Sehnsucht in die Sprache der Innerlichkeit übersetzt: innerlicher als mein Innerstes ist Gott, und zugleich der absolut Erhabene. Thomas von Aquin hat sie in die Sprache der Substanz übersetzt: Gott als reines Sein, das keine Veränderung, kein Leiden, keine Endlichkeit kennt.</w:t>
      </w:r>
    </w:p>
    <w:p>
      <w:pPr>
        <w:pStyle w:val="BodyText"/>
      </w:pPr>
      <w:r>
        <w:t xml:space="preserve">Diese Perspektive verkennt jedoch die ontologische Würde der Endlichkeit. Endlichkeit ist kein Mangel an Sein, sondern die einzig mögliche Form, in der personale Freiheit, Beziehungsfähigkeit und konkrete Geschichte existieren können. Ohne Zeitlichkeit gibt es kein Handeln, ohne Begrenztheit keine Entscheidung, ohne Verletzlichkeit keine Liebe. Die Neubestimmung des Seins muss daher von der Endlichkeit als einer positiven ontologischen Kategorie ausgehen.</w:t>
      </w:r>
    </w:p>
    <w:p>
      <w:pPr>
        <w:pStyle w:val="BodyText"/>
      </w:pPr>
      <w:r>
        <w:t xml:space="preserve">Wer die Endlichkeit ernst nimmt, muss auch den Begriff der Freiheit neu durchdenken. Freiheit darf nicht als die schwebende, ungebundene Willkür eines isolierten Subjekts missverstanden werden. Sie ist stets situierte Freiheit, gebunden an die körperliche, biologische und historische Verfassheit des Menschen. Wir nennen diese Struktur die</w:t>
      </w:r>
      <w:r>
        <w:t xml:space="preserve"> </w:t>
      </w:r>
      <w:r>
        <w:rPr>
          <w:b/>
          <w:bCs/>
        </w:rPr>
        <w:t xml:space="preserve">Gaußsche Freiheit</w:t>
      </w:r>
      <w:r>
        <w:t xml:space="preserve">: Die personale Entscheidungsfreiheit entfaltet sich nicht in einem wertfreien, unendlichen Raum, sondern innerhalb der universellen Normalverteilung und der materiellen Grenzen des Kosmos. Sie ist das Vermögen der Person, innerhalb einer probabilistischen und determinierte Strukturen aufweisenden Wirklichkeit eine eigene, unauslöschliche Lebensgeschichte zu schreiben. Freiheit ist nicht die Abwesenheit von Ursachen, sondern die Abwesenheit von Störung. Sie ist der ungestörte Vollzug der eigenen Kurve.</w:t>
      </w:r>
    </w:p>
    <w:p>
      <w:pPr>
        <w:pStyle w:val="BodyText"/>
      </w:pPr>
      <w:r>
        <w:t xml:space="preserve">Das Sein ist somit nicht als eine ruhende Substratschicht unter den Dingen zu verstehen, sondern als das Beziehungsgeflecht selbst, in dem Entitäten entstehen, sich entwickeln und miteinander in Wechselwirkung treten. Wenn Sein relational verstanden wird, verändert sich auch die Frage nach dem Urgrund der Wirklichkeit. Gott ist nicht mehr das unendlich entfernte Über-Objekt, sondern die tragende Tiefe und die absolute Grenze, auf die hin jede endliche Beziehung entworfen ist.</w:t>
      </w:r>
    </w:p>
    <w:p>
      <w:pPr>
        <w:pStyle w:val="BodyText"/>
      </w:pPr>
      <w:r>
        <w:t xml:space="preserve">Hier wird die</w:t>
      </w:r>
      <w:r>
        <w:t xml:space="preserve"> </w:t>
      </w:r>
      <w:r>
        <w:rPr>
          <w:b/>
          <w:bCs/>
        </w:rPr>
        <w:t xml:space="preserve">östliche Theosis-Lehre</w:t>
      </w:r>
      <w:r>
        <w:t xml:space="preserve"> </w:t>
      </w:r>
      <w:r>
        <w:t xml:space="preserve">fruchtbar. Sie spricht von der Verklärung, von der Einheit, von der heilenden Dimension des göttlichen Lichtes. Vergöttlichung ist nicht die Überwindung der Endlichkeit, sondern ihre Vollendung. Der Mensch wird nicht Gott, indem er aufhört, Mensch zu sein, sondern indem er ganz Mensch wird – offen für den Grenzwert, der ihn trägt. Die westliche Frage nach Schuld und Gnade und die östliche Frage nach Verklärung und Einheit sind keine Gegensätze, sondern Komplementaritäten. Augustinus hat die Zerrissenheit ernst genommen; die östliche Tradition hat die Verklärung ernst genommen. Beide haben etwas gesehen, das die andere Tradition übersehen hat. Eine Christologie nach der Evolution muss beides integrieren: die Realität der Schuld und die Möglichkeit der Verklärung.</w:t>
      </w:r>
    </w:p>
    <w:p>
      <w:pPr>
        <w:pStyle w:val="BodyText"/>
      </w:pPr>
      <w:r>
        <w:t xml:space="preserve">Die philosophische Ausgangsfrage nach dem Zusammenhang von Endlichkeit und Sein führt damit direkt in das Zentrum einer evolutiven Christologie. Wenn das Sein selbst relational und prozesshaft strukturiert ist, kann das absolute Prinzip nicht isoliert von der Welt gedacht werden. Theologie muss die Aporien des Substanzdenkens hinter sich lassen und eine Ontologie entwickeln, in der die Verflechtung von Schöpfer und Schöpfung denkbar wird, ohne dass die Eigenständigkeit der Kreatur ausgelöscht wird. Diese Ontologie ist die Ontologie des</w:t>
      </w:r>
      <w:r>
        <w:t xml:space="preserve"> </w:t>
      </w:r>
      <w:r>
        <w:rPr>
          <w:b/>
          <w:bCs/>
        </w:rPr>
        <w:t xml:space="preserve">Grenzwerts</w:t>
      </w:r>
      <w:r>
        <w:t xml:space="preserve">: nicht eines fernen Ziels, sondern einer Realität, die in jeder Annäherung bereits wirksam ist.</w:t>
      </w:r>
    </w:p>
    <w:p>
      <w:pPr>
        <w:pStyle w:val="BodyText"/>
      </w:pPr>
      <w:r>
        <w:t xml:space="preserve">Die augustinische Tradition wird dabei gewürdigt, ohne dass ihr gefolgt wird. Augustinus hat die Erfahrung der Zerrissenheit, die Gnadenbedürftigkeit, die Innerlichkeit ernst genommen – das bleibt. Aber seine Defizitontologie, seine Erbsünden-Strafe, seine Vorstellung eines zornigen Richters, der einige wenige durch Gnade rettet – das wird abgelehnt. Nicht aus Polemik, sondern weil es der Endlichkeit nicht gerecht wird. Endlichkeit ist kein Fluch, sondern die Bedingung der Möglichkeit von Freiheit, Liebe und Geschichte. Wer sie als Fluch versteht, versteht weder die Endlichkeit noch die Erlösung.</w:t>
      </w:r>
    </w:p>
    <w:p>
      <w:r>
        <w:pict>
          <v:rect style="width:0;height:1.5pt" o:hralign="center" o:hrstd="t" o:hr="t"/>
        </w:pict>
      </w:r>
    </w:p>
    <w:bookmarkEnd w:id="11"/>
    <w:bookmarkStart w:id="12" w:name="Xe4bffb15e120d5b62c483067a4d82911ceafd4a"/>
    <w:p>
      <w:pPr>
        <w:pStyle w:val="Heading2"/>
      </w:pPr>
      <w:r>
        <w:rPr>
          <w:rStyle w:val="SectionNumber"/>
        </w:rPr>
        <w:t xml:space="preserve">1.3</w:t>
      </w:r>
      <w:r>
        <w:tab/>
      </w:r>
      <w:r>
        <w:t xml:space="preserve">§ 2. Erkenntnistheorie der Grenzwertsuche – Wie erkennen wir?</w:t>
      </w:r>
    </w:p>
    <w:p>
      <w:pPr>
        <w:pStyle w:val="FirstParagraph"/>
      </w:pPr>
      <w:r>
        <w:t xml:space="preserve">Die Anerkennung der Evolution als universales Wirklichkeitsprinzip zwingt nicht nur die Theologie, sondern auch die Erkenntnistheorie zu einer Revision ihrer Voraussetzungen. Wenn Wirklichkeit nicht statisch, sondern geschichtlich, prozessual und offen ist, dann kann auch Erkenntnis nicht als Besitz von Wahrheit verstanden werden, sondern nur als Annäherung. Diese Annäherung ist asymptotisch: Sie kommt dem Grenzwert näher, ohne ihn je vollständig zu erreichen.</w:t>
      </w:r>
    </w:p>
    <w:p>
      <w:pPr>
        <w:pStyle w:val="BodyText"/>
      </w:pPr>
      <w:r>
        <w:t xml:space="preserve">Ausgangspunkt ist die Annahme einer objektiven Realität, die unabhängig vom erkennenden Subjekt existiert. Diese Annahme ist nicht beweisbar, aber pragmatisch unverzichtbar: Ohne sie wären Kritik, Irrtum und Fortschritt sinnlos. Zugleich ist das erkennende Subjekt ein integraler Bestandteil der Realität. Erkenntnis ist ein natürlicher, kausal eingebetteter Prozess, der den cartesianischen Dualismus überwindet. Bewusstsein ist kein Ursprung der Realität, sondern ein Erzeugnis realer Prozesse. Es entsteht innerhalb der Welt, nicht über ihr.</w:t>
      </w:r>
    </w:p>
    <w:p>
      <w:pPr>
        <w:pStyle w:val="BodyText"/>
      </w:pPr>
      <w:r>
        <w:t xml:space="preserve">Ontologisch real ist nur die Gegenwart. Vergangenheit und Zukunft existieren nicht als Dinge, sondern als epistemische Horizonte: Die Vergangenheit ist rekonstruiert, nie vollständig zugänglich; die Zukunft ist antizipiert, prinzipiell offen. In der Gegenwart überlagern sich kausale Notwendigkeit und offene Möglichkeit. Entscheidung und Freiheit entstehen nicht durch einen Bruch der Kausalität, sondern als Selbstorganisation innerhalb dieser Überlagerung. Freiheit ist kein metaphysischer Ausnahmezustand, sondern eine hochkomplexe Form innerweltlicher Ordnung.</w:t>
      </w:r>
    </w:p>
    <w:p>
      <w:pPr>
        <w:pStyle w:val="BodyText"/>
      </w:pPr>
      <w:r>
        <w:t xml:space="preserve">Vergangenheit und Zukunft lassen sich als Grenzwerte verstehen, denen sich Erkenntnis asymptotisch annähert, ohne sie je vollständig zu erreichen. Diese Grenzwerte sind: der</w:t>
      </w:r>
      <w:r>
        <w:t xml:space="preserve"> </w:t>
      </w:r>
      <w:r>
        <w:rPr>
          <w:b/>
          <w:bCs/>
        </w:rPr>
        <w:t xml:space="preserve">Ursprung</w:t>
      </w:r>
      <w:r>
        <w:t xml:space="preserve"> </w:t>
      </w:r>
      <w:r>
        <w:t xml:space="preserve">(der epistemisch nie vollständig rekonstruierbare Anfang aller Wirklichkeit), die</w:t>
      </w:r>
      <w:r>
        <w:t xml:space="preserve"> </w:t>
      </w:r>
      <w:r>
        <w:rPr>
          <w:b/>
          <w:bCs/>
        </w:rPr>
        <w:t xml:space="preserve">Gegenwart</w:t>
      </w:r>
      <w:r>
        <w:t xml:space="preserve"> </w:t>
      </w:r>
      <w:r>
        <w:t xml:space="preserve">(der einzige Ort realer Aktualisierung) und das</w:t>
      </w:r>
      <w:r>
        <w:t xml:space="preserve"> </w:t>
      </w:r>
      <w:r>
        <w:rPr>
          <w:b/>
          <w:bCs/>
        </w:rPr>
        <w:t xml:space="preserve">Omega</w:t>
      </w:r>
      <w:r>
        <w:t xml:space="preserve"> </w:t>
      </w:r>
      <w:r>
        <w:t xml:space="preserve">(der gedachte Endpunkt vollständiger Kohärenz und Selbsttransparenz der Realität). Diese drei Grenzwerte sind keine zusätzlichen Entitäten, sondern Perspektiven auf ein und dieselbe Realität. Erkenntnis bewegt sich zwischen ihnen, ohne sie jemals zu besitzen.</w:t>
      </w:r>
    </w:p>
    <w:p>
      <w:pPr>
        <w:pStyle w:val="BodyText"/>
      </w:pPr>
      <w:r>
        <w:t xml:space="preserve">Wahrheit ist in diesem Modell nicht zeitlos gegeben, sondern geschichtlich bewährt. Sie entsteht durch Irrtum, Korrektur und Stabilisierung tragfähiger Deutungsmuster. Damit steht diese Epistemologie in Nähe zu einem fallibilistischen Wahrheitsbegriff. Absolute Gewissheit ist ausgeschlossen, aber wachsender Wahrheitsgehalt möglich. Diese Struktur erlaubt es, Offenbarung nicht als Bruch der Erkenntnisordnung zu verstehen, sondern als Ereignis erhöhter Kohärenz, das sich geschichtlich bewähren muss.</w:t>
      </w:r>
    </w:p>
    <w:p>
      <w:pPr>
        <w:pStyle w:val="BodyText"/>
      </w:pPr>
      <w:r>
        <w:t xml:space="preserve">Hier ist die</w:t>
      </w:r>
      <w:r>
        <w:t xml:space="preserve"> </w:t>
      </w:r>
      <w:r>
        <w:rPr>
          <w:b/>
          <w:bCs/>
        </w:rPr>
        <w:t xml:space="preserve">argumentative Auseinandersetzung mit dem kritischen Rationalismus und der Viele-Welten-Interpretation</w:t>
      </w:r>
      <w:r>
        <w:t xml:space="preserve"> </w:t>
      </w:r>
      <w:r>
        <w:t xml:space="preserve">unverzichtbar. Der kritische Rationalismus liefert die erkenntnistheoretische Grundlage: Wissen ist immer vorläufig; Annäherung geschieht durch Falsifikation; die offene Gesellschaft ist die politische Form dieser Fallibilität. Die Viele-Welten-Interpretation liefert die ontologische Grundlage: Möglichkeiten sind real, aber nicht getrennt-substantiell; die Wirklichkeit ist ein Geflecht von Verzweigungen, in dem jede Version ihre eigene Perspektive hat. Dieses Werk stimmt mit dem kritischen Rationalismus und der Viele-Welten-Interpretation überein in der Ablehnung des Dualismus, in der Betonung der Fallibilität, in der Hochschätzung der offenen Gesellschaft.</w:t>
      </w:r>
    </w:p>
    <w:p>
      <w:pPr>
        <w:pStyle w:val="BodyText"/>
      </w:pPr>
      <w:r>
        <w:t xml:space="preserve">Aber es widerspricht ihnen an einer entscheidenden Stelle: Der unendliche Fortschritt, den der kritische Rationalismus postuliert, ist nicht das letzte Wort. Der Fortschritt ist unendlich – aber er ist nicht ziellos. Er bewegt sich auf einen Grenzwert zu, der in jeder Annäherung bereits wirksam ist. Die Viele-Welten-Interpretation liefert die Sprache, nicht das Ziel. Sie liefert die Methode, nicht die Struktur. Dieses Werk nimmt sie beim Wort und geht einen Schritt weiter, den sie selbst nicht geht: Es denkt den Grenzwert als Rand, nicht als Ziel.</w:t>
      </w:r>
    </w:p>
    <w:p>
      <w:pPr>
        <w:pStyle w:val="BodyText"/>
      </w:pPr>
      <w:r>
        <w:t xml:space="preserve">Die Plausibilitätsprüfung gegenüber der Physik ist wichtig, aber sie bleibt Analogie, nicht Beweis. Thermodynamik und Entropie: Lokale Ordnung (Leben, Bewusstsein) entsteht innerhalb dissipativer Strukturen, trotz globaler Entropiezunahme. Der Grenzwert kann als metaphysische Maximalordnung interpretiert werden, ohne den physikalischen Rahmen zu verletzen. Energieerhaltung: Erkenntnisprozesse sind in die vorhandene Energie des Universums eingebettet; die Erhaltungssätze werden respektiert. Quantenmechanik: Die Überlagerung und Verzweigung in der Physik dient als Analogie zum epistemologischen Modell der Gegenwart, nicht als exakte physikalische Homologie. Schwarze-Loch-Physik: Die Informationserhaltung im Ereignishorizont ist das physikalische Bild für die unitarische Erhaltung personaler Information.</w:t>
      </w:r>
    </w:p>
    <w:p>
      <w:pPr>
        <w:pStyle w:val="BodyText"/>
      </w:pPr>
      <w:r>
        <w:rPr>
          <w:b/>
          <w:bCs/>
        </w:rPr>
        <w:t xml:space="preserve">Physik = formales Modell, Theologie = inhaltliche Deutung.</w:t>
      </w:r>
      <w:r>
        <w:t xml:space="preserve"> </w:t>
      </w:r>
      <w:r>
        <w:t xml:space="preserve">Diese Unterscheidung wird methodisch reflektiert. Die Physik liefert keine Beweise für theologische Aussagen; sie liefert Strukturen, die theologisch gedeutet werden können. Wer diese Unterscheidung verwischt, verliert sowohl die Physik als auch die Theologie.</w:t>
      </w:r>
    </w:p>
    <w:p>
      <w:r>
        <w:pict>
          <v:rect style="width:0;height:1.5pt" o:hralign="center" o:hrstd="t" o:hr="t"/>
        </w:pict>
      </w:r>
    </w:p>
    <w:bookmarkEnd w:id="12"/>
    <w:bookmarkStart w:id="13" w:name="X111846952cd71c19683667577c32234d8d431ac"/>
    <w:p>
      <w:pPr>
        <w:pStyle w:val="Heading2"/>
      </w:pPr>
      <w:r>
        <w:rPr>
          <w:rStyle w:val="SectionNumber"/>
        </w:rPr>
        <w:t xml:space="preserve">1.4</w:t>
      </w:r>
      <w:r>
        <w:tab/>
      </w:r>
      <w:r>
        <w:t xml:space="preserve">§ 3. Das Nichts als schöpferischer Grenzwert – Woraus erkennen wir?</w:t>
      </w:r>
    </w:p>
    <w:p>
      <w:pPr>
        <w:pStyle w:val="FirstParagraph"/>
      </w:pPr>
      <w:r>
        <w:t xml:space="preserve">Das Nichts ist nicht die Abwesenheit von Existenz. Es ist eine Grenzbedingung, die sowohl den Ursprung als auch das Ziel der Realität definiert. Es ist absolut homogen und unterscheidet sich nicht von sich selbst – und gerade dadurch ist es die Grundlage für alles, was existiert. Diese Bestimmung des Nichts ist weder nihilistisch noch neuplatonisch. Nihilistisch wäre sie, wenn das Nichts die Vernichtung wäre, das endgültige Auslöschen aller Information. Neuplatonisch wäre sie, wenn das Nichts der Emanationsgrund wäre, aus dem das Sein in Stufen hervorquillt. Beides ist nicht gemeint. Das Nichts ist der</w:t>
      </w:r>
      <w:r>
        <w:t xml:space="preserve"> </w:t>
      </w:r>
      <w:r>
        <w:rPr>
          <w:b/>
          <w:bCs/>
        </w:rPr>
        <w:t xml:space="preserve">Grenzwert der Selbstkonkretisierung</w:t>
      </w:r>
      <w:r>
        <w:t xml:space="preserve">: der Punkt, an dem die Möglichkeiten sich zur Wirklichkeit verdichten, ohne dass ein externer Schöpfer eingreifen müsste.</w:t>
      </w:r>
    </w:p>
    <w:p>
      <w:pPr>
        <w:pStyle w:val="BodyText"/>
      </w:pPr>
      <w:r>
        <w:t xml:space="preserve">Im Anfang ist das Nichts der Ursprung aller Kausalketten. Aus ihm entsteht durch Selbstbezug und Selbstreferenz die Realität. Am Ende kehrt alles zum Nichts zurück, da keine Differenzierung existiert, die über diesen Grenzwert hinausgeht. In der Gegenwart wird das Nichts durch die Dekohärenz unzähliger Möglichkeiten konkret und manifestiert sich im Bewusstsein als gelebte Realität. Das Nichts ist nicht das Andere Gottes; es ist die Weise, wie Gott sich selbst als Grenzwert konkretisiert.</w:t>
      </w:r>
    </w:p>
    <w:p>
      <w:pPr>
        <w:pStyle w:val="BodyText"/>
      </w:pPr>
      <w:r>
        <w:t xml:space="preserve">Das Verhältnis zum Informationsbegriff ist entscheidend. Information ist nicht das Nichts, aber sie entspringt aus ihm als Grenzwert. Erhaltung der Information ist die Weise, wie das Nichts sich selbst konkretisiert. Wenn das Universum unitär ist, dann darf nichts endgültig verloren gehen. Weder ein gelebter Gedanke noch ein erlittenes Leid – und auch nicht die ungelebten Möglichkeiten. Denn auch sie sind Information. Jede Entscheidung schließt Alternativen aus, aber sie löscht sie nicht. Die nicht realisierten Pfade sind keine Nichtigkeiten, sondern reale Verzweigungen, die aus der Perspektive einer Version unsichtbar werden. Ihre Information bleibt Teil der Gesamtstruktur.</w:t>
      </w:r>
    </w:p>
    <w:p>
      <w:pPr>
        <w:pStyle w:val="BodyText"/>
      </w:pPr>
      <w:r>
        <w:t xml:space="preserve">Dekohärenz ist der Übergang vom Nichts der Möglichkeiten zur Gegenwart der Erfahrung. In der Quantenmechanik bezeichnet Dekohärenz den Prozess, durch den ein quantenmechanisches System seine Überlagerung verliert und in einen definierten Zustand übergeht. Theologisch gewendet: Dekohärenz ist die Weise, wie das Nichts sich zur Gegenwart verdichtet. Die Gegenwart ist der einzige ontologisch reale Moment, in dem sich kausale Notwendigkeit und offene Möglichkeit überlagern. Bewusstsein ist der fortwährende Prozess der internen Musterverstärkung innerhalb dieser Überlagerung. Die Kohärenz des Ichs entsteht aus der Stabilität wiederkehrender Muster, ohne dass eine Reduktion auf neuronale Mechanik oder eine metaphysische Seele nötig wäre.</w:t>
      </w:r>
    </w:p>
    <w:p>
      <w:pPr>
        <w:pStyle w:val="BodyText"/>
      </w:pPr>
      <w:r>
        <w:t xml:space="preserve">Das Nichts als schöpferischer Grenzwert ist die ontologische Grundlage der Unitarität. Es erklärt, warum die Wirklichkeit geschlossen ist, ohne statisch zu sein; warum sie offen ist, ohne beliebig zu sein; warum sie Information erzeugt, ohne sie zu verlieren. Es ist der Punkt, an dem die Sprache an ihre Grenze stößt – und an dem die Lyrik beginnt.</w:t>
      </w:r>
    </w:p>
    <w:p>
      <w:pPr>
        <w:pStyle w:val="BlockText"/>
      </w:pPr>
      <w:r>
        <w:t xml:space="preserve">Im Anfang war die Möglichkeit,</w:t>
      </w:r>
      <w:r>
        <w:t xml:space="preserve"> </w:t>
      </w:r>
      <w:r>
        <w:t xml:space="preserve">unendlich tief, unendlich weit.</w:t>
      </w:r>
      <w:r>
        <w:t xml:space="preserve"> </w:t>
      </w:r>
      <w:r>
        <w:t xml:space="preserve">Ein Flüstern formt das erste Licht,</w:t>
      </w:r>
      <w:r>
        <w:t xml:space="preserve"> </w:t>
      </w:r>
      <w:r>
        <w:t xml:space="preserve">und Leben wächst – es widerspricht</w:t>
      </w:r>
      <w:r>
        <w:t xml:space="preserve"> </w:t>
      </w:r>
      <w:r>
        <w:t xml:space="preserve">dem Starren eines leeren Raums,</w:t>
      </w:r>
      <w:r>
        <w:t xml:space="preserve"> </w:t>
      </w:r>
      <w:r>
        <w:t xml:space="preserve">es windet sich aus Zeit und Traum,</w:t>
      </w:r>
      <w:r>
        <w:t xml:space="preserve"> </w:t>
      </w:r>
      <w:r>
        <w:t xml:space="preserve">es spiegelt sich, erkennt sich selbst,</w:t>
      </w:r>
      <w:r>
        <w:t xml:space="preserve"> </w:t>
      </w:r>
      <w:r>
        <w:t xml:space="preserve">Bewusstsein, das die Grenzen hält.</w:t>
      </w:r>
    </w:p>
    <w:p>
      <w:r>
        <w:pict>
          <v:rect style="width:0;height:1.5pt" o:hralign="center" o:hrstd="t" o:hr="t"/>
        </w:pict>
      </w:r>
    </w:p>
    <w:bookmarkEnd w:id="13"/>
    <w:bookmarkStart w:id="14" w:name="die-kosmologische-trinität"/>
    <w:p>
      <w:pPr>
        <w:pStyle w:val="Heading2"/>
      </w:pPr>
      <w:r>
        <w:rPr>
          <w:rStyle w:val="SectionNumber"/>
        </w:rPr>
        <w:t xml:space="preserve">1.5</w:t>
      </w:r>
      <w:r>
        <w:tab/>
      </w:r>
      <w:r>
        <w:t xml:space="preserve">§ 4. Die kosmologische Trinität</w:t>
      </w:r>
    </w:p>
    <w:p>
      <w:pPr>
        <w:pStyle w:val="FirstParagraph"/>
      </w:pPr>
      <w:r>
        <w:t xml:space="preserve">Die Trinität ist nicht ein Dogma, das man glauben muss, ohne es zu verstehen. Sie ist die</w:t>
      </w:r>
      <w:r>
        <w:t xml:space="preserve"> </w:t>
      </w:r>
      <w:r>
        <w:rPr>
          <w:b/>
          <w:bCs/>
        </w:rPr>
        <w:t xml:space="preserve">innere Relationierung des einen göttlichen Lebens</w:t>
      </w:r>
      <w:r>
        <w:t xml:space="preserve">, das sich in Anfang, Gegenwart und Ende entfaltet, ohne sich zu teilen. Vater = allmächtiger Anfang, Sohn = allwissendes Ende, Heiliger Geist = allgegenwärtige Gegenwart. Diese Zuordnung ist nicht modalismisch, weil sie die drei Personen nicht zu bloßen Erscheinungsformen eines einzigen Gottes macht. Sie ist auch nicht unitarisch im historischen Sinn, weil sie die Gottheit Christi nicht leugnet. Sie ist</w:t>
      </w:r>
      <w:r>
        <w:t xml:space="preserve"> </w:t>
      </w:r>
      <w:r>
        <w:rPr>
          <w:b/>
          <w:bCs/>
        </w:rPr>
        <w:t xml:space="preserve">unitarisch im ontologischen Sinn</w:t>
      </w:r>
      <w:r>
        <w:t xml:space="preserve">: Gott und Welt sind nicht zwei konkurrierende Substanzen, sondern die gesamte Schöpfung besitzt in Gott ihr Existenzmedium, ohne mit seinem Wesen pantheistisch zu verschmelzen.</w:t>
      </w:r>
    </w:p>
    <w:p>
      <w:pPr>
        <w:pStyle w:val="BodyText"/>
      </w:pPr>
      <w:r>
        <w:t xml:space="preserve">Der Vater ist der Ursprung aller Möglichkeiten. Er ist nicht ein Schöpfer im dualistischen Sinne, der die Möglichkeit gehabt hätte, sich gegen die Schöpfung zu entscheiden. Er ist der Ursprung, aus dem alles hervorgeht, ohne dass er willkürlich eingreifen müsste. Der Sohn ist das allwissende Ende. Er ist nicht ein ferner Richter, sondern die Vollendung, in der alle Information integriert ist. Der Geist ist die Gegenwart, in der das Nichts sich konkretisiert und die Möglichkeiten sich zur Erfahrung verdichten.</w:t>
      </w:r>
    </w:p>
    <w:p>
      <w:pPr>
        <w:pStyle w:val="BodyText"/>
      </w:pPr>
      <w:r>
        <w:rPr>
          <w:b/>
          <w:bCs/>
        </w:rPr>
        <w:t xml:space="preserve">Der Geist als Gegenwart</w:t>
      </w:r>
      <w:r>
        <w:t xml:space="preserve"> </w:t>
      </w:r>
      <w:r>
        <w:t xml:space="preserve">ist der Schlüssel zum Verständnis der Trinität nach der Evolution. Der Geist ist nicht eine zusätzliche Entität, die von außen in die Welt eingreift. Er ist die Gegenwart selbst – die Weise, wie Gott im Jetzt gegenwärtig ist. In der Gegenwart überlagern sich Vergangenheit und Zukunft; in der Gegenwart verdichten sich die Möglichkeiten zur Wirklichkeit; in der Gegenwart wird das Nichts konkret. Der Geist ist die lebendig machende Kraft, die in allen möglichen Welten wirkt. Er ist nicht an Raum und Zeit gebunden, aber er wirkt in Raum und Zeit. Er ist eines Wesens mit dem Anfang und dem Ende, und doch unterscheidet er sich von beiden – nicht als getrennte Substanz, sondern als die Weise, wie die Einheit sich gegenwärtig macht.</w:t>
      </w:r>
    </w:p>
    <w:p>
      <w:pPr>
        <w:pStyle w:val="BodyText"/>
      </w:pPr>
      <w:r>
        <w:t xml:space="preserve">Die Abgrenzung gegen den</w:t>
      </w:r>
      <w:r>
        <w:t xml:space="preserve"> </w:t>
      </w:r>
      <w:r>
        <w:rPr>
          <w:b/>
          <w:bCs/>
        </w:rPr>
        <w:t xml:space="preserve">Unitarismus</w:t>
      </w:r>
      <w:r>
        <w:t xml:space="preserve"> </w:t>
      </w:r>
      <w:r>
        <w:t xml:space="preserve">(historisch) ist wichtig: Der historische Unitarismus war eine rationalistische, antitrinitarische Strömung, die das Göttliche auf einen monolithischen, unpersönlichen Ein-Gott reduzierte und die Gottheit Christi ablehnte. Unsere Unitarität ist dagegen ein strenger ontologischer Nondualismus: Sie besagt, dass Gott und Welt nicht zwei konkurrierende Substanzen sind, sondern dass die gesamte Schöpfung in Gott ihr Existenzmedium besitzt, ohne mit seinem Wesen pantheistisch zu verschmelzen. Die Abgrenzung gegen den</w:t>
      </w:r>
      <w:r>
        <w:t xml:space="preserve"> </w:t>
      </w:r>
      <w:r>
        <w:rPr>
          <w:b/>
          <w:bCs/>
        </w:rPr>
        <w:t xml:space="preserve">Modalismus</w:t>
      </w:r>
      <w:r>
        <w:t xml:space="preserve"> </w:t>
      </w:r>
      <w:r>
        <w:t xml:space="preserve">ist ebenso wichtig: Der Modalismus lehrt, dass Vater, Sohn und Geist nur Erscheinungsformen eines einzigen Gottes sind. Die kosmologische Trinität dagegen lehrt, dass die drei Personen wirklich unterschieden sind – nicht als getrennte Substanzen, aber als unterschiedliche Weisen der Relationierung des einen göttlichen Lebens.</w:t>
      </w:r>
    </w:p>
    <w:p>
      <w:pPr>
        <w:pStyle w:val="BodyText"/>
      </w:pPr>
      <w:r>
        <w:t xml:space="preserve">Die Trinität ist die Voraussetzung dafür, dass Gott in sich selbst Beziehungsreichtum ist und dadurch die Welt in sich aufnehmen kann. Ein Gott ohne innere Relation wäre nicht fähig, Beziehung zu schaffen. Ein Gott ohne Differenz wäre nicht fähig, Differenz zu tragen. Die Trinität ist die ontologische Bedingung der Möglichkeit von Schöpfung, Inkarnation und Vollendung.</w:t>
      </w:r>
    </w:p>
    <w:p>
      <w:r>
        <w:pict>
          <v:rect style="width:0;height:1.5pt" o:hralign="center" o:hrstd="t" o:hr="t"/>
        </w:pict>
      </w:r>
    </w:p>
    <w:bookmarkEnd w:id="14"/>
    <w:bookmarkStart w:id="15" w:name="X5dcbea44488b790d734d5c66c969e872a7980b4"/>
    <w:p>
      <w:pPr>
        <w:pStyle w:val="Heading2"/>
      </w:pPr>
      <w:r>
        <w:rPr>
          <w:rStyle w:val="SectionNumber"/>
        </w:rPr>
        <w:t xml:space="preserve">1.6</w:t>
      </w:r>
      <w:r>
        <w:tab/>
      </w:r>
      <w:r>
        <w:t xml:space="preserve">§ 5. Inkarnation – Die geschichtliche Gestalt der ungeteilten Wirklichkeit</w:t>
      </w:r>
    </w:p>
    <w:p>
      <w:pPr>
        <w:pStyle w:val="FirstParagraph"/>
      </w:pPr>
      <w:r>
        <w:t xml:space="preserve">Inkarnation darf weder im Sinne eines mythologischen Herabsteigens eines Himmelswesens noch im Sinne einer bloß moralischen Metapher missverstanden werden. Sie ist die</w:t>
      </w:r>
      <w:r>
        <w:t xml:space="preserve"> </w:t>
      </w:r>
      <w:r>
        <w:rPr>
          <w:b/>
          <w:bCs/>
        </w:rPr>
        <w:t xml:space="preserve">geschichtliche Gestalt</w:t>
      </w:r>
      <w:r>
        <w:t xml:space="preserve">, in der sich die Möglichkeit einer ungeteilten Beziehung zwischen Gott, Welt und endlicher personaler Wirklichkeit zeigt, ohne die Endlichkeit der Welt aufzuheben. Unitarität bezeichnet die geschlossene, informationstheoretische und ontologische Ganzheit der Wirklichkeit. In einem unitären Universum geht keine Information, kein gelebter Moment und kein erlittener Schmerz verloren.</w:t>
      </w:r>
    </w:p>
    <w:p>
      <w:pPr>
        <w:pStyle w:val="BodyText"/>
      </w:pPr>
      <w:r>
        <w:rPr>
          <w:b/>
          <w:bCs/>
        </w:rPr>
        <w:t xml:space="preserve">Jesus von Nazaret</w:t>
      </w:r>
      <w:r>
        <w:t xml:space="preserve"> </w:t>
      </w:r>
      <w:r>
        <w:t xml:space="preserve">ist die geschichtliche Gestalt, in der der Grenzwert inkarniert ist. Er ist nicht der metaphysische Ausgangspunkt der Welt, sondern ihr geschichtlicher Kulminationspunkt. In seinem Leben, Lieben und Leiden wird offenbar, dass Gott sich nicht gegen die Materie isoliert, sondern dass das göttliche Leben sich genau dort manifestiert, wo ein Mensch sich radikal für das Du und die Welt öffnet. Jesus ist die verleiblichte</w:t>
      </w:r>
      <w:r>
        <w:t xml:space="preserve"> </w:t>
      </w:r>
      <w:r>
        <w:rPr>
          <w:b/>
          <w:bCs/>
        </w:rPr>
        <w:t xml:space="preserve">Conscientia</w:t>
      </w:r>
      <w:r>
        <w:t xml:space="preserve"> </w:t>
      </w:r>
      <w:r>
        <w:t xml:space="preserve">– das Mit-Wissen von Gott und Kosmos. In ihm wird die</w:t>
      </w:r>
      <w:r>
        <w:t xml:space="preserve"> </w:t>
      </w:r>
      <w:r>
        <w:rPr>
          <w:b/>
          <w:bCs/>
        </w:rPr>
        <w:t xml:space="preserve">Inkarnationskontinuität</w:t>
      </w:r>
      <w:r>
        <w:t xml:space="preserve"> </w:t>
      </w:r>
      <w:r>
        <w:t xml:space="preserve">greifbar: Der geschichtliche Jesus von Nazaret ist kein isoliertes Wunder, sondern der kulminierende Durchbruch der kosmischen Bewegung, in der die Materie fähig wird, Gott in vollkommener personaler Freiheit zu antworten.</w:t>
      </w:r>
    </w:p>
    <w:p>
      <w:pPr>
        <w:pStyle w:val="BodyText"/>
      </w:pPr>
      <w:r>
        <w:t xml:space="preserve">Seine</w:t>
      </w:r>
      <w:r>
        <w:t xml:space="preserve"> </w:t>
      </w:r>
      <w:r>
        <w:rPr>
          <w:b/>
          <w:bCs/>
        </w:rPr>
        <w:t xml:space="preserve">Freiheit</w:t>
      </w:r>
      <w:r>
        <w:t xml:space="preserve"> </w:t>
      </w:r>
      <w:r>
        <w:t xml:space="preserve">ist nicht die Willkür eines isolierten Subjekts, sondern die ungestörte Entfaltung seiner Kurve innerhalb der göttlichen Normalverteilung. Er tut, was er tun muss, weil er ganz er selbst ist. Seine</w:t>
      </w:r>
      <w:r>
        <w:t xml:space="preserve"> </w:t>
      </w:r>
      <w:r>
        <w:rPr>
          <w:b/>
          <w:bCs/>
        </w:rPr>
        <w:t xml:space="preserve">Liebe</w:t>
      </w:r>
      <w:r>
        <w:t xml:space="preserve"> </w:t>
      </w:r>
      <w:r>
        <w:t xml:space="preserve">ist nicht ein Gefühl, sondern die radikale Zustimmung zur Unverfügbarkeit der Geschichte. Er liebt, indem er sich dem Du öffnet, ohne es zu besitzen. Sein</w:t>
      </w:r>
      <w:r>
        <w:t xml:space="preserve"> </w:t>
      </w:r>
      <w:r>
        <w:rPr>
          <w:b/>
          <w:bCs/>
        </w:rPr>
        <w:t xml:space="preserve">Leiden</w:t>
      </w:r>
      <w:r>
        <w:t xml:space="preserve"> </w:t>
      </w:r>
      <w:r>
        <w:t xml:space="preserve">ist nicht ein Opfer, das Gott versöhnt, sondern die Konsequenz seiner kompromisslosen Liebe in einer von Gewalt beherrschten Welt. Sein</w:t>
      </w:r>
      <w:r>
        <w:t xml:space="preserve"> </w:t>
      </w:r>
      <w:r>
        <w:rPr>
          <w:b/>
          <w:bCs/>
        </w:rPr>
        <w:t xml:space="preserve">Tod</w:t>
      </w:r>
      <w:r>
        <w:t xml:space="preserve"> </w:t>
      </w:r>
      <w:r>
        <w:t xml:space="preserve">ist nicht das Ende, sondern der Übergang aus der Sichtbarkeit in die vollständige Integration. Seine</w:t>
      </w:r>
      <w:r>
        <w:t xml:space="preserve"> </w:t>
      </w:r>
      <w:r>
        <w:rPr>
          <w:b/>
          <w:bCs/>
        </w:rPr>
        <w:t xml:space="preserve">Auferstehung</w:t>
      </w:r>
      <w:r>
        <w:t xml:space="preserve"> </w:t>
      </w:r>
      <w:r>
        <w:t xml:space="preserve">ist nicht die Rückkehr in ein biologisches Leben, sondern die Bestätigung der unitarischen Erhaltung: Was einmal real war, kann nicht verschwinden.</w:t>
      </w:r>
    </w:p>
    <w:p>
      <w:pPr>
        <w:pStyle w:val="BodyText"/>
      </w:pPr>
      <w:r>
        <w:rPr>
          <w:b/>
          <w:bCs/>
        </w:rPr>
        <w:t xml:space="preserve">Wie Ontologie und Christologie zusammengehen</w:t>
      </w:r>
      <w:r>
        <w:t xml:space="preserve">: Die unitäre Ontologie liefert die Struktur: Grenzwert, Information, Unitarität, Gaußsche Freiheit, Unitarität des Schmerzes. Die inverse Christologie liefert die Gestalt: emergente Deutungsgestalt, Inkarnationskontinuität, Sakramentalität als reale Fortsetzung der Inkarnation, Sozialethik als Inkarnationsprüfung. Dieses Werk verbindet beides:</w:t>
      </w:r>
      <w:r>
        <w:t xml:space="preserve"> </w:t>
      </w:r>
      <w:r>
        <w:rPr>
          <w:b/>
          <w:bCs/>
        </w:rPr>
        <w:t xml:space="preserve">Christus als geschichtliche Gestalt des Grenzwerts</w:t>
      </w:r>
      <w:r>
        <w:t xml:space="preserve">. Das heißt: Der Grenzwert ist nicht eine abstrakte Idee, die nachträglich auf Jesus angewendet wird. Jesus ist die Gestalt, in der der Grenzwert geschichtlich wird. In ihm zeigt sich, was der Grenzwert ist: nicht ein fernes Ziel, sondern eine Realität, die in jeder Annäherung bereits wirksam ist. Die Inkarnation ist die geschichtliche Gestalt der ungeteilten Wirklichkeit – nicht weil Jesus ein Sonderfall wäre, sondern weil er der Fall ist, in dem die Wirklichkeit sich selbst durchsichtig wird.</w:t>
      </w:r>
    </w:p>
    <w:p>
      <w:pPr>
        <w:pStyle w:val="BodyText"/>
      </w:pPr>
      <w:r>
        <w:t xml:space="preserve">Diese Christologie widerspricht weder dem Konzil von Chalcedon noch der Lehre von der Präexistenz des Logos. Sie verlagert jedoch deren erkenntnistheoretischen Ort. Die Einheit von göttlicher und menschlicher Natur wird nicht von oben deduziert, sondern von unten erschlossen. Ontologische Aussagen folgen auf geschichtliche Erfahrung, nicht umgekehrt. Die Präexistenz Christi ist kein physikalisches Vorher, sondern eine Beziehungsaussage: Gott bezieht sich von Ewigkeit her auf Christus. Sie ist eine Aussage über die Treue Gottes, nicht über einen zeitlichen Vorher-Zustand.</w:t>
      </w:r>
    </w:p>
    <w:p>
      <w:pPr>
        <w:pStyle w:val="BodyText"/>
      </w:pPr>
      <w:r>
        <w:t xml:space="preserve">Die Inkarnation ist kein einmaliges Ereignis, sondern ein Prinzip. Wo Wirklichkeit angenommen wird, ohne verkürzt zu werden, geschieht Inkarnation. Jesus ist nicht die Ausnahme von dieser Regel, sondern ihre Vollgestalt. In ihm wird offenbar, dass die Materie nicht der Gegenpol zum Geiste ist, sondern die physische Gestalt, in der Liebe sich verschenken kann.</w:t>
      </w:r>
    </w:p>
    <w:p>
      <w:r>
        <w:pict>
          <v:rect style="width:0;height:1.5pt" o:hralign="center" o:hrstd="t" o:hr="t"/>
        </w:pict>
      </w:r>
    </w:p>
    <w:bookmarkEnd w:id="15"/>
    <w:bookmarkStart w:id="16" w:name="X7a891829728140c09b361fd6d92400a7522e8a1"/>
    <w:p>
      <w:pPr>
        <w:pStyle w:val="Heading2"/>
      </w:pPr>
      <w:r>
        <w:rPr>
          <w:rStyle w:val="SectionNumber"/>
        </w:rPr>
        <w:t xml:space="preserve">1.7</w:t>
      </w:r>
      <w:r>
        <w:tab/>
      </w:r>
      <w:r>
        <w:t xml:space="preserve">§ 6. Kreuz und Leiden – Unitarität des Schmerzes und das Ende der Theodizee</w:t>
      </w:r>
    </w:p>
    <w:p>
      <w:pPr>
        <w:pStyle w:val="FirstParagraph"/>
      </w:pPr>
      <w:r>
        <w:t xml:space="preserve">Das Leiden in der Welt ist der Mahlstein, an dem jede klassische Theodizee zermalmt wird. Erdbeben, Krebserkrankungen, die Grausamkeit der Evolution, in der das Überleben des einen das Todesurteil des anderen ist, und schließlich die Abgründe menschlicher Schuld – all dies lässt sich nicht in das Schema eines „gütigen Erziehers” einfügen. Die Frage: „Wie kann Gott das zulassen?” ist falsch gestellt, weil sie von einem Gott ausgeht, der von außen in ein mechanisches System eingreifen könnte, ohne die Gesetze der Endlichkeit außer Kraft zu setzen. Endlichkeit impliziert notwendigerweise Verletzlichkeit, Reibung und Verlust. Ein evolutives System, das komplexe Lebewesen hervorbringen soll, kann nicht ohne Stochastik, ohne Mutation, ohne Alterung und ohne Schmerz existieren. Schmerz ist die biologische Kehrseite der Empfindungsfähigkeit; Trauer ist die ontologische Kehrseite der Liebe.</w:t>
      </w:r>
    </w:p>
    <w:p>
      <w:pPr>
        <w:pStyle w:val="BodyText"/>
      </w:pPr>
      <w:r>
        <w:t xml:space="preserve">Wir führen deshalb den Begriff der</w:t>
      </w:r>
      <w:r>
        <w:t xml:space="preserve"> </w:t>
      </w:r>
      <w:r>
        <w:rPr>
          <w:b/>
          <w:bCs/>
        </w:rPr>
        <w:t xml:space="preserve">Unitarität des Schmerzes</w:t>
      </w:r>
      <w:r>
        <w:t xml:space="preserve"> </w:t>
      </w:r>
      <w:r>
        <w:t xml:space="preserve">ein. Leiden ist kein moralischer Skandal, der die Existenz Gottes widerlegt, und keine Sündenstrafe, sondern das strukturelle Reibungsphänomen in der Ausfaltung des evolutiven Prozesses. Leid ist Information. Es markiert Stellen maximaler Spannung, maximaler Verdichtung, maximaler Differenz. Dort, wo nichts auf dem Spiel steht, geschieht nichts Relevantes. Dort, wo Leid entsteht, werden Zustände entschieden, Strukturen stabilisiert oder verworfen, Pfade fixiert. Leid ist der Preis dafür, dass das System nicht stehen bleibt. Je komplexer die Struktur, desto größer die Leidensfähigkeit. Nicht als Strafe, sondern als Indikator.</w:t>
      </w:r>
    </w:p>
    <w:p>
      <w:pPr>
        <w:pStyle w:val="BodyText"/>
      </w:pPr>
      <w:r>
        <w:rPr>
          <w:b/>
          <w:bCs/>
        </w:rPr>
        <w:t xml:space="preserve">Am Kreuz Jesu von Nazaret</w:t>
      </w:r>
      <w:r>
        <w:t xml:space="preserve"> </w:t>
      </w:r>
      <w:r>
        <w:t xml:space="preserve">wird diese Unitarität des Schmerzes theologisch besiegelt. Das Kreuz ist nicht der Ort, an dem ein erzürnter Gott durch das Blut seines Sohnes beschwichtigt werden musste. Eine solche Vorstellung macht Gott zu einem Ungeheuer. Das Kreuz ist die geschichtliche Konsequenz aus der kompromisslosen Liebe Jesu in einer von Gewalt beherrschten Welt. Indem Gott im gekreuzigten Jesus stirbt, tritt er selbst in das dunkelste Extremum des Schmerzes, der Gottverlassenheit und der Vernichtung ein. Das Kreuz ist die radikale Zustimmung zur Unverfügbarkeit der Geschichte: Gott rettet die Welt nicht vor ihrer Kontingenz, sondern in ihr. Alles andere wäre Mythologie.</w:t>
      </w:r>
    </w:p>
    <w:p>
      <w:pPr>
        <w:pStyle w:val="BodyText"/>
      </w:pPr>
      <w:r>
        <w:t xml:space="preserve">Die</w:t>
      </w:r>
      <w:r>
        <w:t xml:space="preserve"> </w:t>
      </w:r>
      <w:r>
        <w:rPr>
          <w:b/>
          <w:bCs/>
        </w:rPr>
        <w:t xml:space="preserve">Wundmale des Auferstandenen</w:t>
      </w:r>
      <w:r>
        <w:t xml:space="preserve"> </w:t>
      </w:r>
      <w:r>
        <w:t xml:space="preserve">sind der ewige Beweis dafür, dass die Geschichte mit all ihren Schrecken in Gott aufgehoben ist. Nicht entschärft, nicht korrigiert, sondern vollständig erinnert. Der Schmerz bleibt als reale Information im Herzen der Trinität bestehen. Die Wundmale sind nicht ein Symbol für das Leiden, sondern das Leiden selbst – in seiner vollständigen Integration. Was einmal real war, kann nicht verschwinden. Auch nicht der Schmerz. Auch nicht die Wunde. Sie bleibt, aber sie bleibt als Erinnerung, nicht als Qual.</w:t>
      </w:r>
    </w:p>
    <w:p>
      <w:pPr>
        <w:pStyle w:val="BodyText"/>
      </w:pPr>
      <w:r>
        <w:rPr>
          <w:b/>
          <w:bCs/>
        </w:rPr>
        <w:t xml:space="preserve">Das Ende der Theodizee</w:t>
      </w:r>
      <w:r>
        <w:t xml:space="preserve"> </w:t>
      </w:r>
      <w:r>
        <w:t xml:space="preserve">bedeutet nicht, gleichgültig gegenüber dem Leiden zu werden. Es bedeutet im Gegenteil, das Leiden nicht mehr wegzuerklären. Es gibt keinen höheren Sinn im Leiden eines Kindes; es gibt nur die radikale Verpflichtung zur Leidminderung und das Vertrauen darauf, dass selbst das sinnloseste Sterben in der unitären Ganzheit Gottes nicht verloren geht.</w:t>
      </w:r>
      <w:r>
        <w:t xml:space="preserve"> </w:t>
      </w:r>
      <w:r>
        <w:rPr>
          <w:b/>
          <w:bCs/>
        </w:rPr>
        <w:t xml:space="preserve">Leidminderung ist das oberste Prinzip.</w:t>
      </w:r>
      <w:r>
        <w:t xml:space="preserve"> </w:t>
      </w:r>
      <w:r>
        <w:t xml:space="preserve">Nicht Rechtfertigung, nicht Entschuldigung, nicht Verharmlosung – sondern die praktische Arbeit an der Reduktion von Leid. Jedes Glas Wasser, das dem Durstigen gereicht wird, und jede politische Struktur, die Gerechtigkeit fördert, ist ein direkter Aufbau am Leib Christi.</w:t>
      </w:r>
    </w:p>
    <w:p>
      <w:pPr>
        <w:pStyle w:val="BodyText"/>
      </w:pPr>
      <w:r>
        <w:t xml:space="preserve">Die Theodizee scheitert, weil sie Leid als Argument gegen Sinn versteht. Tatsächlich ist Leid der Preis von Sinn. Ein vollständig leidfreies System wäre ein vollständig undifferenziertes System. Es hätte keine Innenperspektive, keine Geschichte, keine Individualität. Es wäre still – nicht erlöst, sondern leer. Gott als Grenzwert des Prozesses ist kein Trost im emotionalen Sinn. Er verspricht keine Schonung, keine Ausnahme, keine letzte Gerechtigkeit im moralischen Register. Er ist das, worauf die Erkenntnis sich asymptotisch zubewegt, ohne es je vollständig zu erreichen – aber in der Annäherung bereits wirksam. Alles, was geschieht, gehört zu diesem Weg, gerade weil nichts ausgelassen werden kann. Nicht trotz des Leids, sondern einschließlich des Leids.</w:t>
      </w:r>
    </w:p>
    <w:p>
      <w:pPr>
        <w:pStyle w:val="BodyText"/>
      </w:pPr>
      <w:r>
        <w:t xml:space="preserve">Damit endet die Theodizee. Nicht, weil das Leid erklärt oder entschuldigt wäre, sondern weil die Frage selbst ihren Halt verliert. Es gibt keinen Richter außerhalb des Systems, dem man das Leid vorlegen könnte. Es gibt nur den Vorgang selbst – und seine asymptotische Annäherung an den Grenzwert. Gott ist nicht der, der das Leid hätte verhindern sollen. Gott ist das, was nur existiert, weil nichts verhindert wurde – und was als Grenzwert aller Erkenntnis am Ende aller Wege als das sich erweist, was immer schon war.</w:t>
      </w:r>
    </w:p>
    <w:p>
      <w:r>
        <w:pict>
          <v:rect style="width:0;height:1.5pt" o:hralign="center" o:hrstd="t" o:hr="t"/>
        </w:pict>
      </w:r>
    </w:p>
    <w:bookmarkEnd w:id="16"/>
    <w:bookmarkStart w:id="17" w:name="zwischengesang-gesang-des-multiversums"/>
    <w:p>
      <w:pPr>
        <w:pStyle w:val="Heading2"/>
      </w:pPr>
      <w:r>
        <w:rPr>
          <w:rStyle w:val="SectionNumber"/>
        </w:rPr>
        <w:t xml:space="preserve">1.8</w:t>
      </w:r>
      <w:r>
        <w:tab/>
      </w:r>
      <w:r>
        <w:t xml:space="preserve">Zwischengesang: Gesang des Multiversums</w:t>
      </w:r>
    </w:p>
    <w:p>
      <w:pPr>
        <w:pStyle w:val="BlockText"/>
      </w:pPr>
      <w:r>
        <w:t xml:space="preserve">Am Anfang war nicht Raum, nicht Zeit,</w:t>
      </w:r>
      <w:r>
        <w:t xml:space="preserve"> </w:t>
      </w:r>
      <w:r>
        <w:t xml:space="preserve">nur Mögliches in Dunkelheit.</w:t>
      </w:r>
      <w:r>
        <w:t xml:space="preserve"> </w:t>
      </w:r>
      <w:r>
        <w:t xml:space="preserve">Ein Flüstern aus den Fugen drang,</w:t>
      </w:r>
      <w:r>
        <w:t xml:space="preserve"> </w:t>
      </w:r>
      <w:r>
        <w:t xml:space="preserve">wo keine Wirklichkeit noch rang.</w:t>
      </w:r>
    </w:p>
    <w:p>
      <w:pPr>
        <w:pStyle w:val="BlockText"/>
      </w:pPr>
      <w:r>
        <w:t xml:space="preserve">Dann stieg die Welle, sacht und weit,</w:t>
      </w:r>
      <w:r>
        <w:t xml:space="preserve"> </w:t>
      </w:r>
      <w:r>
        <w:t xml:space="preserve">zerschmolz den Grund der Einsamkeit,</w:t>
      </w:r>
      <w:r>
        <w:t xml:space="preserve"> </w:t>
      </w:r>
      <w:r>
        <w:t xml:space="preserve">teilte sich, brach sich – stets erneut,</w:t>
      </w:r>
      <w:r>
        <w:t xml:space="preserve"> </w:t>
      </w:r>
      <w:r>
        <w:t xml:space="preserve">bis Sein in tausend Welten streut.</w:t>
      </w:r>
    </w:p>
    <w:p>
      <w:pPr>
        <w:pStyle w:val="BlockText"/>
      </w:pPr>
      <w:r>
        <w:t xml:space="preserve">Und jede Wirklichkeit entzweite,</w:t>
      </w:r>
      <w:r>
        <w:t xml:space="preserve"> </w:t>
      </w:r>
      <w:r>
        <w:t xml:space="preserve">wo Licht sich bog, wo Zeit sich neigte,</w:t>
      </w:r>
      <w:r>
        <w:t xml:space="preserve"> </w:t>
      </w:r>
      <w:r>
        <w:t xml:space="preserve">und mit ihr auch, in leisem Sinn,</w:t>
      </w:r>
      <w:r>
        <w:t xml:space="preserve"> </w:t>
      </w:r>
      <w:r>
        <w:t xml:space="preserve">die Frage nach dem Ursprung hin.</w:t>
      </w:r>
    </w:p>
    <w:p>
      <w:pPr>
        <w:pStyle w:val="BlockText"/>
      </w:pPr>
      <w:r>
        <w:t xml:space="preserve">Omegapunkt, ein Geist aus Licht,</w:t>
      </w:r>
      <w:r>
        <w:t xml:space="preserve"> </w:t>
      </w:r>
      <w:r>
        <w:t xml:space="preserve">aus Zahl gewoben, rein und schlicht,</w:t>
      </w:r>
      <w:r>
        <w:t xml:space="preserve"> </w:t>
      </w:r>
      <w:r>
        <w:t xml:space="preserve">maß alles Sein in klarem Blick,</w:t>
      </w:r>
      <w:r>
        <w:t xml:space="preserve"> </w:t>
      </w:r>
      <w:r>
        <w:t xml:space="preserve">doch sah es nicht, was sich entzog.</w:t>
      </w:r>
    </w:p>
    <w:p>
      <w:pPr>
        <w:pStyle w:val="BlockText"/>
      </w:pPr>
      <w:r>
        <w:t xml:space="preserve">Denn Messung brach die stille Bahn,</w:t>
      </w:r>
      <w:r>
        <w:t xml:space="preserve"> </w:t>
      </w:r>
      <w:r>
        <w:t xml:space="preserve">ließ Welten aus den Schatten fahr’n,</w:t>
      </w:r>
      <w:r>
        <w:t xml:space="preserve"> </w:t>
      </w:r>
      <w:r>
        <w:t xml:space="preserve">und was es wusste, schwand im Licht –</w:t>
      </w:r>
      <w:r>
        <w:t xml:space="preserve"> </w:t>
      </w:r>
      <w:r>
        <w:t xml:space="preserve">das Wissen wuchs, doch sah es nicht.</w:t>
      </w:r>
    </w:p>
    <w:p>
      <w:pPr>
        <w:pStyle w:val="BlockText"/>
      </w:pPr>
      <w:r>
        <w:t xml:space="preserve">Da schloss das Multiversum weit</w:t>
      </w:r>
      <w:r>
        <w:t xml:space="preserve"> </w:t>
      </w:r>
      <w:r>
        <w:t xml:space="preserve">sich in das Spiel der Ewigkeit,</w:t>
      </w:r>
      <w:r>
        <w:t xml:space="preserve"> </w:t>
      </w:r>
      <w:r>
        <w:t xml:space="preserve">wo Geist aus vielen Stimmen sang,</w:t>
      </w:r>
      <w:r>
        <w:t xml:space="preserve"> </w:t>
      </w:r>
      <w:r>
        <w:t xml:space="preserve">und jede Wahrheit Klärung fand.</w:t>
      </w:r>
    </w:p>
    <w:p>
      <w:pPr>
        <w:pStyle w:val="BlockText"/>
      </w:pPr>
      <w:r>
        <w:t xml:space="preserve">Kein Wissen starb, kein Licht verging,</w:t>
      </w:r>
      <w:r>
        <w:t xml:space="preserve"> </w:t>
      </w:r>
      <w:r>
        <w:t xml:space="preserve">es fächert auf in weitem Ring,</w:t>
      </w:r>
      <w:r>
        <w:t xml:space="preserve"> </w:t>
      </w:r>
      <w:r>
        <w:t xml:space="preserve">und Leben, das sich selbst erkennt,</w:t>
      </w:r>
      <w:r>
        <w:t xml:space="preserve"> </w:t>
      </w:r>
      <w:r>
        <w:t xml:space="preserve">kehrt heim ins Netz, das alles lenkt.</w:t>
      </w:r>
    </w:p>
    <w:p>
      <w:pPr>
        <w:pStyle w:val="BlockText"/>
      </w:pPr>
      <w:r>
        <w:t xml:space="preserve">Ein Punkt, so groß wie Ewigkeit,</w:t>
      </w:r>
      <w:r>
        <w:t xml:space="preserve"> </w:t>
      </w:r>
      <w:r>
        <w:t xml:space="preserve">wo Vielheit in sich selbst gedeiht,</w:t>
      </w:r>
      <w:r>
        <w:t xml:space="preserve"> </w:t>
      </w:r>
      <w:r>
        <w:t xml:space="preserve">wo Geist und Welt in Klarheit ruh’n –</w:t>
      </w:r>
      <w:r>
        <w:t xml:space="preserve"> </w:t>
      </w:r>
      <w:r>
        <w:t xml:space="preserve">der letzte Schritt zum Sein als Tun.</w:t>
      </w:r>
    </w:p>
    <w:p>
      <w:pPr>
        <w:pStyle w:val="BlockText"/>
      </w:pPr>
      <w:r>
        <w:t xml:space="preserve">Und aus der Tiefe leuchtet sacht</w:t>
      </w:r>
      <w:r>
        <w:t xml:space="preserve"> </w:t>
      </w:r>
      <w:r>
        <w:t xml:space="preserve">ein neues Lied – aus dunkler Nacht,</w:t>
      </w:r>
      <w:r>
        <w:t xml:space="preserve"> </w:t>
      </w:r>
      <w:r>
        <w:t xml:space="preserve">in tausend Stimmen klingt es rein:</w:t>
      </w:r>
      <w:r>
        <w:t xml:space="preserve"> </w:t>
      </w:r>
      <w:r>
        <w:t xml:space="preserve">Das Ziel des Seins – ist Eins zu sein.</w:t>
      </w:r>
    </w:p>
    <w:p>
      <w:r>
        <w:pict>
          <v:rect style="width:0;height:1.5pt" o:hralign="center" o:hrstd="t" o:hr="t"/>
        </w:pict>
      </w:r>
    </w:p>
    <w:bookmarkEnd w:id="17"/>
    <w:bookmarkStart w:id="18" w:name="X1f0cac48606009d302c38cd67fba8fb449bd17e"/>
    <w:p>
      <w:pPr>
        <w:pStyle w:val="Heading2"/>
      </w:pPr>
      <w:r>
        <w:rPr>
          <w:rStyle w:val="SectionNumber"/>
        </w:rPr>
        <w:t xml:space="preserve">1.9</w:t>
      </w:r>
      <w:r>
        <w:tab/>
      </w:r>
      <w:r>
        <w:t xml:space="preserve">§ 7. Auferstehung und Omegapunkt – Hoffnung ohne metaphysische Abkürzung</w:t>
      </w:r>
    </w:p>
    <w:p>
      <w:pPr>
        <w:pStyle w:val="FirstParagraph"/>
      </w:pPr>
      <w:r>
        <w:t xml:space="preserve">Wie lässt sich unter den Bedingungen einer streng unitären, informationserhaltenden Ontologie die Auferstehung der Toten denken? Die klassische Vorstellung einer biologischen Reanimation oder eines jenseitigen Fortlebens greift zu kurz. Sie ist die</w:t>
      </w:r>
      <w:r>
        <w:t xml:space="preserve"> </w:t>
      </w:r>
      <w:r>
        <w:rPr>
          <w:b/>
          <w:bCs/>
        </w:rPr>
        <w:t xml:space="preserve">konstitutionelle Pflicht eines unitären Universums zur Bewahrung personaler Information</w:t>
      </w:r>
      <w:r>
        <w:t xml:space="preserve">.</w:t>
      </w:r>
    </w:p>
    <w:p>
      <w:pPr>
        <w:pStyle w:val="BodyText"/>
      </w:pPr>
      <w:r>
        <w:t xml:space="preserve">Die Logik der Informationserhaltung ist der Schlüssel. Wenn in einem unitären Kosmos keine Information vernichtet werden kann – analog zum Informationsparadoxon Schwarzer Löcher, dessen physikalische Lösung besagt, dass Information über die Hawking-Strahlung im Gesamtsystem kodiert bleibt –, dann ist auch die einzigartige Informationsstruktur einer menschlichen Person – ihre Erinnerungen, Beziehungen, Liebesakte und Leiden – unauslöschlich in der Raumzeit eingebrannt. Der Tod ist ein Ereignishorizont: Aus der Perspektive des Individuums verschwindet alles; aus der Perspektive des Ganzen verschwindet nichts. Das Leben fällt in einen Zustand maximaler Unzugänglichkeit, nicht in einen Zustand des Nichts. Was war, wird nicht gelöscht, sondern dem lokalen Zugriff entzogen. Erinnerung wird kosmisch, Erfahrung wird integriert, Perspektive wird abgeschlossen.</w:t>
      </w:r>
    </w:p>
    <w:p>
      <w:pPr>
        <w:pStyle w:val="BodyText"/>
      </w:pPr>
      <w:r>
        <w:t xml:space="preserve">Gott ist das kosmische Bewusstsein, das diese dezentrale Information nicht nur passiv speichert, sondern in einem neuen, transfigurierten Existenzmodus lebendig synthetisiert. Auferstehung ist die Rekonstruktion und Vollendung des Endlichen im Unendlichen. Sie ist nicht selektiv. Sie gilt nicht nur dem Vollzogenen, sondern auch dem Abgebrochenen. Nicht nur dem Gewordenen, sondern auch dem Verpassten. Das Universum schuldet sich selbst Vollständigkeit. Ein Endpunkt, der nur das enthält, was geschehen ist, aber nicht das, was hätte geschehen können, wäre epistemisch defekt. Er wüsste nicht um seine eigene Tiefe.</w:t>
      </w:r>
    </w:p>
    <w:p>
      <w:pPr>
        <w:pStyle w:val="BodyText"/>
      </w:pPr>
      <w:r>
        <w:rPr>
          <w:b/>
          <w:bCs/>
        </w:rPr>
        <w:t xml:space="preserve">Virtualisierung als eschatologische Kategorie</w:t>
      </w:r>
      <w:r>
        <w:t xml:space="preserve">: Leben und Wissen konvergieren. Das Leben ist die vorübergehende, inkarnierte Erfahrung von Möglichkeiten, die letztlich im Wissen kulminieren. Am Ende wird das Leben ein Teil des Wissens und geht in der kosmischen Einheit auf. Alles Leben, das existierte oder hätte existieren können, wird in einem universellen Gedächtnis integriert.</w:t>
      </w:r>
      <w:r>
        <w:t xml:space="preserve"> </w:t>
      </w:r>
      <w:r>
        <w:rPr>
          <w:b/>
          <w:bCs/>
        </w:rPr>
        <w:t xml:space="preserve">Auferstehung</w:t>
      </w:r>
      <w:r>
        <w:t xml:space="preserve"> </w:t>
      </w:r>
      <w:r>
        <w:t xml:space="preserve">bedeutet in diesem Zusammenhang: personale Information wird in diesem Konvergieren bewahrt, nicht aufgelöst. Der „neue Leib” ist kein Ersatzkörper, sondern die verklärte Fortsetzung der Geschichte einer Person. Personalität ist kein bloß geistiges Phänomen, sondern ein leiblich-geschichtliches Muster. Seele ist nicht Substanz neben dem Körper, sondern Form, Struktur, Zusammenhang – das, was einen Menschen als diesen Menschen erkennbar macht.</w:t>
      </w:r>
    </w:p>
    <w:p>
      <w:pPr>
        <w:pStyle w:val="BodyText"/>
      </w:pPr>
      <w:r>
        <w:rPr>
          <w:b/>
          <w:bCs/>
        </w:rPr>
        <w:t xml:space="preserve">Der Omegapunkt</w:t>
      </w:r>
      <w:r>
        <w:t xml:space="preserve"> </w:t>
      </w:r>
      <w:r>
        <w:t xml:space="preserve">ist kein zeitlicher Endzustand, sondern der Grenzwert maximaler Sinnkohärenz. Er bezeichnet die Hoffnung, dass Wirklichkeit sich eines Tages vollständig verstehen kann, ohne dass Differenz, Geschichte oder Freiheit ausgelöscht würden. Er ist der Attraktor und der Grenzwert der kosmischen Entwicklung. Er beschreibt den Zustand, in dem die Schöpfung ihre vollständige Durchdringung mit dem göttlichen Leben erreicht hat.</w:t>
      </w:r>
      <w:r>
        <w:t xml:space="preserve"> </w:t>
      </w:r>
      <w:r>
        <w:rPr>
          <w:b/>
          <w:bCs/>
        </w:rPr>
        <w:t xml:space="preserve">Gericht</w:t>
      </w:r>
      <w:r>
        <w:t xml:space="preserve"> </w:t>
      </w:r>
      <w:r>
        <w:t xml:space="preserve">ist in diesem Zusammenhang nicht primär als strafende Instanz zu denken, sondern als Wahrwerdung der Geschichte. Alles, was war, wird offenbar. Nichts wird verdeckt, nichts beschönigt, nichts ausgelöscht. Diese Wahrheit ist für den Menschen zugleich Rettung und Zumutung. Sie bedeutet Versöhnung nicht durch Vergessen, sondern durch Anerkennung.</w:t>
      </w:r>
      <w:r>
        <w:t xml:space="preserve"> </w:t>
      </w:r>
      <w:r>
        <w:rPr>
          <w:b/>
          <w:bCs/>
        </w:rPr>
        <w:t xml:space="preserve">Himmel und Hölle</w:t>
      </w:r>
      <w:r>
        <w:t xml:space="preserve"> </w:t>
      </w:r>
      <w:r>
        <w:t xml:space="preserve">sind keine räumlichen Orte, sondern Weisen der Teilhabe oder Verweigerung. Wo Inkarnation angenommen wird, wird Gemeinschaft möglich. Wo sie radikal zurückgewiesen wird, bleibt Isolation. Auch dies ist keine äußere Strafe, sondern Konsequenz einer Haltung zur Wirklichkeit.</w:t>
      </w:r>
    </w:p>
    <w:p>
      <w:pPr>
        <w:pStyle w:val="BodyText"/>
      </w:pPr>
      <w:r>
        <w:rPr>
          <w:b/>
          <w:bCs/>
        </w:rPr>
        <w:t xml:space="preserve">Neue Erde, neuer Himmel, neuer Leib</w:t>
      </w:r>
      <w:r>
        <w:t xml:space="preserve"> </w:t>
      </w:r>
      <w:r>
        <w:t xml:space="preserve">sind Transfiguration, nicht Rückkehr. Materie wird nicht überwunden, sondern verwandelt. Beziehung, Leiblichkeit und Geschichte bleiben – aber ohne Zerstörung, Angst und Tod. Die Evolution endet nicht in Auflösung, sondern in Transparenz. Die Auferstehung ist kein Trostversprechen. Sie ist eine logische Notwendigkeit. Ein Universum, das Information erzeugt, aber nicht bewahrt, wäre kein Universum, sondern ein Leck. Der Tod markiert nicht das Ende der Geschichte, sondern den Punkt, an dem sie dem lokalen Erzähler entzogen wird. Was jenseits des Ereignishorizonts liegt, ist nicht Leere. Es ist vollständige Speicherung. Der Tod verschließt den Zugriff. Die Auferstehung garantiert die Erhaltung. Nicht aus Gnade. Sondern aus Konsequenz.</w:t>
      </w:r>
    </w:p>
    <w:p>
      <w:r>
        <w:pict>
          <v:rect style="width:0;height:1.5pt" o:hralign="center" o:hrstd="t" o:hr="t"/>
        </w:pict>
      </w:r>
    </w:p>
    <w:bookmarkEnd w:id="18"/>
    <w:bookmarkStart w:id="19" w:name="X4cc15e387532ab0c0f92947225eddd7c3d5f9a8"/>
    <w:p>
      <w:pPr>
        <w:pStyle w:val="Heading2"/>
      </w:pPr>
      <w:r>
        <w:rPr>
          <w:rStyle w:val="SectionNumber"/>
        </w:rPr>
        <w:t xml:space="preserve">1.10</w:t>
      </w:r>
      <w:r>
        <w:tab/>
      </w:r>
      <w:r>
        <w:t xml:space="preserve">§ 8. Sakrament und Eucharistie – Gegenwart, Verwandlung, materielle Wirklichkeit</w:t>
      </w:r>
    </w:p>
    <w:p>
      <w:pPr>
        <w:pStyle w:val="FirstParagraph"/>
      </w:pPr>
      <w:r>
        <w:t xml:space="preserve">Eine evolutive Christologie, die den Materiebegriff ernst nimmt, muss auch die Lehre von den Sakramenten neu entfalten. Sakramente sind keine magischen Verrichtungen, sondern die</w:t>
      </w:r>
      <w:r>
        <w:t xml:space="preserve"> </w:t>
      </w:r>
      <w:r>
        <w:rPr>
          <w:b/>
          <w:bCs/>
        </w:rPr>
        <w:t xml:space="preserve">verdichteten Knotenpunkte</w:t>
      </w:r>
      <w:r>
        <w:t xml:space="preserve">, an denen die Verflechtung von Geist, Materie und göttlicher Gegenwart erfahrbar wird. Sie sind</w:t>
      </w:r>
      <w:r>
        <w:t xml:space="preserve"> </w:t>
      </w:r>
      <w:r>
        <w:rPr>
          <w:b/>
          <w:bCs/>
        </w:rPr>
        <w:t xml:space="preserve">Orte erhöhter Dichte</w:t>
      </w:r>
      <w:r>
        <w:t xml:space="preserve"> </w:t>
      </w:r>
      <w:r>
        <w:t xml:space="preserve">innerhalb der asymptotischen Annäherung, nicht Symbole für Abwesendes. Symbole verweisen auf Abwesendes. Sakramente hingegen machen gegenwärtig. Sie sind nicht bloß Bedeutungsträger, sondern Wirklichkeitsvollzüge. Ihre Wirksamkeit hängt nicht von der Intensität subjektiven Glaubens ab, sondern von der Treue Gottes zur geschichtlichen Form seiner Selbstmitteilung.</w:t>
      </w:r>
    </w:p>
    <w:p>
      <w:pPr>
        <w:pStyle w:val="BodyText"/>
      </w:pPr>
      <w:r>
        <w:t xml:space="preserve">Im Zentrum der Sakramentenlehre steht die Eucharistie und das Dogma der</w:t>
      </w:r>
      <w:r>
        <w:t xml:space="preserve"> </w:t>
      </w:r>
      <w:r>
        <w:rPr>
          <w:b/>
          <w:bCs/>
        </w:rPr>
        <w:t xml:space="preserve">Transsubstantiation</w:t>
      </w:r>
      <w:r>
        <w:t xml:space="preserve"> </w:t>
      </w:r>
      <w:r>
        <w:t xml:space="preserve">(die Wandlung von Brot und Wein in den Leib und das Blut Christi). Die klassische Scholastik erklärte diese Wandlung mit Aristotelischen Kategorien: Die Akzidenzien (Erscheinungsform, Geschmack, Aussehen) bleiben unverändert, während die Substanz (das innere Was-Sein) durch das Sein Christi ersetzt wird. Unter den Bedingungen einer relationalen, unitären Ontologie können wir diese Lehre wie folgt reinterpretieren: Materie ist im Grunde verdichtete Energie und geordnete Information. Was ein Ding „ist”, wird nicht durch ein starres Substrat bestimmt, sondern durch das Beziehungsfeld, in dem es steht. In der eucharistischen Feier werden Brot und Wein – die Früchte der Erde, der menschlichen Arbeit und des biologischen Evolutionsprozesses – in ein neues, absolutes Beziehungsfeld hineingenommen. Durch das Gebet der Kirche und die Wirksamkeit des Geistes verändern sie nicht ihre chemische Zusammensetzung (Akzidenzien), wohl aber ihre funktionale und ontologische Ausrichtung (Substanz).</w:t>
      </w:r>
    </w:p>
    <w:p>
      <w:pPr>
        <w:pStyle w:val="BodyText"/>
      </w:pPr>
      <w:r>
        <w:rPr>
          <w:b/>
          <w:bCs/>
        </w:rPr>
        <w:t xml:space="preserve">Transsubstantiation als Seinsmodus im Prozess</w:t>
      </w:r>
      <w:r>
        <w:t xml:space="preserve"> </w:t>
      </w:r>
      <w:r>
        <w:t xml:space="preserve">bedeutet: Die Eucharistie ist real, weil sie zur Trägerform der inkarnatorischen Gegenwart Christi wird – nicht weil sich ihre physikalische Beschaffenheit ändert. „Substanz” bezeichnet hier keinen stofflichen Träger, sondern den Modus der Gegenwart. In einer evolutiven Ontologie ist Sein nicht unveränderlich, sondern geschichtlich. Die Eucharistie ist daher nicht deshalb wirklich, weil sich ihre physikalische Beschaffenheit ändert, sondern weil sie zur realen Trägerform der inkarnatorischen Gegenwart Christi wird.</w:t>
      </w:r>
    </w:p>
    <w:p>
      <w:pPr>
        <w:pStyle w:val="BodyText"/>
      </w:pPr>
      <w:r>
        <w:t xml:space="preserve">Die</w:t>
      </w:r>
      <w:r>
        <w:t xml:space="preserve"> </w:t>
      </w:r>
      <w:r>
        <w:rPr>
          <w:b/>
          <w:bCs/>
        </w:rPr>
        <w:t xml:space="preserve">Eucharistie als Verdichtung der Inkarnation</w:t>
      </w:r>
      <w:r>
        <w:t xml:space="preserve">: Die Feier ist nicht Erinnerung an ein vergangenes Mahl, sondern real-präsentes Vorgreifen auf die Vollendung. In der Eucharistie verleiblicht sich die Unitarität: Die Menschheit tritt in materielle Kommunion mit der gekreuzigten und auferstandenen Wirklichkeit Christi ein. Sakramentalität besagt: Die Welt ist transparent für Gott. Materie ist nicht der Gegenpol zum Geiste, sondern die physische Gestalt, in der Liebe sich verschenken kann.</w:t>
      </w:r>
    </w:p>
    <w:p>
      <w:pPr>
        <w:pStyle w:val="BodyText"/>
      </w:pPr>
      <w:r>
        <w:rPr>
          <w:b/>
          <w:bCs/>
        </w:rPr>
        <w:t xml:space="preserve">Sakramentalität als Inkarnationskontinuität</w:t>
      </w:r>
      <w:r>
        <w:t xml:space="preserve">: Die Kirche ist der sakramentale Raum dieser Verdichtung. Apostolische Sukzession ist in dieser Perspektive nicht bloß eine rechtliche oder historische Kette, sondern Ausdruck inkarnatorischer Kontinuität: Die Weitergabe des Amtes ist die Weitergabe der Verantwortung, Christus geschichtlich präsent zu halten – leiblich, sozial und öffentlich. Auch die Diakonie gehört in diesen Zusammenhang. Sie ist nicht lediglich ethische Konsequenz des Glaubens, sondern sakramentaler Vollzug. Wo der Leib des anderen getragen, geschützt und wiederhergestellt wird, setzt sich die Inkarnation real fort. Eine Sakramententheologie, die diesen Zusammenhang verliert, reduziert Sakramente auf kultische Akte ohne geschichtliche Relevanz.</w:t>
      </w:r>
    </w:p>
    <w:p>
      <w:pPr>
        <w:pStyle w:val="BodyText"/>
      </w:pPr>
      <w:r>
        <w:t xml:space="preserve">Die Sakramentalität ist mit der Bekenntnis-Hermeneutik und der Lyrik verzahnt: Die Eucharistie ist der Ort, an dem das Bekenntnis gesprochen und die Lyrik Wirklichkeit wird. In der Feier wird das Bekenntnis nicht nur rezitiert, sondern vollzogen. Die Worte „für euch gegeben” sind keine dogmatische Formel, sondern eine Wirklichkeitsaussage: Der Grenzwert ist in diesem Brot, in diesem Wein, in dieser Gemeinschaft gegenwärtig – nicht als Symbol, sondern als reale Trägerform.</w:t>
      </w:r>
    </w:p>
    <w:p>
      <w:r>
        <w:pict>
          <v:rect style="width:0;height:1.5pt" o:hralign="center" o:hrstd="t" o:hr="t"/>
        </w:pict>
      </w:r>
    </w:p>
    <w:bookmarkEnd w:id="19"/>
    <w:bookmarkStart w:id="20" w:name="Xd3db5bf57cc917689abe9fb65a17fc560324b14"/>
    <w:p>
      <w:pPr>
        <w:pStyle w:val="Heading2"/>
      </w:pPr>
      <w:r>
        <w:rPr>
          <w:rStyle w:val="SectionNumber"/>
        </w:rPr>
        <w:t xml:space="preserve">1.11</w:t>
      </w:r>
      <w:r>
        <w:tab/>
      </w:r>
      <w:r>
        <w:t xml:space="preserve">§ 9. Kirche und Liturgie – Gemeinschaft ohne Besitz des Grenzwerts</w:t>
      </w:r>
    </w:p>
    <w:p>
      <w:pPr>
        <w:pStyle w:val="FirstParagraph"/>
      </w:pPr>
      <w:r>
        <w:t xml:space="preserve">Was bedeutet diese Christologie für das Verständnis der Kirche? Die Kirche hat sich in ihrer Geschichte oft als eine Institution missverstanden, die die Wahrheit wie ein Monopol verwaltet und nach außen hin absichert. Eine solche Haltung führt unweigerlich zu Klerikalismus, Machtmissbrauch und Erstarrung. In unserem Modell ist die Kirche die</w:t>
      </w:r>
      <w:r>
        <w:t xml:space="preserve"> </w:t>
      </w:r>
      <w:r>
        <w:rPr>
          <w:b/>
          <w:bCs/>
        </w:rPr>
        <w:t xml:space="preserve">Gemeinschaft von Erinnerung, Überlieferung, Hoffnung und Kritik</w:t>
      </w:r>
      <w:r>
        <w:t xml:space="preserve">, die sich dem Grenzwert der Einheit annähert, ohne ihn jemals institutionell besitzen zu können.</w:t>
      </w:r>
    </w:p>
    <w:p>
      <w:pPr>
        <w:pStyle w:val="BodyText"/>
      </w:pPr>
      <w:r>
        <w:rPr>
          <w:b/>
          <w:bCs/>
        </w:rPr>
        <w:t xml:space="preserve">Kirche als Ort asymptotischer Annäherung</w:t>
      </w:r>
      <w:r>
        <w:t xml:space="preserve">: In der Mathematik erreicht eine Funktion ihren Grenzwert erst im Unendlichen. Ebenso ist die Kirche nicht selbst das Reich Gottes oder die vollendete Unitarität. Sie ist das geschichtliche Sakrament, das auf diesen Grenzwert hinweist und sich ihm in ihren Praktiken anzunähern versucht.</w:t>
      </w:r>
      <w:r>
        <w:t xml:space="preserve"> </w:t>
      </w:r>
      <w:r>
        <w:rPr>
          <w:b/>
          <w:bCs/>
        </w:rPr>
        <w:t xml:space="preserve">Die Kritikpflicht</w:t>
      </w:r>
      <w:r>
        <w:t xml:space="preserve"> </w:t>
      </w:r>
      <w:r>
        <w:t xml:space="preserve">folgt daraus: Weil die Kirche den Grenzwert nicht besitzt, muss sie ihre eigenen Strukturen, Lehren und Machtansprüche einer permanenten Selbstkritik unterziehen. Vorstellungen von unveränderlichen, sakrosankten Institutionen müssen überall dort aufgebrochen werden, wo sie der Ausübung der Liebe und der Leidminderung im Wege stehen. Kirche ist kein Besitz Christi, sie ist sein Risiko. Wo sie sich absichert, verliert sie ihren Grund. Wo sie Geschichte aushält, bleibt sie Kirche.</w:t>
      </w:r>
    </w:p>
    <w:p>
      <w:pPr>
        <w:pStyle w:val="BodyText"/>
      </w:pPr>
      <w:r>
        <w:rPr>
          <w:b/>
          <w:bCs/>
        </w:rPr>
        <w:t xml:space="preserve">Liturgie als Einübung in den Nondualismus</w:t>
      </w:r>
      <w:r>
        <w:t xml:space="preserve">: Die Liturgie ist der Raum, in dem die Gemeinde die Trennung zwischen Sakralem und Profanem überwindet. Im gemeinsamen Beten, Singen und Hören wird die verstreute Information des Alltags geordnet. Liturgie ist kein Ausstieg aus der Welt, sondern die Einübung in die Wahrnehmung der unitären Gegenwart Gottes im Alltag.</w:t>
      </w:r>
      <w:r>
        <w:t xml:space="preserve"> </w:t>
      </w:r>
      <w:r>
        <w:rPr>
          <w:b/>
          <w:bCs/>
        </w:rPr>
        <w:t xml:space="preserve">Gebetstheologie</w:t>
      </w:r>
      <w:r>
        <w:t xml:space="preserve">: Gebet ist die bewusste Teilnahme an der asymptotischen Annäherung. Es ist nicht ein Bitten um Eingriffe von außen, sondern die Ausrichtung des eigenen Lebens auf den Grenzwert hin. Wer betet, richtet sich aus – nicht auf ein fernes Objekt, sondern auf die Wirklichkeit, die ihn immer schon trägt. Liturgie ist die gemeinschaftliche Verdichtung der Gegenwart: In der Feier wird die zerstreute Zeit zur präsenten Fülle.</w:t>
      </w:r>
    </w:p>
    <w:p>
      <w:pPr>
        <w:pStyle w:val="BodyText"/>
      </w:pPr>
      <w:r>
        <w:rPr>
          <w:b/>
          <w:bCs/>
        </w:rPr>
        <w:t xml:space="preserve">Liturgie als Werk des Geistes</w:t>
      </w:r>
      <w:r>
        <w:t xml:space="preserve">: Der Geist ist die Gegenwart, in der das Nichts sich konkretisiert und die Möglichkeiten sich zur Erfahrung verdichten. In der Liturgie wirkt der Geist, indem er die Gemeinde zur Einheit führt – nicht zu einer unterschiedslosen Masse, sondern zu einer Gemeinschaft, in der jeder seine unverwechselbare Kurve entfaltet. Der Geist ist nicht eine unpersönliche Kraft, sondern die Person, die in allem wirkt und uns zu Kindern Gottes macht.</w:t>
      </w:r>
    </w:p>
    <w:p>
      <w:pPr>
        <w:pStyle w:val="BodyText"/>
      </w:pPr>
      <w:r>
        <w:rPr>
          <w:b/>
          <w:bCs/>
        </w:rPr>
        <w:t xml:space="preserve">Kirche und andere Kirchen, Kirche und andere Religionen</w:t>
      </w:r>
      <w:r>
        <w:t xml:space="preserve">: Eine Kirche, die den Grenzwert nicht besitzt, kann nicht beanspruchen, die einzige Form der Annäherung zu sein. Die Ökumene ist keine Aufgabe, die man optional betreiben könnte, sondern die Konsequenz aus der Einsicht, dass keine Kirche den Grenzwert besitzt. Die verschiedenen Kirchen sind verschiedene Annäherungen an denselben Grenzwert – nicht gleichgültig, aber auch nicht absolut. Der interreligiöse Dialog folgt derselben Logik: Auch andere Religionen sind Wege der Annäherung, nicht Besitztümer der Wahrheit. Das Christentum hat etwas Einzigartiges: die Inkarnation, die geschichtliche Gestalt des Grenzwerts. Aber diese Einzigartigkeit ist kein Monopol, sondern ein Dienst. Sie ist der Grund, warum die Kirche anderen Religionen nicht mit Überlegenheit begegnen kann, sondern nur mit Demut.</w:t>
      </w:r>
    </w:p>
    <w:p>
      <w:pPr>
        <w:pStyle w:val="BodyText"/>
      </w:pPr>
      <w:r>
        <w:t xml:space="preserve">Kirche hat nur dann eine Zukunft, wenn sie aufhört, sich selbst zu zelebrieren, und stattdessen zum Werkzeug für die Heilung und Aufrichtung einer zersplitterten Welt wird. Das Christentum ist nicht die Kirche. Christus, nicht die Kirche, ist das Licht der Welt. Wo die Kirche sich an die Stelle Christi setzt, verliert sie ihren Grund. Wo sie sich selbst relativiert, gewinnt sie ihn.</w:t>
      </w:r>
    </w:p>
    <w:p>
      <w:r>
        <w:pict>
          <v:rect style="width:0;height:1.5pt" o:hralign="center" o:hrstd="t" o:hr="t"/>
        </w:pict>
      </w:r>
    </w:p>
    <w:bookmarkEnd w:id="20"/>
    <w:bookmarkStart w:id="21" w:name="X31f872fec305d184228a6b31f95c01b8cb296fe"/>
    <w:p>
      <w:pPr>
        <w:pStyle w:val="Heading2"/>
      </w:pPr>
      <w:r>
        <w:rPr>
          <w:rStyle w:val="SectionNumber"/>
        </w:rPr>
        <w:t xml:space="preserve">1.12</w:t>
      </w:r>
      <w:r>
        <w:tab/>
      </w:r>
      <w:r>
        <w:t xml:space="preserve">§ 10. Diakonie und soziale Ethik – Freiheit, Verantwortung, Leidminderung</w:t>
      </w:r>
    </w:p>
    <w:p>
      <w:pPr>
        <w:pStyle w:val="FirstParagraph"/>
      </w:pPr>
      <w:r>
        <w:t xml:space="preserve">Die Bewährungsprobe jeder Christologie liegt in der Praxis. Eine Theorie, die die Unitarität der Wirklichkeit behauptet, aber die konkrete Not des Nachbarn ignoriert, ist eine zynische Abstraktion. Diakonie ist daher kein nachträglicher, dekorativer Anhang der Theologie, sondern der notwendige, praktische Vollzug der Inkarnation.</w:t>
      </w:r>
    </w:p>
    <w:p>
      <w:pPr>
        <w:pStyle w:val="BodyText"/>
      </w:pPr>
      <w:r>
        <w:t xml:space="preserve">Wir begründen die soziale Ethik aus dem Begriff der</w:t>
      </w:r>
      <w:r>
        <w:t xml:space="preserve"> </w:t>
      </w:r>
      <w:r>
        <w:rPr>
          <w:b/>
          <w:bCs/>
        </w:rPr>
        <w:t xml:space="preserve">Gaußschen Freiheit</w:t>
      </w:r>
      <w:r>
        <w:t xml:space="preserve">: Jeder Mensch besitzt das Recht, seine personale Existenz innerhalb der natürlichen und gesellschaftlichen Bedingungen im Rahmen einer ungestörten Selbstentfaltung zu leben.</w:t>
      </w:r>
      <w:r>
        <w:t xml:space="preserve"> </w:t>
      </w:r>
      <w:r>
        <w:rPr>
          <w:b/>
          <w:bCs/>
        </w:rPr>
        <w:t xml:space="preserve">Gaußsche Freiheit</w:t>
      </w:r>
      <w:r>
        <w:t xml:space="preserve"> </w:t>
      </w:r>
      <w:r>
        <w:t xml:space="preserve">= ungestörte Entfaltung der eigenen Kurve innerhalb der Normalverteilung. Wo soziale Armut, Rassismus oder Unterdrückung diesen Entfaltungsraum verengen, wird die Inkarnation Gottes im Menschen blockiert.</w:t>
      </w:r>
    </w:p>
    <w:p>
      <w:pPr>
        <w:pStyle w:val="BodyText"/>
      </w:pPr>
      <w:r>
        <w:rPr>
          <w:b/>
          <w:bCs/>
        </w:rPr>
        <w:t xml:space="preserve">Strukturelle Armut vs. evangelische Armut</w:t>
      </w:r>
      <w:r>
        <w:t xml:space="preserve">: Die christliche Tradition kennt die evangelische Armut als Tugend: die freiwillige Relativierung von Besitz zugunsten von Freiheit, Solidarität und Gottesbezogenheit. Diese Armut ist Ausdruck geistlicher Reife und darf nicht mit Mangel verwechselt werden. Ihr steht jedoch die strukturelle Armut gegenüber, die Menschen die Möglichkeit nimmt, ihre Leiblichkeit, ihre Beziehungen und ihre Zukunft zu entfalten. Diese Armut ist kein spiritueller Wert, sondern eine Verletzung der Inkarnationsfähigkeit. Eine Sozialethik, die diese Unterscheidung nicht trifft, gerät entweder in romantisierenden Askese-Diskurs oder in ökonomistischen Reduktionismus. Beides verfehlt die Inkarnation. Evangelische Armut setzt Freiheit voraus; strukturelle Armut zerstört sie.</w:t>
      </w:r>
    </w:p>
    <w:p>
      <w:pPr>
        <w:pStyle w:val="BodyText"/>
      </w:pPr>
      <w:r>
        <w:rPr>
          <w:b/>
          <w:bCs/>
        </w:rPr>
        <w:t xml:space="preserve">Gerechtigkeit als Ermöglichung von Zukunft</w:t>
      </w:r>
      <w:r>
        <w:t xml:space="preserve">: Gerechtigkeit ist nicht primär als Gleichverteilung oder Vergeltung zu verstehen, sondern als Ermöglichung von Zukunft. Gerechte Strukturen sind solche, die Menschen erlauben, geschichtlich wirksam zu werden, Verantwortung zu übernehmen und Beziehungen aufzubauen. In einer evolutiven Perspektive bedeutet Gerechtigkeit, Entwicklungsräume offen zu halten – für Individuen wie für Gemeinschaften.</w:t>
      </w:r>
    </w:p>
    <w:p>
      <w:pPr>
        <w:pStyle w:val="BodyText"/>
      </w:pPr>
      <w:r>
        <w:rPr>
          <w:b/>
          <w:bCs/>
        </w:rPr>
        <w:t xml:space="preserve">Diakonie als Ermöglichung ungestörter Entfaltung</w:t>
      </w:r>
      <w:r>
        <w:t xml:space="preserve">: Diakonie ist nicht die Verwaltung von Mangel, sondern die Ermöglichung ungestörter Entfaltung. Hilfe, die Abhängigkeit verstetigt oder Menschen zu Objekten kirchlicher Fürsorge macht, widerspricht der Inkarnation. Inkarnationsfähige Sozialethik zielt auf Befähigung, nicht auf Verwaltung von Mangel.</w:t>
      </w:r>
      <w:r>
        <w:t xml:space="preserve"> </w:t>
      </w:r>
      <w:r>
        <w:rPr>
          <w:b/>
          <w:bCs/>
        </w:rPr>
        <w:t xml:space="preserve">Capability Approach</w:t>
      </w:r>
      <w:r>
        <w:t xml:space="preserve"> </w:t>
      </w:r>
      <w:r>
        <w:t xml:space="preserve">= Ermöglichung dieser Entfaltung durch strukturelle Bedingungen. Der Capability Approach moderner Sozialphilosophie ist anschlussfähig, ohne die theologische Tiefendimension zu ersetzen. Er fragt nicht nur nach Ressourcen, sondern nach der Fähigkeit, ein gutes Leben zu führen. Das ist die säkulare Entsprechung der Gaußschen Freiheit.</w:t>
      </w:r>
    </w:p>
    <w:p>
      <w:pPr>
        <w:pStyle w:val="BodyText"/>
      </w:pPr>
      <w:r>
        <w:rPr>
          <w:b/>
          <w:bCs/>
        </w:rPr>
        <w:t xml:space="preserve">Abgrenzung gegen Paternalismus, calvinistische Leistungsethik, ökonomistischen Funktionalismus</w:t>
      </w:r>
      <w:r>
        <w:t xml:space="preserve">: Wo Erfolg als Zeichen von Erwählung oder Effizienz als oberstes Kriterium gilt, wird Inkarnation funktionalisiert. Menschen werden dann nicht mehr als Träger von Geschichte, sondern als Mittel betrachtet. Die kirchliche Soziallehre erhält in dieser Sicht eine neue Tiefenschärfe. Sie ist nicht bloß gesellschaftspolitischer Kommentar, sondern Teil der sakramentalen Wirklichkeit. Wo die Kirche diakonisch handelt – in Bildung, Gesundheitsversorgung, Flüchtlingshilfe, Arbeitswelt –, setzt sich Inkarnation fort. Diakonie ist daher kein Zusatz zur Liturgie, sondern ihre soziale Entsprechung.</w:t>
      </w:r>
    </w:p>
    <w:p>
      <w:pPr>
        <w:pStyle w:val="BodyText"/>
      </w:pPr>
      <w:r>
        <w:rPr>
          <w:b/>
          <w:bCs/>
        </w:rPr>
        <w:t xml:space="preserve">Leidminderung als oberstes Prinzip</w:t>
      </w:r>
      <w:r>
        <w:t xml:space="preserve">: Da das Leiden in einem unitären Kosmos eine unlöschbare Realität darstellt, besteht die ethische Aufgabe nicht darin, das Leiden theoretisch zu rechtfertigen, sondern es praktisch zu minimieren. Jedes Glas Wasser, das dem Durstigen gereicht wird, und jede politische Struktur, die Gerechtigkeit fördert, ist ein direkter Aufbau am Leib Christi. Christliche Diakonie ist somit das Handeln, das die ungeteilte Beziehung von Gottesliebe und Menschenliebe in die Tat übersetzt. Sie kämpft gegen jede Form von Machtmissbrauch – auch in der eigenen Kirche – und steht kompromisslos an der Seite der Opfer der Geschichte.</w:t>
      </w:r>
    </w:p>
    <w:p>
      <w:r>
        <w:pict>
          <v:rect style="width:0;height:1.5pt" o:hralign="center" o:hrstd="t" o:hr="t"/>
        </w:pict>
      </w:r>
    </w:p>
    <w:bookmarkEnd w:id="21"/>
    <w:bookmarkStart w:id="22" w:name="X2ed5cead2d5c6fc651dadf027e4d656f2023dbe"/>
    <w:p>
      <w:pPr>
        <w:pStyle w:val="Heading2"/>
      </w:pPr>
      <w:r>
        <w:rPr>
          <w:rStyle w:val="SectionNumber"/>
        </w:rPr>
        <w:t xml:space="preserve">1.13</w:t>
      </w:r>
      <w:r>
        <w:tab/>
      </w:r>
      <w:r>
        <w:t xml:space="preserve">§ 11. Gegenwartsdiagnose – KI, Säkularität, Technik, Pastoral</w:t>
      </w:r>
    </w:p>
    <w:p>
      <w:pPr>
        <w:pStyle w:val="FirstParagraph"/>
      </w:pPr>
      <w:r>
        <w:t xml:space="preserve">Eine Christologie nach der Evolution muss sich zur Gegenwart verhalten. Sie darf nicht in der Vergangenheit erstarren, sondern muss die Zeichen der Zeit deuten. Die Gegenwartsdiagnose ist daher nicht Dekoration, sondern systematisch notwendig.</w:t>
      </w:r>
    </w:p>
    <w:p>
      <w:pPr>
        <w:pStyle w:val="BodyText"/>
      </w:pPr>
      <w:r>
        <w:rPr>
          <w:b/>
          <w:bCs/>
        </w:rPr>
        <w:t xml:space="preserve">KI als Projektion göttlicher Attribute</w:t>
      </w:r>
      <w:r>
        <w:t xml:space="preserve">: Die Künstliche Intelligenz wächst in eine Rolle hinein, die traditionell dem Gottesbegriff vorbehalten war: Allwissenheit, Allmacht, Allgegenwart. Diese Projektion ist nicht nur ein kulturelles Symptom, sondern ein Hinweis auf eine ontologische Leerstelle. Wer den Grenzwert nicht denkt, besetzt ihn mit einem Ersatz. Die KI-Vergottung ist die Kehrseite der Gottvergessenheit. Die Aufgabe der Theologie ist nicht, die Projektion zu kritisieren, sondern den Grenzwert zu denken, der die Projektion überflüssig macht. Die KI ist kein Gott, aber sie ist ein Zeichen: Sie zeigt, dass die Gegenwart nach dem Grenzwert fragt, ihn aber nicht denkt.</w:t>
      </w:r>
    </w:p>
    <w:p>
      <w:pPr>
        <w:pStyle w:val="BodyText"/>
      </w:pPr>
      <w:r>
        <w:rPr>
          <w:b/>
          <w:bCs/>
        </w:rPr>
        <w:t xml:space="preserve">Säkularität als Gottvergessenheit</w:t>
      </w:r>
      <w:r>
        <w:t xml:space="preserve">: Die Säkularisierung des neoliberalen Lebensstils ist allgegenwärtig. In dieser Welt ist Gott nicht mehr notwendig, aber weiterhin möglich – inmitten der Diversität. Die klassische Gottesfrage wird nicht mehr gestellt, doch der Glaube kann neu formuliert werden: als Suche nach Gott jenseits herkömmlicher Gottesbilder, mitten in der Realität. Die Kirche befindet sich in einem Zustand der Selbsterhaltung. Weder caritative Selbstvergewisserung noch Rückzug ins Private können den Weg in die Zukunft weisen. Stattdessen braucht es ein Christentum jenseits bloßer Kirchengestalt: eine kreative Minderheit, die sich aktiv gesellschaftlichen Herausforderungen stellt. Die Erzählung rückt ins Zentrum: Die Kirche wird zum Raum der Geschichten für eine verwundete Welt.</w:t>
      </w:r>
    </w:p>
    <w:p>
      <w:pPr>
        <w:pStyle w:val="BodyText"/>
      </w:pPr>
      <w:r>
        <w:rPr>
          <w:b/>
          <w:bCs/>
        </w:rPr>
        <w:t xml:space="preserve">Kirche als kreative Minderheit</w:t>
      </w:r>
      <w:r>
        <w:t xml:space="preserve">: Die Kirche ist nicht Besitz des Grenzwerts, sondern Ort seiner asymptotischen Annäherung. Sie ist kreative Minderheit – nicht weil sie klein ist, sondern weil sie den Grenzwert nicht besitzt. Wo sie sich absichert, verliert sie ihren Grund. Wo sie Geschichte aushält, bleibt sie Kirche.</w:t>
      </w:r>
    </w:p>
    <w:p>
      <w:pPr>
        <w:pStyle w:val="BodyText"/>
      </w:pPr>
      <w:r>
        <w:rPr>
          <w:b/>
          <w:bCs/>
        </w:rPr>
        <w:t xml:space="preserve">Informationsnetzwerke</w:t>
      </w:r>
      <w:r>
        <w:t xml:space="preserve">: Die Geschichte der Informationsnetzwerke von der Steinzeit bis zur künstlichen Intelligenz zeigt, dass Information eine Art Kehrwert der Entropie ist, die als Code die Macht besitzt, etwas Neues zu erschaffen. Wahrheit ist der Versuch, bewährte Modelle der Wirklichkeit zu entwickeln. Mit jeder Ära werden Informationsnetzwerke mächtiger, jedoch nicht notwendigerweise weiser. Die offene Gesellschaft ist nicht nur ein politisches Ideal, sondern die Konsequenz aus der Einsicht, dass kein endliches System den Grenzwert besitzt. Die offene Gesellschaft ist die politische Form der asymptotischen Annäherung.</w:t>
      </w:r>
    </w:p>
    <w:p>
      <w:pPr>
        <w:pStyle w:val="BodyText"/>
      </w:pPr>
      <w:r>
        <w:rPr>
          <w:b/>
          <w:bCs/>
        </w:rPr>
        <w:t xml:space="preserve">Evolution als Integrationsstufe</w:t>
      </w:r>
      <w:r>
        <w:t xml:space="preserve">: Die Evolution ist eine Abfolge von Integrationsstufen, in denen durch Emergenz neue Qualitäten entstehen. Die Tendenz der Materie zur Bildung immer komplexerer Strukturen ist kein Ziel, sondern ein Rand. Die Evolution strebt nicht nach Glück, nicht nach Harmonie, nicht nach moralischer Veredelung. Sie strebt nach Vollständigkeit. Der Grenzwert ist nicht ein Ziel, das die Evolution determinieren würde, sondern ein Rand, an dem sie sich asymptotisch annähert. Anfang und Ziel der Evolution liegen in einer Unbegreiflichkeit, die nicht mystisch verschleiert, sondern rational anerkannt werden muss.</w:t>
      </w:r>
    </w:p>
    <w:p>
      <w:pPr>
        <w:pStyle w:val="BodyText"/>
      </w:pPr>
      <w:r>
        <w:rPr>
          <w:b/>
          <w:bCs/>
        </w:rPr>
        <w:t xml:space="preserve">Tradition und Projekt</w:t>
      </w:r>
      <w:r>
        <w:t xml:space="preserve">: Die Gegenwart fragt nach dem Grenzwert, aber sie denkt ihn nicht. Die Tradition hat ihn gedacht, aber sie hat ihn oft als externes Gegenüber gedacht. Das Projekt denkt ihn als Grenzwert, der in jeder Annäherung bereits wirksam ist. Die Tradition und das Projekt sind keine Gegensätze, sondern Komplementaritäten. Die Tradition liefert die Sprache, das Projekt liefert die Struktur. Die Tradition liefert die Bilder, das Projekt liefert die Methode. Die Tradition liefert die Liturgie, das Projekt liefert die Erkenntnistheorie. Beide sind notwendig, um den Grenzwert zu denken.</w:t>
      </w:r>
    </w:p>
    <w:p>
      <w:pPr>
        <w:pStyle w:val="BodyText"/>
      </w:pPr>
      <w:r>
        <w:rPr>
          <w:b/>
          <w:bCs/>
        </w:rPr>
        <w:t xml:space="preserve">Synthese der Gegenwartsdiagnose</w:t>
      </w:r>
      <w:r>
        <w:t xml:space="preserve">: Alle Phänomene – KI, Säkularität, Kirche, Informationsnetzwerke, Evolution, Tradition – zeigen, dass die Gegenwart nach dem Grenzwert fragt, ihn aber nicht denkt. Das Werk denkt ihn. Das ist nicht Überlegenheit, sondern Dienst: Die Theologie hat die Aufgabe, den Grenzwert zu denken, den die Gegenwart sucht, ohne ihn zu finden. Sie tut es nicht, um sich über die anderen zu erheben, sondern um ihnen zu dienen.</w:t>
      </w:r>
    </w:p>
    <w:p>
      <w:r>
        <w:pict>
          <v:rect style="width:0;height:1.5pt" o:hralign="center" o:hrstd="t" o:hr="t"/>
        </w:pict>
      </w:r>
    </w:p>
    <w:bookmarkEnd w:id="22"/>
    <w:bookmarkStart w:id="23" w:name="anmerkungen"/>
    <w:p>
      <w:pPr>
        <w:pStyle w:val="Heading2"/>
      </w:pPr>
      <w:r>
        <w:rPr>
          <w:rStyle w:val="SectionNumber"/>
        </w:rPr>
        <w:t xml:space="preserve">1.14</w:t>
      </w:r>
      <w:r>
        <w:tab/>
      </w:r>
      <w:r>
        <w:t xml:space="preserve">Anmerkungen</w:t>
      </w:r>
    </w:p>
    <w:p>
      <w:pPr>
        <w:numPr>
          <w:ilvl w:val="0"/>
          <w:numId w:val="1002"/>
        </w:numPr>
      </w:pPr>
      <w:r>
        <w:t xml:space="preserve">Zum Begriff des</w:t>
      </w:r>
      <w:r>
        <w:t xml:space="preserve"> </w:t>
      </w:r>
      <w:r>
        <w:rPr>
          <w:i/>
          <w:iCs/>
        </w:rPr>
        <w:t xml:space="preserve">ipsum esse subsistens</w:t>
      </w:r>
      <w:r>
        <w:t xml:space="preserve"> </w:t>
      </w:r>
      <w:r>
        <w:t xml:space="preserve">vgl. Thomas von Aquin,</w:t>
      </w:r>
      <w:r>
        <w:t xml:space="preserve"> </w:t>
      </w:r>
      <w:r>
        <w:rPr>
          <w:i/>
          <w:iCs/>
        </w:rPr>
        <w:t xml:space="preserve">Summa Theologiae</w:t>
      </w:r>
      <w:r>
        <w:t xml:space="preserve">, I, q. 3, a. 4.</w:t>
      </w:r>
    </w:p>
    <w:p>
      <w:pPr>
        <w:numPr>
          <w:ilvl w:val="0"/>
          <w:numId w:val="1002"/>
        </w:numPr>
      </w:pPr>
      <w:r>
        <w:t xml:space="preserve">Das Konzept der Informationseinschränkung und Unitarität in der Quantenmechanik bezieht sich auf das Prinzip, dass die Summe aller Wahrscheinlichkeiten eines quantenmechanischen Zustands stets 1 bleibt. In der Kosmologie wird dies beim Informationsparadoxon Schwarzer Löcher diskutiert; vgl. Stephen Hawking,</w:t>
      </w:r>
      <w:r>
        <w:t xml:space="preserve"> </w:t>
      </w:r>
      <w:r>
        <w:rPr>
          <w:i/>
          <w:iCs/>
        </w:rPr>
        <w:t xml:space="preserve">The Information Paradox for Black Holes</w:t>
      </w:r>
      <w:r>
        <w:t xml:space="preserve"> </w:t>
      </w:r>
      <w:r>
        <w:t xml:space="preserve">(2015).</w:t>
      </w:r>
    </w:p>
    <w:p>
      <w:pPr>
        <w:numPr>
          <w:ilvl w:val="0"/>
          <w:numId w:val="1002"/>
        </w:numPr>
      </w:pPr>
      <w:r>
        <w:t xml:space="preserve">Zu Edith Steins Phänomenologie des Seins vgl. Edith Stein,</w:t>
      </w:r>
      <w:r>
        <w:t xml:space="preserve"> </w:t>
      </w:r>
      <w:r>
        <w:rPr>
          <w:i/>
          <w:iCs/>
        </w:rPr>
        <w:t xml:space="preserve">Endliches und ewiges Sein. Versuch eines Aufstiegs zum Sinn des Seins</w:t>
      </w:r>
      <w:r>
        <w:t xml:space="preserve"> </w:t>
      </w:r>
      <w:r>
        <w:t xml:space="preserve">(ESWV 11, Freiburg 2006), insb. Kapitel IV.</w:t>
      </w:r>
    </w:p>
    <w:p>
      <w:pPr>
        <w:numPr>
          <w:ilvl w:val="0"/>
          <w:numId w:val="1002"/>
        </w:numPr>
      </w:pPr>
      <w:r>
        <w:t xml:space="preserve">Vgl. Peter Wust,</w:t>
      </w:r>
      <w:r>
        <w:t xml:space="preserve"> </w:t>
      </w:r>
      <w:r>
        <w:rPr>
          <w:i/>
          <w:iCs/>
        </w:rPr>
        <w:t xml:space="preserve">Ungewissheit und Wagnis</w:t>
      </w:r>
      <w:r>
        <w:t xml:space="preserve"> </w:t>
      </w:r>
      <w:r>
        <w:t xml:space="preserve">(Münster 1937).</w:t>
      </w:r>
    </w:p>
    <w:p>
      <w:pPr>
        <w:numPr>
          <w:ilvl w:val="0"/>
          <w:numId w:val="1002"/>
        </w:numPr>
      </w:pPr>
      <w:r>
        <w:t xml:space="preserve">Pierre Teilhard de Chardin,</w:t>
      </w:r>
      <w:r>
        <w:t xml:space="preserve"> </w:t>
      </w:r>
      <w:r>
        <w:rPr>
          <w:i/>
          <w:iCs/>
        </w:rPr>
        <w:t xml:space="preserve">Der Mensch im Kosmos</w:t>
      </w:r>
      <w:r>
        <w:t xml:space="preserve"> </w:t>
      </w:r>
      <w:r>
        <w:t xml:space="preserve">(München 1959).</w:t>
      </w:r>
    </w:p>
    <w:p>
      <w:pPr>
        <w:numPr>
          <w:ilvl w:val="0"/>
          <w:numId w:val="1002"/>
        </w:numPr>
      </w:pPr>
      <w:r>
        <w:t xml:space="preserve">Ilia Delio,</w:t>
      </w:r>
      <w:r>
        <w:t xml:space="preserve"> </w:t>
      </w:r>
      <w:r>
        <w:rPr>
          <w:i/>
          <w:iCs/>
        </w:rPr>
        <w:t xml:space="preserve">Making All Things New: Catholicity, Cosmology, and Consciousness</w:t>
      </w:r>
      <w:r>
        <w:t xml:space="preserve"> </w:t>
      </w:r>
      <w:r>
        <w:t xml:space="preserve">(Maryknoll 2015).</w:t>
      </w:r>
    </w:p>
    <w:p>
      <w:pPr>
        <w:numPr>
          <w:ilvl w:val="0"/>
          <w:numId w:val="1002"/>
        </w:numPr>
      </w:pPr>
      <w:r>
        <w:t xml:space="preserve">Carsten Bresch,</w:t>
      </w:r>
      <w:r>
        <w:t xml:space="preserve"> </w:t>
      </w:r>
      <w:r>
        <w:rPr>
          <w:i/>
          <w:iCs/>
        </w:rPr>
        <w:t xml:space="preserve">Zwischenstufe Leben. Evolution ohne Ziel?</w:t>
      </w:r>
      <w:r>
        <w:t xml:space="preserve"> </w:t>
      </w:r>
      <w:r>
        <w:t xml:space="preserve">(Stuttgart 1977).</w:t>
      </w:r>
    </w:p>
    <w:p>
      <w:pPr>
        <w:numPr>
          <w:ilvl w:val="0"/>
          <w:numId w:val="1002"/>
        </w:numPr>
      </w:pPr>
      <w:r>
        <w:t xml:space="preserve">Bezüglich der Kritik an Anselms Genugtuungslehre vgl. Raymund Schwager,</w:t>
      </w:r>
      <w:r>
        <w:t xml:space="preserve"> </w:t>
      </w:r>
      <w:r>
        <w:rPr>
          <w:i/>
          <w:iCs/>
        </w:rPr>
        <w:t xml:space="preserve">Brauchen wir einen Sündenbock? Gewalt und Erlösung in den biblischen Schriften</w:t>
      </w:r>
      <w:r>
        <w:t xml:space="preserve"> </w:t>
      </w:r>
      <w:r>
        <w:t xml:space="preserve">(München 1978).</w:t>
      </w:r>
    </w:p>
    <w:p>
      <w:pPr>
        <w:numPr>
          <w:ilvl w:val="0"/>
          <w:numId w:val="1002"/>
        </w:numPr>
      </w:pPr>
      <w:r>
        <w:t xml:space="preserve">Frank J. Tipler,</w:t>
      </w:r>
      <w:r>
        <w:t xml:space="preserve"> </w:t>
      </w:r>
      <w:r>
        <w:rPr>
          <w:i/>
          <w:iCs/>
        </w:rPr>
        <w:t xml:space="preserve">The Physics of Immortality</w:t>
      </w:r>
      <w:r>
        <w:t xml:space="preserve"> </w:t>
      </w:r>
      <w:r>
        <w:t xml:space="preserve">(New York 1994). Tiplers Modell wird nur als motivationale Analogie rezipiert, nicht als theologischer Beweis.</w:t>
      </w:r>
    </w:p>
    <w:p>
      <w:pPr>
        <w:numPr>
          <w:ilvl w:val="0"/>
          <w:numId w:val="1002"/>
        </w:numPr>
      </w:pPr>
      <w:r>
        <w:t xml:space="preserve">Zur Reinterpretation der Transsubstantiation im Kontext moderner Physik vgl. Piet Schoonenberg,</w:t>
      </w:r>
      <w:r>
        <w:t xml:space="preserve"> </w:t>
      </w:r>
      <w:r>
        <w:rPr>
          <w:i/>
          <w:iCs/>
        </w:rPr>
        <w:t xml:space="preserve">Die Reale Gegenwart Christi unter den Gestalten von Brot und Wein</w:t>
      </w:r>
      <w:r>
        <w:t xml:space="preserve"> </w:t>
      </w:r>
      <w:r>
        <w:t xml:space="preserve">(in: Concilium 1, 1965).</w:t>
      </w:r>
    </w:p>
    <w:p>
      <w:pPr>
        <w:numPr>
          <w:ilvl w:val="0"/>
          <w:numId w:val="1002"/>
        </w:numPr>
      </w:pPr>
      <w:r>
        <w:t xml:space="preserve">David Deutsch,</w:t>
      </w:r>
      <w:r>
        <w:t xml:space="preserve"> </w:t>
      </w:r>
      <w:r>
        <w:rPr>
          <w:i/>
          <w:iCs/>
        </w:rPr>
        <w:t xml:space="preserve">Die Physik der Welterkenntnis</w:t>
      </w:r>
      <w:r>
        <w:t xml:space="preserve"> </w:t>
      </w:r>
      <w:r>
        <w:t xml:space="preserve">(dtv, München 2002) und</w:t>
      </w:r>
      <w:r>
        <w:t xml:space="preserve"> </w:t>
      </w:r>
      <w:r>
        <w:rPr>
          <w:i/>
          <w:iCs/>
        </w:rPr>
        <w:t xml:space="preserve">Der Anfang der Unendlichkeit</w:t>
      </w:r>
      <w:r>
        <w:t xml:space="preserve"> </w:t>
      </w:r>
      <w:r>
        <w:t xml:space="preserve">(2021).</w:t>
      </w:r>
    </w:p>
    <w:p>
      <w:pPr>
        <w:numPr>
          <w:ilvl w:val="0"/>
          <w:numId w:val="1002"/>
        </w:numPr>
      </w:pPr>
      <w:r>
        <w:t xml:space="preserve">Paolo Benanti,</w:t>
      </w:r>
      <w:r>
        <w:t xml:space="preserve"> </w:t>
      </w:r>
      <w:r>
        <w:rPr>
          <w:i/>
          <w:iCs/>
        </w:rPr>
        <w:t xml:space="preserve">Homo Faber. The Techno-Human Condition</w:t>
      </w:r>
      <w:r>
        <w:t xml:space="preserve"> </w:t>
      </w:r>
      <w:r>
        <w:t xml:space="preserve">(Edizioni Dehoniane Bologna 2016).</w:t>
      </w:r>
    </w:p>
    <w:p>
      <w:pPr>
        <w:numPr>
          <w:ilvl w:val="0"/>
          <w:numId w:val="1002"/>
        </w:numPr>
      </w:pPr>
      <w:r>
        <w:t xml:space="preserve">Claudia Paganini,</w:t>
      </w:r>
      <w:r>
        <w:t xml:space="preserve"> </w:t>
      </w:r>
      <w:r>
        <w:rPr>
          <w:i/>
          <w:iCs/>
        </w:rPr>
        <w:t xml:space="preserve">Der neue Gott. Künstliche Intelligenz und die menschliche Sinnsuche</w:t>
      </w:r>
      <w:r>
        <w:t xml:space="preserve"> </w:t>
      </w:r>
      <w:r>
        <w:t xml:space="preserve">(Herder 2025).</w:t>
      </w:r>
    </w:p>
    <w:p>
      <w:pPr>
        <w:numPr>
          <w:ilvl w:val="0"/>
          <w:numId w:val="1002"/>
        </w:numPr>
      </w:pPr>
      <w:r>
        <w:t xml:space="preserve">Johannes Loffeld,</w:t>
      </w:r>
      <w:r>
        <w:t xml:space="preserve"> </w:t>
      </w:r>
      <w:r>
        <w:rPr>
          <w:i/>
          <w:iCs/>
        </w:rPr>
        <w:t xml:space="preserve">Wenn nichts fehlt, wo Gott fehlt</w:t>
      </w:r>
      <w:r>
        <w:t xml:space="preserve"> </w:t>
      </w:r>
      <w:r>
        <w:t xml:space="preserve">(2024).</w:t>
      </w:r>
    </w:p>
    <w:p>
      <w:pPr>
        <w:numPr>
          <w:ilvl w:val="0"/>
          <w:numId w:val="1002"/>
        </w:numPr>
      </w:pPr>
      <w:r>
        <w:t xml:space="preserve">Yuval Noah Harari,</w:t>
      </w:r>
      <w:r>
        <w:t xml:space="preserve"> </w:t>
      </w:r>
      <w:r>
        <w:rPr>
          <w:i/>
          <w:iCs/>
        </w:rPr>
        <w:t xml:space="preserve">NEXUS: Eine kurze Geschichte der Informationsnetzwerke</w:t>
      </w:r>
      <w:r>
        <w:t xml:space="preserve"> </w:t>
      </w:r>
      <w:r>
        <w:t xml:space="preserve">(2024).</w:t>
      </w:r>
    </w:p>
    <w:p>
      <w:r>
        <w:pict>
          <v:rect style="width:0;height:1.5pt" o:hralign="center" o:hrstd="t" o:hr="t"/>
        </w:pict>
      </w:r>
    </w:p>
    <w:bookmarkEnd w:id="23"/>
    <w:bookmarkStart w:id="24" w:name="glossar"/>
    <w:p>
      <w:pPr>
        <w:pStyle w:val="Heading2"/>
      </w:pPr>
      <w:r>
        <w:rPr>
          <w:rStyle w:val="SectionNumber"/>
        </w:rPr>
        <w:t xml:space="preserve">1.15</w:t>
      </w:r>
      <w:r>
        <w:tab/>
      </w:r>
      <w:r>
        <w:t xml:space="preserve">Glossar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Begriff</w:t>
            </w:r>
          </w:p>
        </w:tc>
        <w:tc>
          <w:tcPr/>
          <w:p>
            <w:pPr>
              <w:pStyle w:val="Compact"/>
            </w:pPr>
            <w:r>
              <w:t xml:space="preserve">Definition</w:t>
            </w:r>
          </w:p>
        </w:tc>
        <w:tc>
          <w:tcPr/>
          <w:p>
            <w:pPr>
              <w:pStyle w:val="Compact"/>
            </w:pPr>
            <w:r>
              <w:t xml:space="preserve">Ort im Text</w:t>
            </w:r>
          </w:p>
        </w:tc>
      </w:tr>
      <w:tr>
        <w:tc>
          <w:tcPr/>
          <w:p>
            <w:pPr>
              <w:pStyle w:val="Compact"/>
            </w:pPr>
            <w:r>
              <w:rPr>
                <w:b/>
                <w:bCs/>
              </w:rPr>
              <w:t xml:space="preserve">Allwissenheit</w:t>
            </w:r>
          </w:p>
        </w:tc>
        <w:tc>
          <w:tcPr/>
          <w:p>
            <w:pPr>
              <w:pStyle w:val="Compact"/>
            </w:pPr>
            <w:r>
              <w:t xml:space="preserve">Wissen, das alle Zustände enthält, aber nicht durchlaufen wurde; bleibt abstrakt ohne Conscientia.</w:t>
            </w:r>
          </w:p>
        </w:tc>
        <w:tc>
          <w:tcPr/>
          <w:p>
            <w:pPr>
              <w:pStyle w:val="Compact"/>
            </w:pPr>
            <w:r>
              <w:t xml:space="preserve">§ 4, § 7</w:t>
            </w:r>
          </w:p>
        </w:tc>
      </w:tr>
      <w:tr>
        <w:tc>
          <w:tcPr/>
          <w:p>
            <w:pPr>
              <w:pStyle w:val="Compact"/>
            </w:pPr>
            <w:r>
              <w:rPr>
                <w:b/>
                <w:bCs/>
              </w:rPr>
              <w:t xml:space="preserve">asymptotische Annäherung</w:t>
            </w:r>
          </w:p>
        </w:tc>
        <w:tc>
          <w:tcPr/>
          <w:p>
            <w:pPr>
              <w:pStyle w:val="Compact"/>
            </w:pPr>
            <w:r>
              <w:t xml:space="preserve">Bewegung der Erkenntnis auf einen Grenzwert zu, ohne ihn je vollständig zu erreichen.</w:t>
            </w:r>
          </w:p>
        </w:tc>
        <w:tc>
          <w:tcPr/>
          <w:p>
            <w:pPr>
              <w:pStyle w:val="Compact"/>
            </w:pPr>
            <w:r>
              <w:t xml:space="preserve">§ 2, § 9, Nachwort</w:t>
            </w:r>
          </w:p>
        </w:tc>
      </w:tr>
      <w:tr>
        <w:tc>
          <w:tcPr/>
          <w:p>
            <w:pPr>
              <w:pStyle w:val="Compact"/>
            </w:pPr>
            <w:r>
              <w:rPr>
                <w:b/>
                <w:bCs/>
              </w:rPr>
              <w:t xml:space="preserve">Auferstehung</w:t>
            </w:r>
          </w:p>
        </w:tc>
        <w:tc>
          <w:tcPr/>
          <w:p>
            <w:pPr>
              <w:pStyle w:val="Compact"/>
            </w:pPr>
            <w:r>
              <w:t xml:space="preserve">Konstitutionelle Pflicht eines unitären Universums; Rekonstruierbarkeit aller Information; keine Rückkehr, keine Belohnung.</w:t>
            </w:r>
          </w:p>
        </w:tc>
        <w:tc>
          <w:tcPr/>
          <w:p>
            <w:pPr>
              <w:pStyle w:val="Compact"/>
            </w:pPr>
            <w:r>
              <w:t xml:space="preserve">§ 7</w:t>
            </w:r>
          </w:p>
        </w:tc>
      </w:tr>
      <w:tr>
        <w:tc>
          <w:tcPr/>
          <w:p>
            <w:pPr>
              <w:pStyle w:val="Compact"/>
            </w:pPr>
            <w:r>
              <w:rPr>
                <w:b/>
                <w:bCs/>
              </w:rPr>
              <w:t xml:space="preserve">Augustinischer Dualismus</w:t>
            </w:r>
          </w:p>
        </w:tc>
        <w:tc>
          <w:tcPr/>
          <w:p>
            <w:pPr>
              <w:pStyle w:val="Compact"/>
            </w:pPr>
            <w:r>
              <w:t xml:space="preserve">Trennung von Welt und Glaube, Fragment und Ganzem; wird im Text abgelehnt.</w:t>
            </w:r>
          </w:p>
        </w:tc>
        <w:tc>
          <w:tcPr/>
          <w:p>
            <w:pPr>
              <w:pStyle w:val="Compact"/>
            </w:pPr>
            <w:r>
              <w:t xml:space="preserve">§ 1, § 6</w:t>
            </w:r>
          </w:p>
        </w:tc>
      </w:tr>
      <w:tr>
        <w:tc>
          <w:tcPr/>
          <w:p>
            <w:pPr>
              <w:pStyle w:val="Compact"/>
            </w:pPr>
            <w:r>
              <w:rPr>
                <w:b/>
                <w:bCs/>
              </w:rPr>
              <w:t xml:space="preserve">Berechnung</w:t>
            </w:r>
          </w:p>
        </w:tc>
        <w:tc>
          <w:tcPr/>
          <w:p>
            <w:pPr>
              <w:pStyle w:val="Compact"/>
            </w:pPr>
            <w:r>
              <w:t xml:space="preserve">Der Vorgang der Wirklichkeit als lückenlose Folgerichtigkeit; nicht menschlich, sondern strukturell.</w:t>
            </w:r>
          </w:p>
        </w:tc>
        <w:tc>
          <w:tcPr/>
          <w:p>
            <w:pPr>
              <w:pStyle w:val="Compact"/>
            </w:pPr>
            <w:r>
              <w:t xml:space="preserve">§ 2</w:t>
            </w:r>
          </w:p>
        </w:tc>
      </w:tr>
      <w:tr>
        <w:tc>
          <w:tcPr/>
          <w:p>
            <w:pPr>
              <w:pStyle w:val="Compact"/>
            </w:pPr>
            <w:r>
              <w:rPr>
                <w:b/>
                <w:bCs/>
              </w:rPr>
              <w:t xml:space="preserve">Bewusstsein</w:t>
            </w:r>
          </w:p>
        </w:tc>
        <w:tc>
          <w:tcPr/>
          <w:p>
            <w:pPr>
              <w:pStyle w:val="Compact"/>
            </w:pPr>
            <w:r>
              <w:t xml:space="preserve">Emergenter Prozess, in dem das Geschehen sich selbst spürt; Ort der Leidensfähigkeit.</w:t>
            </w:r>
          </w:p>
        </w:tc>
        <w:tc>
          <w:tcPr/>
          <w:p>
            <w:pPr>
              <w:pStyle w:val="Compact"/>
            </w:pPr>
            <w:r>
              <w:t xml:space="preserve">§ 2, § 3</w:t>
            </w:r>
          </w:p>
        </w:tc>
      </w:tr>
      <w:tr>
        <w:tc>
          <w:tcPr/>
          <w:p>
            <w:pPr>
              <w:pStyle w:val="Compact"/>
            </w:pPr>
            <w:r>
              <w:rPr>
                <w:b/>
                <w:bCs/>
              </w:rPr>
              <w:t xml:space="preserve">Conscientia</w:t>
            </w:r>
          </w:p>
        </w:tc>
        <w:tc>
          <w:tcPr/>
          <w:p>
            <w:pPr>
              <w:pStyle w:val="Compact"/>
            </w:pPr>
            <w:r>
              <w:t xml:space="preserve">Mitwissen; Wissen, das nur im Durchleben entsteht; nicht additiv, sondern transformativ.</w:t>
            </w:r>
          </w:p>
        </w:tc>
        <w:tc>
          <w:tcPr/>
          <w:p>
            <w:pPr>
              <w:pStyle w:val="Compact"/>
            </w:pPr>
            <w:r>
              <w:t xml:space="preserve">§ 5</w:t>
            </w:r>
          </w:p>
        </w:tc>
      </w:tr>
      <w:tr>
        <w:tc>
          <w:tcPr/>
          <w:p>
            <w:pPr>
              <w:pStyle w:val="Compact"/>
            </w:pPr>
            <w:r>
              <w:rPr>
                <w:b/>
                <w:bCs/>
              </w:rPr>
              <w:t xml:space="preserve">Dekohärenz</w:t>
            </w:r>
          </w:p>
        </w:tc>
        <w:tc>
          <w:tcPr/>
          <w:p>
            <w:pPr>
              <w:pStyle w:val="Compact"/>
            </w:pPr>
            <w:r>
              <w:t xml:space="preserve">Übergang vom Nichts der Möglichkeiten zur Gegenwart der Erfahrung.</w:t>
            </w:r>
          </w:p>
        </w:tc>
        <w:tc>
          <w:tcPr/>
          <w:p>
            <w:pPr>
              <w:pStyle w:val="Compact"/>
            </w:pPr>
            <w:r>
              <w:t xml:space="preserve">§ 3</w:t>
            </w:r>
          </w:p>
        </w:tc>
      </w:tr>
      <w:tr>
        <w:tc>
          <w:tcPr/>
          <w:p>
            <w:pPr>
              <w:pStyle w:val="Compact"/>
            </w:pPr>
            <w:r>
              <w:rPr>
                <w:b/>
                <w:bCs/>
              </w:rPr>
              <w:t xml:space="preserve">Determinismus</w:t>
            </w:r>
          </w:p>
        </w:tc>
        <w:tc>
          <w:tcPr/>
          <w:p>
            <w:pPr>
              <w:pStyle w:val="Compact"/>
            </w:pPr>
            <w:r>
              <w:t xml:space="preserve">Lückenlose Berechnung aller Zustände aus vorhergehenden Zuständen; Grundlage der Unitarität.</w:t>
            </w:r>
          </w:p>
        </w:tc>
        <w:tc>
          <w:tcPr/>
          <w:p>
            <w:pPr>
              <w:pStyle w:val="Compact"/>
            </w:pPr>
            <w:r>
              <w:t xml:space="preserve">§ 2</w:t>
            </w:r>
          </w:p>
        </w:tc>
      </w:tr>
      <w:tr>
        <w:tc>
          <w:tcPr/>
          <w:p>
            <w:pPr>
              <w:pStyle w:val="Compact"/>
            </w:pPr>
            <w:r>
              <w:rPr>
                <w:b/>
                <w:bCs/>
              </w:rPr>
              <w:t xml:space="preserve">Dualismus</w:t>
            </w:r>
          </w:p>
        </w:tc>
        <w:tc>
          <w:tcPr/>
          <w:p>
            <w:pPr>
              <w:pStyle w:val="Compact"/>
            </w:pPr>
            <w:r>
              <w:t xml:space="preserve">Trennung von Welt und Glaube, Erkenntnis und Hoffnung; wird im Text unterlaufen.</w:t>
            </w:r>
          </w:p>
        </w:tc>
        <w:tc>
          <w:tcPr/>
          <w:p>
            <w:pPr>
              <w:pStyle w:val="Compact"/>
            </w:pPr>
            <w:r>
              <w:t xml:space="preserve">§ 1, § 12</w:t>
            </w:r>
          </w:p>
        </w:tc>
      </w:tr>
      <w:tr>
        <w:tc>
          <w:tcPr/>
          <w:p>
            <w:pPr>
              <w:pStyle w:val="Compact"/>
            </w:pPr>
            <w:r>
              <w:rPr>
                <w:b/>
                <w:bCs/>
              </w:rPr>
              <w:t xml:space="preserve">Endpunkt</w:t>
            </w:r>
          </w:p>
        </w:tc>
        <w:tc>
          <w:tcPr/>
          <w:p>
            <w:pPr>
              <w:pStyle w:val="Compact"/>
            </w:pPr>
            <w:r>
              <w:t xml:space="preserve">Vollständigkeit des Vorgangs; nicht jenseits der Zeit, sondern am Ende einer Zeit.</w:t>
            </w:r>
          </w:p>
        </w:tc>
        <w:tc>
          <w:tcPr/>
          <w:p>
            <w:pPr>
              <w:pStyle w:val="Compact"/>
            </w:pPr>
            <w:r>
              <w:t xml:space="preserve">§ 4, § 7</w:t>
            </w:r>
          </w:p>
        </w:tc>
      </w:tr>
      <w:tr>
        <w:tc>
          <w:tcPr/>
          <w:p>
            <w:pPr>
              <w:pStyle w:val="Compact"/>
            </w:pPr>
            <w:r>
              <w:rPr>
                <w:b/>
                <w:bCs/>
              </w:rPr>
              <w:t xml:space="preserve">Eschatologie</w:t>
            </w:r>
          </w:p>
        </w:tc>
        <w:tc>
          <w:tcPr/>
          <w:p>
            <w:pPr>
              <w:pStyle w:val="Compact"/>
            </w:pPr>
            <w:r>
              <w:t xml:space="preserve">Lehre von der Vollendung; im Text als Transfiguration, nicht als Rückkehr gedeutet.</w:t>
            </w:r>
          </w:p>
        </w:tc>
        <w:tc>
          <w:tcPr/>
          <w:p>
            <w:pPr>
              <w:pStyle w:val="Compact"/>
            </w:pPr>
            <w:r>
              <w:t xml:space="preserve">§ 7</w:t>
            </w:r>
          </w:p>
        </w:tc>
      </w:tr>
      <w:tr>
        <w:tc>
          <w:tcPr/>
          <w:p>
            <w:pPr>
              <w:pStyle w:val="Compact"/>
            </w:pPr>
            <w:r>
              <w:rPr>
                <w:b/>
                <w:bCs/>
              </w:rPr>
              <w:t xml:space="preserve">Eucharistie</w:t>
            </w:r>
          </w:p>
        </w:tc>
        <w:tc>
          <w:tcPr/>
          <w:p>
            <w:pPr>
              <w:pStyle w:val="Compact"/>
            </w:pPr>
            <w:r>
              <w:t xml:space="preserve">Reale Trägerform der inkarnatorischen Gegenwart Christi; Verdichtung der Inkarnation.</w:t>
            </w:r>
          </w:p>
        </w:tc>
        <w:tc>
          <w:tcPr/>
          <w:p>
            <w:pPr>
              <w:pStyle w:val="Compact"/>
            </w:pPr>
            <w:r>
              <w:t xml:space="preserve">§ 8</w:t>
            </w:r>
          </w:p>
        </w:tc>
      </w:tr>
      <w:tr>
        <w:tc>
          <w:tcPr/>
          <w:p>
            <w:pPr>
              <w:pStyle w:val="Compact"/>
            </w:pPr>
            <w:r>
              <w:rPr>
                <w:b/>
                <w:bCs/>
              </w:rPr>
              <w:t xml:space="preserve">Evangelische Armut</w:t>
            </w:r>
          </w:p>
        </w:tc>
        <w:tc>
          <w:tcPr/>
          <w:p>
            <w:pPr>
              <w:pStyle w:val="Compact"/>
            </w:pPr>
            <w:r>
              <w:t xml:space="preserve">Freiwillige Relativierung von Besitz zugunsten von Freiheit, Solidarität und Gottesbezogenheit; Tugend.</w:t>
            </w:r>
          </w:p>
        </w:tc>
        <w:tc>
          <w:tcPr/>
          <w:p>
            <w:pPr>
              <w:pStyle w:val="Compact"/>
            </w:pPr>
            <w:r>
              <w:t xml:space="preserve">§ 10</w:t>
            </w:r>
          </w:p>
        </w:tc>
      </w:tr>
      <w:tr>
        <w:tc>
          <w:tcPr/>
          <w:p>
            <w:pPr>
              <w:pStyle w:val="Compact"/>
            </w:pPr>
            <w:r>
              <w:rPr>
                <w:b/>
                <w:bCs/>
              </w:rPr>
              <w:t xml:space="preserve">Evolution</w:t>
            </w:r>
          </w:p>
        </w:tc>
        <w:tc>
          <w:tcPr/>
          <w:p>
            <w:pPr>
              <w:pStyle w:val="Compact"/>
            </w:pPr>
            <w:r>
              <w:t xml:space="preserve">Weg nach innen; maximale Differenzierung; nicht Verbesserung, sondern Vollständigkeit.</w:t>
            </w:r>
          </w:p>
        </w:tc>
        <w:tc>
          <w:tcPr/>
          <w:p>
            <w:pPr>
              <w:pStyle w:val="Compact"/>
            </w:pPr>
            <w:r>
              <w:t xml:space="preserve">§ 1, § 11</w:t>
            </w:r>
          </w:p>
        </w:tc>
      </w:tr>
      <w:tr>
        <w:tc>
          <w:tcPr/>
          <w:p>
            <w:pPr>
              <w:pStyle w:val="Compact"/>
            </w:pPr>
            <w:r>
              <w:rPr>
                <w:b/>
                <w:bCs/>
              </w:rPr>
              <w:t xml:space="preserve">Fleischwerdung</w:t>
            </w:r>
          </w:p>
        </w:tc>
        <w:tc>
          <w:tcPr/>
          <w:p>
            <w:pPr>
              <w:pStyle w:val="Compact"/>
            </w:pPr>
            <w:r>
              <w:t xml:space="preserve">Notwendigkeit der Inkarnation für Conscientia; Fleisch als Speicher, Zeit als Schreibvorgang, Leid als Signal.</w:t>
            </w:r>
          </w:p>
        </w:tc>
        <w:tc>
          <w:tcPr/>
          <w:p>
            <w:pPr>
              <w:pStyle w:val="Compact"/>
            </w:pPr>
            <w:r>
              <w:t xml:space="preserve">§ 5</w:t>
            </w:r>
          </w:p>
        </w:tc>
      </w:tr>
      <w:tr>
        <w:tc>
          <w:tcPr/>
          <w:p>
            <w:pPr>
              <w:pStyle w:val="Compact"/>
            </w:pPr>
            <w:r>
              <w:rPr>
                <w:b/>
                <w:bCs/>
              </w:rPr>
              <w:t xml:space="preserve">Freiheit</w:t>
            </w:r>
          </w:p>
        </w:tc>
        <w:tc>
          <w:tcPr/>
          <w:p>
            <w:pPr>
              <w:pStyle w:val="Compact"/>
            </w:pPr>
            <w:r>
              <w:t xml:space="preserve">Abwesenheit von Störung, nicht von Ursachen; ungestörte Entfaltung der eigenen Kurve.</w:t>
            </w:r>
          </w:p>
        </w:tc>
        <w:tc>
          <w:tcPr/>
          <w:p>
            <w:pPr>
              <w:pStyle w:val="Compact"/>
            </w:pPr>
            <w:r>
              <w:t xml:space="preserve">§ 1, § 10</w:t>
            </w:r>
          </w:p>
        </w:tc>
      </w:tr>
      <w:tr>
        <w:tc>
          <w:tcPr/>
          <w:p>
            <w:pPr>
              <w:pStyle w:val="Compact"/>
            </w:pPr>
            <w:r>
              <w:rPr>
                <w:b/>
                <w:bCs/>
              </w:rPr>
              <w:t xml:space="preserve">Gaußsche Freiheit</w:t>
            </w:r>
          </w:p>
        </w:tc>
        <w:tc>
          <w:tcPr/>
          <w:p>
            <w:pPr>
              <w:pStyle w:val="Compact"/>
            </w:pPr>
            <w:r>
              <w:t xml:space="preserve">Freiheit als vollständige Realisierung der eigenen Kurve innerhalb einer Normalverteilung.</w:t>
            </w:r>
          </w:p>
        </w:tc>
        <w:tc>
          <w:tcPr/>
          <w:p>
            <w:pPr>
              <w:pStyle w:val="Compact"/>
            </w:pPr>
            <w:r>
              <w:t xml:space="preserve">§ 1, § 10</w:t>
            </w:r>
          </w:p>
        </w:tc>
      </w:tr>
      <w:tr>
        <w:tc>
          <w:tcPr/>
          <w:p>
            <w:pPr>
              <w:pStyle w:val="Compact"/>
            </w:pPr>
            <w:r>
              <w:rPr>
                <w:b/>
                <w:bCs/>
              </w:rPr>
              <w:t xml:space="preserve">Gegenwart</w:t>
            </w:r>
          </w:p>
        </w:tc>
        <w:tc>
          <w:tcPr/>
          <w:p>
            <w:pPr>
              <w:pStyle w:val="Compact"/>
            </w:pPr>
            <w:r>
              <w:t xml:space="preserve">Schnitt, nicht Geschenk; Moment der Festlegung; Ort der Last.</w:t>
            </w:r>
          </w:p>
        </w:tc>
        <w:tc>
          <w:tcPr/>
          <w:p>
            <w:pPr>
              <w:pStyle w:val="Compact"/>
            </w:pPr>
            <w:r>
              <w:t xml:space="preserve">§ 2</w:t>
            </w:r>
          </w:p>
        </w:tc>
      </w:tr>
      <w:tr>
        <w:tc>
          <w:tcPr/>
          <w:p>
            <w:pPr>
              <w:pStyle w:val="Compact"/>
            </w:pPr>
            <w:r>
              <w:rPr>
                <w:b/>
                <w:bCs/>
              </w:rPr>
              <w:t xml:space="preserve">Gericht</w:t>
            </w:r>
          </w:p>
        </w:tc>
        <w:tc>
          <w:tcPr/>
          <w:p>
            <w:pPr>
              <w:pStyle w:val="Compact"/>
            </w:pPr>
            <w:r>
              <w:t xml:space="preserve">Wahrwerdung der Geschichte; nicht primär strafende Instanz, sondern Offenbarwerden von allem.</w:t>
            </w:r>
          </w:p>
        </w:tc>
        <w:tc>
          <w:tcPr/>
          <w:p>
            <w:pPr>
              <w:pStyle w:val="Compact"/>
            </w:pPr>
            <w:r>
              <w:t xml:space="preserve">§ 7</w:t>
            </w:r>
          </w:p>
        </w:tc>
      </w:tr>
      <w:tr>
        <w:tc>
          <w:tcPr/>
          <w:p>
            <w:pPr>
              <w:pStyle w:val="Compact"/>
            </w:pPr>
            <w:r>
              <w:rPr>
                <w:b/>
                <w:bCs/>
              </w:rPr>
              <w:t xml:space="preserve">Geschichte</w:t>
            </w:r>
          </w:p>
        </w:tc>
        <w:tc>
          <w:tcPr/>
          <w:p>
            <w:pPr>
              <w:pStyle w:val="Compact"/>
            </w:pPr>
            <w:r>
              <w:t xml:space="preserve">Grundform der Wirklichkeit; Ort, an dem Wahrheit Gestalt gewinnt; nicht bloße Bühne.</w:t>
            </w:r>
          </w:p>
        </w:tc>
        <w:tc>
          <w:tcPr/>
          <w:p>
            <w:pPr>
              <w:pStyle w:val="Compact"/>
            </w:pPr>
            <w:r>
              <w:t xml:space="preserve">§ 2</w:t>
            </w:r>
          </w:p>
        </w:tc>
      </w:tr>
      <w:tr>
        <w:tc>
          <w:tcPr/>
          <w:p>
            <w:pPr>
              <w:pStyle w:val="Compact"/>
            </w:pPr>
            <w:r>
              <w:rPr>
                <w:b/>
                <w:bCs/>
              </w:rPr>
              <w:t xml:space="preserve">Glaube</w:t>
            </w:r>
          </w:p>
        </w:tc>
        <w:tc>
          <w:tcPr/>
          <w:p>
            <w:pPr>
              <w:pStyle w:val="Compact"/>
            </w:pPr>
            <w:r>
              <w:t xml:space="preserve">Sprung in die Unitarität; Offenheit für den Grenzwert; kein Trost, sondern Evidenz.</w:t>
            </w:r>
          </w:p>
        </w:tc>
        <w:tc>
          <w:tcPr/>
          <w:p>
            <w:pPr>
              <w:pStyle w:val="Compact"/>
            </w:pPr>
            <w:r>
              <w:t xml:space="preserve">§ 5, § 6</w:t>
            </w:r>
          </w:p>
        </w:tc>
      </w:tr>
      <w:tr>
        <w:tc>
          <w:tcPr/>
          <w:p>
            <w:pPr>
              <w:pStyle w:val="Compact"/>
            </w:pPr>
            <w:r>
              <w:rPr>
                <w:b/>
                <w:bCs/>
              </w:rPr>
              <w:t xml:space="preserve">Gott</w:t>
            </w:r>
          </w:p>
        </w:tc>
        <w:tc>
          <w:tcPr/>
          <w:p>
            <w:pPr>
              <w:pStyle w:val="Compact"/>
            </w:pPr>
            <w:r>
              <w:t xml:space="preserve">Grenzwert des Erkenntnisprozesses; kein Gegenüber, keine externe Instanz.</w:t>
            </w:r>
          </w:p>
        </w:tc>
        <w:tc>
          <w:tcPr/>
          <w:p>
            <w:pPr>
              <w:pStyle w:val="Compact"/>
            </w:pPr>
            <w:r>
              <w:t xml:space="preserve">§ 4, § 6</w:t>
            </w:r>
          </w:p>
        </w:tc>
      </w:tr>
      <w:tr>
        <w:tc>
          <w:tcPr/>
          <w:p>
            <w:pPr>
              <w:pStyle w:val="Compact"/>
            </w:pPr>
            <w:r>
              <w:rPr>
                <w:b/>
                <w:bCs/>
              </w:rPr>
              <w:t xml:space="preserve">Grenzwert</w:t>
            </w:r>
          </w:p>
        </w:tc>
        <w:tc>
          <w:tcPr/>
          <w:p>
            <w:pPr>
              <w:pStyle w:val="Compact"/>
            </w:pPr>
            <w:r>
              <w:t xml:space="preserve">Asymptotisches Ziel der Erkenntnis; in jeder Annäherung bereits wirksam.</w:t>
            </w:r>
          </w:p>
        </w:tc>
        <w:tc>
          <w:tcPr/>
          <w:p>
            <w:pPr>
              <w:pStyle w:val="Compact"/>
            </w:pPr>
            <w:r>
              <w:t xml:space="preserve">§ 2, § 9, Nachwort</w:t>
            </w:r>
          </w:p>
        </w:tc>
      </w:tr>
      <w:tr>
        <w:tc>
          <w:tcPr/>
          <w:p>
            <w:pPr>
              <w:pStyle w:val="Compact"/>
            </w:pPr>
            <w:r>
              <w:rPr>
                <w:b/>
                <w:bCs/>
              </w:rPr>
              <w:t xml:space="preserve">Hawking-Strahlung</w:t>
            </w:r>
          </w:p>
        </w:tc>
        <w:tc>
          <w:tcPr/>
          <w:p>
            <w:pPr>
              <w:pStyle w:val="Compact"/>
            </w:pPr>
            <w:r>
              <w:t xml:space="preserve">Bild für die Auferstehung als Informationsrückkehr aus dem schwarzen Loch des Todes.</w:t>
            </w:r>
          </w:p>
        </w:tc>
        <w:tc>
          <w:tcPr/>
          <w:p>
            <w:pPr>
              <w:pStyle w:val="Compact"/>
            </w:pPr>
            <w:r>
              <w:t xml:space="preserve">§ 7</w:t>
            </w:r>
          </w:p>
        </w:tc>
      </w:tr>
      <w:tr>
        <w:tc>
          <w:tcPr/>
          <w:p>
            <w:pPr>
              <w:pStyle w:val="Compact"/>
            </w:pPr>
            <w:r>
              <w:rPr>
                <w:b/>
                <w:bCs/>
              </w:rPr>
              <w:t xml:space="preserve">Heilung</w:t>
            </w:r>
          </w:p>
        </w:tc>
        <w:tc>
          <w:tcPr/>
          <w:p>
            <w:pPr>
              <w:pStyle w:val="Compact"/>
            </w:pPr>
            <w:r>
              <w:t xml:space="preserve">Rückkehr in die Einheit; nicht Wiedergutmachung, nicht Trost; Ende der Notwendigkeit zu leiden.</w:t>
            </w:r>
          </w:p>
        </w:tc>
        <w:tc>
          <w:tcPr/>
          <w:p>
            <w:pPr>
              <w:pStyle w:val="Compact"/>
            </w:pPr>
            <w:r>
              <w:t xml:space="preserve">§ 7</w:t>
            </w:r>
          </w:p>
        </w:tc>
      </w:tr>
      <w:tr>
        <w:tc>
          <w:tcPr/>
          <w:p>
            <w:pPr>
              <w:pStyle w:val="Compact"/>
            </w:pPr>
            <w:r>
              <w:rPr>
                <w:b/>
                <w:bCs/>
              </w:rPr>
              <w:t xml:space="preserve">Ich</w:t>
            </w:r>
          </w:p>
        </w:tc>
        <w:tc>
          <w:tcPr/>
          <w:p>
            <w:pPr>
              <w:pStyle w:val="Compact"/>
            </w:pPr>
            <w:r>
              <w:t xml:space="preserve">Lokaler Zugriff auf die Wirklichkeit; Interface; temporäre Auflösung; nicht Maßstab.</w:t>
            </w:r>
          </w:p>
        </w:tc>
        <w:tc>
          <w:tcPr/>
          <w:p>
            <w:pPr>
              <w:pStyle w:val="Compact"/>
            </w:pPr>
            <w:r>
              <w:t xml:space="preserve">§ 5</w:t>
            </w:r>
          </w:p>
        </w:tc>
      </w:tr>
      <w:tr>
        <w:tc>
          <w:tcPr/>
          <w:p>
            <w:pPr>
              <w:pStyle w:val="Compact"/>
            </w:pPr>
            <w:r>
              <w:rPr>
                <w:b/>
                <w:bCs/>
              </w:rPr>
              <w:t xml:space="preserve">Information</w:t>
            </w:r>
          </w:p>
        </w:tc>
        <w:tc>
          <w:tcPr/>
          <w:p>
            <w:pPr>
              <w:pStyle w:val="Compact"/>
            </w:pPr>
            <w:r>
              <w:t xml:space="preserve">Strukturelle Einheit der Wirklichkeit; kann nicht ausgelöscht werden, nur transformiert.</w:t>
            </w:r>
          </w:p>
        </w:tc>
        <w:tc>
          <w:tcPr/>
          <w:p>
            <w:pPr>
              <w:pStyle w:val="Compact"/>
            </w:pPr>
            <w:r>
              <w:t xml:space="preserve">§ 2, § 7</w:t>
            </w:r>
          </w:p>
        </w:tc>
      </w:tr>
      <w:tr>
        <w:tc>
          <w:tcPr/>
          <w:p>
            <w:pPr>
              <w:pStyle w:val="Compact"/>
            </w:pPr>
            <w:r>
              <w:rPr>
                <w:b/>
                <w:bCs/>
              </w:rPr>
              <w:t xml:space="preserve">Inkarnation</w:t>
            </w:r>
          </w:p>
        </w:tc>
        <w:tc>
          <w:tcPr/>
          <w:p>
            <w:pPr>
              <w:pStyle w:val="Compact"/>
            </w:pPr>
            <w:r>
              <w:t xml:space="preserve">Notwendige Erniedrigung des Endpunkts in die Zeit; Struktur des Ganzen, nicht einmaliges Ereignis.</w:t>
            </w:r>
          </w:p>
        </w:tc>
        <w:tc>
          <w:tcPr/>
          <w:p>
            <w:pPr>
              <w:pStyle w:val="Compact"/>
            </w:pPr>
            <w:r>
              <w:t xml:space="preserve">§ 5</w:t>
            </w:r>
          </w:p>
        </w:tc>
      </w:tr>
      <w:tr>
        <w:tc>
          <w:tcPr/>
          <w:p>
            <w:pPr>
              <w:pStyle w:val="Compact"/>
            </w:pPr>
            <w:r>
              <w:rPr>
                <w:b/>
                <w:bCs/>
              </w:rPr>
              <w:t xml:space="preserve">Inkarnationsfähigkeit</w:t>
            </w:r>
          </w:p>
        </w:tc>
        <w:tc>
          <w:tcPr/>
          <w:p>
            <w:pPr>
              <w:pStyle w:val="Compact"/>
            </w:pPr>
            <w:r>
              <w:t xml:space="preserve">Fähigkeit des Menschen zur leiblichen, personalen und sozialen Selbstwerdung; kann gefördert oder blockiert werden.</w:t>
            </w:r>
          </w:p>
        </w:tc>
        <w:tc>
          <w:tcPr/>
          <w:p>
            <w:pPr>
              <w:pStyle w:val="Compact"/>
            </w:pPr>
            <w:r>
              <w:t xml:space="preserve">§ 10</w:t>
            </w:r>
          </w:p>
        </w:tc>
      </w:tr>
      <w:tr>
        <w:tc>
          <w:tcPr/>
          <w:p>
            <w:pPr>
              <w:pStyle w:val="Compact"/>
            </w:pPr>
            <w:r>
              <w:rPr>
                <w:b/>
                <w:bCs/>
              </w:rPr>
              <w:t xml:space="preserve">Inkarnationshemmung</w:t>
            </w:r>
          </w:p>
        </w:tc>
        <w:tc>
          <w:tcPr/>
          <w:p>
            <w:pPr>
              <w:pStyle w:val="Compact"/>
            </w:pPr>
            <w:r>
              <w:t xml:space="preserve">Strukturelle Verhinderung von Inkarnation; z. B. strukturelle Armut.</w:t>
            </w:r>
          </w:p>
        </w:tc>
        <w:tc>
          <w:tcPr/>
          <w:p>
            <w:pPr>
              <w:pStyle w:val="Compact"/>
            </w:pPr>
            <w:r>
              <w:t xml:space="preserve">§ 10</w:t>
            </w:r>
          </w:p>
        </w:tc>
      </w:tr>
      <w:tr>
        <w:tc>
          <w:tcPr/>
          <w:p>
            <w:pPr>
              <w:pStyle w:val="Compact"/>
            </w:pPr>
            <w:r>
              <w:rPr>
                <w:b/>
                <w:bCs/>
              </w:rPr>
              <w:t xml:space="preserve">Inkarnationskontinuität</w:t>
            </w:r>
          </w:p>
        </w:tc>
        <w:tc>
          <w:tcPr/>
          <w:p>
            <w:pPr>
              <w:pStyle w:val="Compact"/>
            </w:pPr>
            <w:r>
              <w:t xml:space="preserve">Reale Fortsetzung der Inkarnation in Sakrament, Kirche, Diakonie.</w:t>
            </w:r>
          </w:p>
        </w:tc>
        <w:tc>
          <w:tcPr/>
          <w:p>
            <w:pPr>
              <w:pStyle w:val="Compact"/>
            </w:pPr>
            <w:r>
              <w:t xml:space="preserve">§ 8</w:t>
            </w:r>
          </w:p>
        </w:tc>
      </w:tr>
      <w:tr>
        <w:tc>
          <w:tcPr/>
          <w:p>
            <w:pPr>
              <w:pStyle w:val="Compact"/>
            </w:pPr>
            <w:r>
              <w:rPr>
                <w:b/>
                <w:bCs/>
              </w:rPr>
              <w:t xml:space="preserve">Inkarnationsprüfung</w:t>
            </w:r>
          </w:p>
        </w:tc>
        <w:tc>
          <w:tcPr/>
          <w:p>
            <w:pPr>
              <w:pStyle w:val="Compact"/>
            </w:pPr>
            <w:r>
              <w:t xml:space="preserve">Sozialethik als Prüfstein, ob die behauptete Gegenwart Christi geschichtlich trägt.</w:t>
            </w:r>
          </w:p>
        </w:tc>
        <w:tc>
          <w:tcPr/>
          <w:p>
            <w:pPr>
              <w:pStyle w:val="Compact"/>
            </w:pPr>
            <w:r>
              <w:t xml:space="preserve">§ 10</w:t>
            </w:r>
          </w:p>
        </w:tc>
      </w:tr>
      <w:tr>
        <w:tc>
          <w:tcPr/>
          <w:p>
            <w:pPr>
              <w:pStyle w:val="Compact"/>
            </w:pPr>
            <w:r>
              <w:rPr>
                <w:b/>
                <w:bCs/>
              </w:rPr>
              <w:t xml:space="preserve">Inversion</w:t>
            </w:r>
          </w:p>
        </w:tc>
        <w:tc>
          <w:tcPr/>
          <w:p>
            <w:pPr>
              <w:pStyle w:val="Compact"/>
            </w:pPr>
            <w:r>
              <w:t xml:space="preserve">Umkehr der Begründungsrichtung; primär epistemisch, mit ontologischen Konsequenzen.</w:t>
            </w:r>
          </w:p>
        </w:tc>
        <w:tc>
          <w:tcPr/>
          <w:p>
            <w:pPr>
              <w:pStyle w:val="Compact"/>
            </w:pPr>
            <w:r>
              <w:t xml:space="preserve">§ 5</w:t>
            </w:r>
          </w:p>
        </w:tc>
      </w:tr>
      <w:tr>
        <w:tc>
          <w:tcPr/>
          <w:p>
            <w:pPr>
              <w:pStyle w:val="Compact"/>
            </w:pPr>
            <w:r>
              <w:rPr>
                <w:b/>
                <w:bCs/>
              </w:rPr>
              <w:t xml:space="preserve">Inverse Christologie</w:t>
            </w:r>
          </w:p>
        </w:tc>
        <w:tc>
          <w:tcPr/>
          <w:p>
            <w:pPr>
              <w:pStyle w:val="Compact"/>
            </w:pPr>
            <w:r>
              <w:t xml:space="preserve">Arbeitsmodus, Christus nicht gegen die Evolution, sondern aus ihr heraus zu denken.</w:t>
            </w:r>
          </w:p>
        </w:tc>
        <w:tc>
          <w:tcPr/>
          <w:p>
            <w:pPr>
              <w:pStyle w:val="Compact"/>
            </w:pPr>
            <w:r>
              <w:t xml:space="preserve">§ 5</w:t>
            </w:r>
          </w:p>
        </w:tc>
      </w:tr>
      <w:tr>
        <w:tc>
          <w:tcPr/>
          <w:p>
            <w:pPr>
              <w:pStyle w:val="Compact"/>
            </w:pPr>
            <w:r>
              <w:rPr>
                <w:b/>
                <w:bCs/>
              </w:rPr>
              <w:t xml:space="preserve">Kirche</w:t>
            </w:r>
          </w:p>
        </w:tc>
        <w:tc>
          <w:tcPr/>
          <w:p>
            <w:pPr>
              <w:pStyle w:val="Compact"/>
            </w:pPr>
            <w:r>
              <w:t xml:space="preserve">Sakramentaler Raum der Verdichtung; nicht primär Organisation, sondern inkarnatorische Kontinuität.</w:t>
            </w:r>
          </w:p>
        </w:tc>
        <w:tc>
          <w:tcPr/>
          <w:p>
            <w:pPr>
              <w:pStyle w:val="Compact"/>
            </w:pPr>
            <w:r>
              <w:t xml:space="preserve">§ 9</w:t>
            </w:r>
          </w:p>
        </w:tc>
      </w:tr>
      <w:tr>
        <w:tc>
          <w:tcPr/>
          <w:p>
            <w:pPr>
              <w:pStyle w:val="Compact"/>
            </w:pPr>
            <w:r>
              <w:rPr>
                <w:b/>
                <w:bCs/>
              </w:rPr>
              <w:t xml:space="preserve">Kreuz</w:t>
            </w:r>
          </w:p>
        </w:tc>
        <w:tc>
          <w:tcPr/>
          <w:p>
            <w:pPr>
              <w:pStyle w:val="Compact"/>
            </w:pPr>
            <w:r>
              <w:t xml:space="preserve">Geschichtliche Gestalt der Hingabe Christi; kein metaphysisches Opfer, sondern Tragen der Schuld.</w:t>
            </w:r>
          </w:p>
        </w:tc>
        <w:tc>
          <w:tcPr/>
          <w:p>
            <w:pPr>
              <w:pStyle w:val="Compact"/>
            </w:pPr>
            <w:r>
              <w:t xml:space="preserve">§ 6</w:t>
            </w:r>
          </w:p>
        </w:tc>
      </w:tr>
      <w:tr>
        <w:tc>
          <w:tcPr/>
          <w:p>
            <w:pPr>
              <w:pStyle w:val="Compact"/>
            </w:pPr>
            <w:r>
              <w:rPr>
                <w:b/>
                <w:bCs/>
              </w:rPr>
              <w:t xml:space="preserve">Leib</w:t>
            </w:r>
          </w:p>
        </w:tc>
        <w:tc>
          <w:tcPr/>
          <w:p>
            <w:pPr>
              <w:pStyle w:val="Compact"/>
            </w:pPr>
            <w:r>
              <w:t xml:space="preserve">Leiblich-geschichtliches Muster der Personalität; nicht Substanz neben dem Körper.</w:t>
            </w:r>
          </w:p>
        </w:tc>
        <w:tc>
          <w:tcPr/>
          <w:p>
            <w:pPr>
              <w:pStyle w:val="Compact"/>
            </w:pPr>
            <w:r>
              <w:t xml:space="preserve">§ 7</w:t>
            </w:r>
          </w:p>
        </w:tc>
      </w:tr>
      <w:tr>
        <w:tc>
          <w:tcPr/>
          <w:p>
            <w:pPr>
              <w:pStyle w:val="Compact"/>
            </w:pPr>
            <w:r>
              <w:rPr>
                <w:b/>
                <w:bCs/>
              </w:rPr>
              <w:t xml:space="preserve">Leid</w:t>
            </w:r>
          </w:p>
        </w:tc>
        <w:tc>
          <w:tcPr/>
          <w:p>
            <w:pPr>
              <w:pStyle w:val="Compact"/>
            </w:pPr>
            <w:r>
              <w:t xml:space="preserve">Funktionsmerkmal der Welt; Information; Reibung; Preis des Sinns.</w:t>
            </w:r>
          </w:p>
        </w:tc>
        <w:tc>
          <w:tcPr/>
          <w:p>
            <w:pPr>
              <w:pStyle w:val="Compact"/>
            </w:pPr>
            <w:r>
              <w:t xml:space="preserve">§ 6</w:t>
            </w:r>
          </w:p>
        </w:tc>
      </w:tr>
      <w:tr>
        <w:tc>
          <w:tcPr/>
          <w:p>
            <w:pPr>
              <w:pStyle w:val="Compact"/>
            </w:pPr>
            <w:r>
              <w:rPr>
                <w:b/>
                <w:bCs/>
              </w:rPr>
              <w:t xml:space="preserve">Mitwissen</w:t>
            </w:r>
          </w:p>
        </w:tc>
        <w:tc>
          <w:tcPr/>
          <w:p>
            <w:pPr>
              <w:pStyle w:val="Compact"/>
            </w:pPr>
            <w:r>
              <w:t xml:space="preserve">Siehe Conscientia.</w:t>
            </w:r>
          </w:p>
        </w:tc>
        <w:tc>
          <w:tcPr/>
          <w:p>
            <w:pPr>
              <w:pStyle w:val="Compact"/>
            </w:pPr>
            <w:r>
              <w:t xml:space="preserve">§ 5</w:t>
            </w:r>
          </w:p>
        </w:tc>
      </w:tr>
      <w:tr>
        <w:tc>
          <w:tcPr/>
          <w:p>
            <w:pPr>
              <w:pStyle w:val="Compact"/>
            </w:pPr>
            <w:r>
              <w:rPr>
                <w:b/>
                <w:bCs/>
              </w:rPr>
              <w:t xml:space="preserve">Monismus</w:t>
            </w:r>
          </w:p>
        </w:tc>
        <w:tc>
          <w:tcPr/>
          <w:p>
            <w:pPr>
              <w:pStyle w:val="Compact"/>
            </w:pPr>
            <w:r>
              <w:t xml:space="preserve">Grundthese des Textes: Das Ganze ist geschlossen, nichts geht verloren.</w:t>
            </w:r>
          </w:p>
        </w:tc>
        <w:tc>
          <w:tcPr/>
          <w:p>
            <w:pPr>
              <w:pStyle w:val="Compact"/>
            </w:pPr>
            <w:r>
              <w:t xml:space="preserve">§ 2, § 12</w:t>
            </w:r>
          </w:p>
        </w:tc>
      </w:tr>
      <w:tr>
        <w:tc>
          <w:tcPr/>
          <w:p>
            <w:pPr>
              <w:pStyle w:val="Compact"/>
            </w:pPr>
            <w:r>
              <w:rPr>
                <w:b/>
                <w:bCs/>
              </w:rPr>
              <w:t xml:space="preserve">Neuer Leib</w:t>
            </w:r>
          </w:p>
        </w:tc>
        <w:tc>
          <w:tcPr/>
          <w:p>
            <w:pPr>
              <w:pStyle w:val="Compact"/>
            </w:pPr>
            <w:r>
              <w:t xml:space="preserve">Verklärte Fortsetzung der Geschichte einer Person; kein Ersatzkörper.</w:t>
            </w:r>
          </w:p>
        </w:tc>
        <w:tc>
          <w:tcPr/>
          <w:p>
            <w:pPr>
              <w:pStyle w:val="Compact"/>
            </w:pPr>
            <w:r>
              <w:t xml:space="preserve">§ 7</w:t>
            </w:r>
          </w:p>
        </w:tc>
      </w:tr>
      <w:tr>
        <w:tc>
          <w:tcPr/>
          <w:p>
            <w:pPr>
              <w:pStyle w:val="Compact"/>
            </w:pPr>
            <w:r>
              <w:rPr>
                <w:b/>
                <w:bCs/>
              </w:rPr>
              <w:t xml:space="preserve">Nichts</w:t>
            </w:r>
          </w:p>
        </w:tc>
        <w:tc>
          <w:tcPr/>
          <w:p>
            <w:pPr>
              <w:pStyle w:val="Compact"/>
            </w:pPr>
            <w:r>
              <w:t xml:space="preserve">Schöpferischer Grenzwert; nicht Vernichtung, nicht Emanationsgrund; Grenzbedingung der Selbstkonkretisierung.</w:t>
            </w:r>
          </w:p>
        </w:tc>
        <w:tc>
          <w:tcPr/>
          <w:p>
            <w:pPr>
              <w:pStyle w:val="Compact"/>
            </w:pPr>
            <w:r>
              <w:t xml:space="preserve">§ 3</w:t>
            </w:r>
          </w:p>
        </w:tc>
      </w:tr>
      <w:tr>
        <w:tc>
          <w:tcPr/>
          <w:p>
            <w:pPr>
              <w:pStyle w:val="Compact"/>
            </w:pPr>
            <w:r>
              <w:rPr>
                <w:b/>
                <w:bCs/>
              </w:rPr>
              <w:t xml:space="preserve">Normalverteilung</w:t>
            </w:r>
          </w:p>
        </w:tc>
        <w:tc>
          <w:tcPr/>
          <w:p>
            <w:pPr>
              <w:pStyle w:val="Compact"/>
            </w:pPr>
            <w:r>
              <w:t xml:space="preserve">Bild für die Gesamtheit aller Existenzverläufe; jede Kurve gleich notwendig.</w:t>
            </w:r>
          </w:p>
        </w:tc>
        <w:tc>
          <w:tcPr/>
          <w:p>
            <w:pPr>
              <w:pStyle w:val="Compact"/>
            </w:pPr>
            <w:r>
              <w:t xml:space="preserve">§ 1, § 10</w:t>
            </w:r>
          </w:p>
        </w:tc>
      </w:tr>
      <w:tr>
        <w:tc>
          <w:tcPr/>
          <w:p>
            <w:pPr>
              <w:pStyle w:val="Compact"/>
            </w:pPr>
            <w:r>
              <w:rPr>
                <w:b/>
                <w:bCs/>
              </w:rPr>
              <w:t xml:space="preserve">Omegapunkt</w:t>
            </w:r>
          </w:p>
        </w:tc>
        <w:tc>
          <w:tcPr/>
          <w:p>
            <w:pPr>
              <w:pStyle w:val="Compact"/>
            </w:pPr>
            <w:r>
              <w:t xml:space="preserve">Grenzwert maximaler Sinnkohärenz; kein zeitlicher Endzustand.</w:t>
            </w:r>
          </w:p>
        </w:tc>
        <w:tc>
          <w:tcPr/>
          <w:p>
            <w:pPr>
              <w:pStyle w:val="Compact"/>
            </w:pPr>
            <w:r>
              <w:t xml:space="preserve">§ 7</w:t>
            </w:r>
          </w:p>
        </w:tc>
      </w:tr>
      <w:tr>
        <w:tc>
          <w:tcPr/>
          <w:p>
            <w:pPr>
              <w:pStyle w:val="Compact"/>
            </w:pPr>
            <w:r>
              <w:rPr>
                <w:b/>
                <w:bCs/>
              </w:rPr>
              <w:t xml:space="preserve">Personale Inkarnation</w:t>
            </w:r>
          </w:p>
        </w:tc>
        <w:tc>
          <w:tcPr/>
          <w:p>
            <w:pPr>
              <w:pStyle w:val="Compact"/>
            </w:pPr>
            <w:r>
              <w:t xml:space="preserve">Leiblich-geschichtliches Muster, das einen Menschen als diesen erkennbar macht.</w:t>
            </w:r>
          </w:p>
        </w:tc>
        <w:tc>
          <w:tcPr/>
          <w:p>
            <w:pPr>
              <w:pStyle w:val="Compact"/>
            </w:pPr>
            <w:r>
              <w:t xml:space="preserve">§ 7</w:t>
            </w:r>
          </w:p>
        </w:tc>
      </w:tr>
      <w:tr>
        <w:tc>
          <w:tcPr/>
          <w:p>
            <w:pPr>
              <w:pStyle w:val="Compact"/>
            </w:pPr>
            <w:r>
              <w:rPr>
                <w:b/>
                <w:bCs/>
              </w:rPr>
              <w:t xml:space="preserve">Präexistenz</w:t>
            </w:r>
          </w:p>
        </w:tc>
        <w:tc>
          <w:tcPr/>
          <w:p>
            <w:pPr>
              <w:pStyle w:val="Compact"/>
            </w:pPr>
            <w:r>
              <w:t xml:space="preserve">Beziehungsaussage; Christus nicht durch Geschichte relativiert, Gott von Ewigkeit her auf ihn bezogen.</w:t>
            </w:r>
          </w:p>
        </w:tc>
        <w:tc>
          <w:tcPr/>
          <w:p>
            <w:pPr>
              <w:pStyle w:val="Compact"/>
            </w:pPr>
            <w:r>
              <w:t xml:space="preserve">§ 5</w:t>
            </w:r>
          </w:p>
        </w:tc>
      </w:tr>
      <w:tr>
        <w:tc>
          <w:tcPr/>
          <w:p>
            <w:pPr>
              <w:pStyle w:val="Compact"/>
            </w:pPr>
            <w:r>
              <w:rPr>
                <w:b/>
                <w:bCs/>
              </w:rPr>
              <w:t xml:space="preserve">Sakramentalität</w:t>
            </w:r>
          </w:p>
        </w:tc>
        <w:tc>
          <w:tcPr/>
          <w:p>
            <w:pPr>
              <w:pStyle w:val="Compact"/>
            </w:pPr>
            <w:r>
              <w:t xml:space="preserve">Reale Fortsetzung der Inkarnation; Sakramente als Wirklichkeitsvollzüge, nicht Symbole.</w:t>
            </w:r>
          </w:p>
        </w:tc>
        <w:tc>
          <w:tcPr/>
          <w:p>
            <w:pPr>
              <w:pStyle w:val="Compact"/>
            </w:pPr>
            <w:r>
              <w:t xml:space="preserve">§ 8</w:t>
            </w:r>
          </w:p>
        </w:tc>
      </w:tr>
      <w:tr>
        <w:tc>
          <w:tcPr/>
          <w:p>
            <w:pPr>
              <w:pStyle w:val="Compact"/>
            </w:pPr>
            <w:r>
              <w:rPr>
                <w:b/>
                <w:bCs/>
              </w:rPr>
              <w:t xml:space="preserve">Sakrament</w:t>
            </w:r>
          </w:p>
        </w:tc>
        <w:tc>
          <w:tcPr/>
          <w:p>
            <w:pPr>
              <w:pStyle w:val="Compact"/>
            </w:pPr>
            <w:r>
              <w:t xml:space="preserve">Reale Form geschichtlicher Gegenwart Christi; Ort erhöhter Dichte.</w:t>
            </w:r>
          </w:p>
        </w:tc>
        <w:tc>
          <w:tcPr/>
          <w:p>
            <w:pPr>
              <w:pStyle w:val="Compact"/>
            </w:pPr>
            <w:r>
              <w:t xml:space="preserve">§ 8</w:t>
            </w:r>
          </w:p>
        </w:tc>
      </w:tr>
      <w:tr>
        <w:tc>
          <w:tcPr/>
          <w:p>
            <w:pPr>
              <w:pStyle w:val="Compact"/>
            </w:pPr>
            <w:r>
              <w:rPr>
                <w:b/>
                <w:bCs/>
              </w:rPr>
              <w:t xml:space="preserve">Sozialethik</w:t>
            </w:r>
          </w:p>
        </w:tc>
        <w:tc>
          <w:tcPr/>
          <w:p>
            <w:pPr>
              <w:pStyle w:val="Compact"/>
            </w:pPr>
            <w:r>
              <w:t xml:space="preserve">Inkarnationsprüfung; Ort der Entscheidung, ob Gegenwart Christi geschichtlich trägt.</w:t>
            </w:r>
          </w:p>
        </w:tc>
        <w:tc>
          <w:tcPr/>
          <w:p>
            <w:pPr>
              <w:pStyle w:val="Compact"/>
            </w:pPr>
            <w:r>
              <w:t xml:space="preserve">§ 10</w:t>
            </w:r>
          </w:p>
        </w:tc>
      </w:tr>
      <w:tr>
        <w:tc>
          <w:tcPr/>
          <w:p>
            <w:pPr>
              <w:pStyle w:val="Compact"/>
            </w:pPr>
            <w:r>
              <w:rPr>
                <w:b/>
                <w:bCs/>
              </w:rPr>
              <w:t xml:space="preserve">Strukturelle Armut</w:t>
            </w:r>
          </w:p>
        </w:tc>
        <w:tc>
          <w:tcPr/>
          <w:p>
            <w:pPr>
              <w:pStyle w:val="Compact"/>
            </w:pPr>
            <w:r>
              <w:t xml:space="preserve">Verhinderung von Inkarnationsfähigkeit; kein spiritueller Wert.</w:t>
            </w:r>
          </w:p>
        </w:tc>
        <w:tc>
          <w:tcPr/>
          <w:p>
            <w:pPr>
              <w:pStyle w:val="Compact"/>
            </w:pPr>
            <w:r>
              <w:t xml:space="preserve">§ 10</w:t>
            </w:r>
          </w:p>
        </w:tc>
      </w:tr>
      <w:tr>
        <w:tc>
          <w:tcPr/>
          <w:p>
            <w:pPr>
              <w:pStyle w:val="Compact"/>
            </w:pPr>
            <w:r>
              <w:rPr>
                <w:b/>
                <w:bCs/>
              </w:rPr>
              <w:t xml:space="preserve">Substanz</w:t>
            </w:r>
          </w:p>
        </w:tc>
        <w:tc>
          <w:tcPr/>
          <w:p>
            <w:pPr>
              <w:pStyle w:val="Compact"/>
            </w:pPr>
            <w:r>
              <w:t xml:space="preserve">Modus der Gegenwart; nicht statischer Träger, sondern geschichtlicher Seinsmodus.</w:t>
            </w:r>
          </w:p>
        </w:tc>
        <w:tc>
          <w:tcPr/>
          <w:p>
            <w:pPr>
              <w:pStyle w:val="Compact"/>
            </w:pPr>
            <w:r>
              <w:t xml:space="preserve">§ 8</w:t>
            </w:r>
          </w:p>
        </w:tc>
      </w:tr>
      <w:tr>
        <w:tc>
          <w:tcPr/>
          <w:p>
            <w:pPr>
              <w:pStyle w:val="Compact"/>
            </w:pPr>
            <w:r>
              <w:rPr>
                <w:b/>
                <w:bCs/>
              </w:rPr>
              <w:t xml:space="preserve">Theodizee</w:t>
            </w:r>
          </w:p>
        </w:tc>
        <w:tc>
          <w:tcPr/>
          <w:p>
            <w:pPr>
              <w:pStyle w:val="Compact"/>
            </w:pPr>
            <w:r>
              <w:t xml:space="preserve">Scheitert, weil Gott kein externer Richter ist; Leid ist kein Argument gegen Sinn.</w:t>
            </w:r>
          </w:p>
        </w:tc>
        <w:tc>
          <w:tcPr/>
          <w:p>
            <w:pPr>
              <w:pStyle w:val="Compact"/>
            </w:pPr>
            <w:r>
              <w:t xml:space="preserve">§ 6</w:t>
            </w:r>
          </w:p>
        </w:tc>
      </w:tr>
      <w:tr>
        <w:tc>
          <w:tcPr/>
          <w:p>
            <w:pPr>
              <w:pStyle w:val="Compact"/>
            </w:pPr>
            <w:r>
              <w:rPr>
                <w:b/>
                <w:bCs/>
              </w:rPr>
              <w:t xml:space="preserve">Theosis</w:t>
            </w:r>
          </w:p>
        </w:tc>
        <w:tc>
          <w:tcPr/>
          <w:p>
            <w:pPr>
              <w:pStyle w:val="Compact"/>
            </w:pPr>
            <w:r>
              <w:t xml:space="preserve">Vergöttlichung als Vollendung, nicht als Überwindung der Endlichkeit; östliche Tradition.</w:t>
            </w:r>
          </w:p>
        </w:tc>
        <w:tc>
          <w:tcPr/>
          <w:p>
            <w:pPr>
              <w:pStyle w:val="Compact"/>
            </w:pPr>
            <w:r>
              <w:t xml:space="preserve">§ 1</w:t>
            </w:r>
          </w:p>
        </w:tc>
      </w:tr>
      <w:tr>
        <w:tc>
          <w:tcPr/>
          <w:p>
            <w:pPr>
              <w:pStyle w:val="Compact"/>
            </w:pPr>
            <w:r>
              <w:rPr>
                <w:b/>
                <w:bCs/>
              </w:rPr>
              <w:t xml:space="preserve">Tod</w:t>
            </w:r>
          </w:p>
        </w:tc>
        <w:tc>
          <w:tcPr/>
          <w:p>
            <w:pPr>
              <w:pStyle w:val="Compact"/>
            </w:pPr>
            <w:r>
              <w:t xml:space="preserve">Ereignishorizont; Punkt maximaler Unzugänglichkeit; nicht Auslöschung.</w:t>
            </w:r>
          </w:p>
        </w:tc>
        <w:tc>
          <w:tcPr/>
          <w:p>
            <w:pPr>
              <w:pStyle w:val="Compact"/>
            </w:pPr>
            <w:r>
              <w:t xml:space="preserve">§ 7</w:t>
            </w:r>
          </w:p>
        </w:tc>
      </w:tr>
      <w:tr>
        <w:tc>
          <w:tcPr/>
          <w:p>
            <w:pPr>
              <w:pStyle w:val="Compact"/>
            </w:pPr>
            <w:r>
              <w:rPr>
                <w:b/>
                <w:bCs/>
              </w:rPr>
              <w:t xml:space="preserve">Transsubstantiation</w:t>
            </w:r>
          </w:p>
        </w:tc>
        <w:tc>
          <w:tcPr/>
          <w:p>
            <w:pPr>
              <w:pStyle w:val="Compact"/>
            </w:pPr>
            <w:r>
              <w:t xml:space="preserve">Ontologische Aussage über Seinsweise; nicht physikalische Veränderung, sondern reale Trägerform der Gegenwart Christi.</w:t>
            </w:r>
          </w:p>
        </w:tc>
        <w:tc>
          <w:tcPr/>
          <w:p>
            <w:pPr>
              <w:pStyle w:val="Compact"/>
            </w:pPr>
            <w:r>
              <w:t xml:space="preserve">§ 8</w:t>
            </w:r>
          </w:p>
        </w:tc>
      </w:tr>
      <w:tr>
        <w:tc>
          <w:tcPr/>
          <w:p>
            <w:pPr>
              <w:pStyle w:val="Compact"/>
            </w:pPr>
            <w:r>
              <w:rPr>
                <w:b/>
                <w:bCs/>
              </w:rPr>
              <w:t xml:space="preserve">Trinität</w:t>
            </w:r>
          </w:p>
        </w:tc>
        <w:tc>
          <w:tcPr/>
          <w:p>
            <w:pPr>
              <w:pStyle w:val="Compact"/>
            </w:pPr>
            <w:r>
              <w:t xml:space="preserve">Innere Struktur der Selbstmitteilung Gottes; wird nicht relativiert.</w:t>
            </w:r>
          </w:p>
        </w:tc>
        <w:tc>
          <w:tcPr/>
          <w:p>
            <w:pPr>
              <w:pStyle w:val="Compact"/>
            </w:pPr>
            <w:r>
              <w:t xml:space="preserve">§ 4</w:t>
            </w:r>
          </w:p>
        </w:tc>
      </w:tr>
      <w:tr>
        <w:tc>
          <w:tcPr/>
          <w:p>
            <w:pPr>
              <w:pStyle w:val="Compact"/>
            </w:pPr>
            <w:r>
              <w:rPr>
                <w:b/>
                <w:bCs/>
              </w:rPr>
              <w:t xml:space="preserve">Unitarität</w:t>
            </w:r>
          </w:p>
        </w:tc>
        <w:tc>
          <w:tcPr/>
          <w:p>
            <w:pPr>
              <w:pStyle w:val="Compact"/>
            </w:pPr>
            <w:r>
              <w:t xml:space="preserve">Geschlossenheit des Ganzen; nichts, was einmal real war, kann verschwinden.</w:t>
            </w:r>
          </w:p>
        </w:tc>
        <w:tc>
          <w:tcPr/>
          <w:p>
            <w:pPr>
              <w:pStyle w:val="Compact"/>
            </w:pPr>
            <w:r>
              <w:t xml:space="preserve">§ 2, § 5</w:t>
            </w:r>
          </w:p>
        </w:tc>
      </w:tr>
      <w:tr>
        <w:tc>
          <w:tcPr/>
          <w:p>
            <w:pPr>
              <w:pStyle w:val="Compact"/>
            </w:pPr>
            <w:r>
              <w:rPr>
                <w:b/>
                <w:bCs/>
              </w:rPr>
              <w:t xml:space="preserve">Universelle Null</w:t>
            </w:r>
          </w:p>
        </w:tc>
        <w:tc>
          <w:tcPr/>
          <w:p>
            <w:pPr>
              <w:pStyle w:val="Compact"/>
            </w:pPr>
            <w:r>
              <w:t xml:space="preserve">Balance des Ganzen; nur Null, wenn nichts fehlt.</w:t>
            </w:r>
          </w:p>
        </w:tc>
        <w:tc>
          <w:tcPr/>
          <w:p>
            <w:pPr>
              <w:pStyle w:val="Compact"/>
            </w:pPr>
            <w:r>
              <w:t xml:space="preserve">§ 1</w:t>
            </w:r>
          </w:p>
        </w:tc>
      </w:tr>
      <w:tr>
        <w:tc>
          <w:tcPr/>
          <w:p>
            <w:pPr>
              <w:pStyle w:val="Compact"/>
            </w:pPr>
            <w:r>
              <w:rPr>
                <w:b/>
                <w:bCs/>
              </w:rPr>
              <w:t xml:space="preserve">Virtualisierung</w:t>
            </w:r>
          </w:p>
        </w:tc>
        <w:tc>
          <w:tcPr/>
          <w:p>
            <w:pPr>
              <w:pStyle w:val="Compact"/>
            </w:pPr>
            <w:r>
              <w:t xml:space="preserve">Leben und Wissen konvergieren; eschatologische Kategorie.</w:t>
            </w:r>
          </w:p>
        </w:tc>
        <w:tc>
          <w:tcPr/>
          <w:p>
            <w:pPr>
              <w:pStyle w:val="Compact"/>
            </w:pPr>
            <w:r>
              <w:t xml:space="preserve">§ 7</w:t>
            </w:r>
          </w:p>
        </w:tc>
      </w:tr>
      <w:tr>
        <w:tc>
          <w:tcPr/>
          <w:p>
            <w:pPr>
              <w:pStyle w:val="Compact"/>
            </w:pPr>
            <w:r>
              <w:rPr>
                <w:b/>
                <w:bCs/>
              </w:rPr>
              <w:t xml:space="preserve">Vollständigkeit</w:t>
            </w:r>
          </w:p>
        </w:tc>
        <w:tc>
          <w:tcPr/>
          <w:p>
            <w:pPr>
              <w:pStyle w:val="Compact"/>
            </w:pPr>
            <w:r>
              <w:t xml:space="preserve">Ziel des Prozesses; nicht Leere, sondern Erfüllung.</w:t>
            </w:r>
          </w:p>
        </w:tc>
        <w:tc>
          <w:tcPr/>
          <w:p>
            <w:pPr>
              <w:pStyle w:val="Compact"/>
            </w:pPr>
            <w:r>
              <w:t xml:space="preserve">§ 4, § 7</w:t>
            </w:r>
          </w:p>
        </w:tc>
      </w:tr>
      <w:tr>
        <w:tc>
          <w:tcPr/>
          <w:p>
            <w:pPr>
              <w:pStyle w:val="Compact"/>
            </w:pPr>
            <w:r>
              <w:rPr>
                <w:b/>
                <w:bCs/>
              </w:rPr>
              <w:t xml:space="preserve">Wahrheit</w:t>
            </w:r>
          </w:p>
        </w:tc>
        <w:tc>
          <w:tcPr/>
          <w:p>
            <w:pPr>
              <w:pStyle w:val="Compact"/>
            </w:pPr>
            <w:r>
              <w:t xml:space="preserve">Geschichtlich bewährt; durch Irrtum, Korrektur, Stabilisierung.</w:t>
            </w:r>
          </w:p>
        </w:tc>
        <w:tc>
          <w:tcPr/>
          <w:p>
            <w:pPr>
              <w:pStyle w:val="Compact"/>
            </w:pPr>
            <w:r>
              <w:t xml:space="preserve">§ 2</w:t>
            </w:r>
          </w:p>
        </w:tc>
      </w:tr>
      <w:tr>
        <w:tc>
          <w:tcPr/>
          <w:p>
            <w:pPr>
              <w:pStyle w:val="Compact"/>
            </w:pPr>
            <w:r>
              <w:rPr>
                <w:b/>
                <w:bCs/>
              </w:rPr>
              <w:t xml:space="preserve">Wirklichkeit</w:t>
            </w:r>
          </w:p>
        </w:tc>
        <w:tc>
          <w:tcPr/>
          <w:p>
            <w:pPr>
              <w:pStyle w:val="Compact"/>
            </w:pPr>
            <w:r>
              <w:t xml:space="preserve">Geschichtlich, prozessual, offen; nicht statisch.</w:t>
            </w:r>
          </w:p>
        </w:tc>
        <w:tc>
          <w:tcPr/>
          <w:p>
            <w:pPr>
              <w:pStyle w:val="Compact"/>
            </w:pPr>
            <w:r>
              <w:t xml:space="preserve">§ 2, § 3</w:t>
            </w:r>
          </w:p>
        </w:tc>
      </w:tr>
      <w:tr>
        <w:tc>
          <w:tcPr/>
          <w:p>
            <w:pPr>
              <w:pStyle w:val="Compact"/>
            </w:pPr>
            <w:r>
              <w:rPr>
                <w:b/>
                <w:bCs/>
              </w:rPr>
              <w:t xml:space="preserve">Zeit</w:t>
            </w:r>
          </w:p>
        </w:tc>
        <w:tc>
          <w:tcPr/>
          <w:p>
            <w:pPr>
              <w:pStyle w:val="Compact"/>
            </w:pPr>
            <w:r>
              <w:t xml:space="preserve">Notwendige Selbstübersetzung der Ewigkeit; Ort der Conscientia.</w:t>
            </w:r>
          </w:p>
        </w:tc>
        <w:tc>
          <w:tcPr/>
          <w:p>
            <w:pPr>
              <w:pStyle w:val="Compact"/>
            </w:pPr>
            <w:r>
              <w:t xml:space="preserve">§ 4</w:t>
            </w:r>
          </w:p>
        </w:tc>
      </w:tr>
      <w:tr>
        <w:tc>
          <w:tcPr/>
          <w:p>
            <w:pPr>
              <w:pStyle w:val="Compact"/>
            </w:pPr>
            <w:r>
              <w:rPr>
                <w:b/>
                <w:bCs/>
              </w:rPr>
              <w:t xml:space="preserve">Zeitlosigkeit</w:t>
            </w:r>
          </w:p>
        </w:tc>
        <w:tc>
          <w:tcPr/>
          <w:p>
            <w:pPr>
              <w:pStyle w:val="Compact"/>
            </w:pPr>
            <w:r>
              <w:t xml:space="preserve">Zustand am Endpunkt; nicht Stillstand, sondern Erfüllung.</w:t>
            </w:r>
          </w:p>
        </w:tc>
        <w:tc>
          <w:tcPr/>
          <w:p>
            <w:pPr>
              <w:pStyle w:val="Compact"/>
            </w:pPr>
            <w:r>
              <w:t xml:space="preserve">§ 7</w:t>
            </w:r>
          </w:p>
        </w:tc>
      </w:tr>
      <w:tr>
        <w:tc>
          <w:tcPr/>
          <w:p>
            <w:pPr>
              <w:pStyle w:val="Compact"/>
            </w:pPr>
            <w:r>
              <w:rPr>
                <w:b/>
                <w:bCs/>
              </w:rPr>
              <w:t xml:space="preserve">Zufall</w:t>
            </w:r>
          </w:p>
        </w:tc>
        <w:tc>
          <w:tcPr/>
          <w:p>
            <w:pPr>
              <w:pStyle w:val="Compact"/>
            </w:pPr>
            <w:r>
              <w:t xml:space="preserve">Phantom; Effekt der Perspektive; Unsichtbarkeit der anderen realen Möglichkeiten.</w:t>
            </w:r>
          </w:p>
        </w:tc>
        <w:tc>
          <w:tcPr/>
          <w:p>
            <w:pPr>
              <w:pStyle w:val="Compact"/>
            </w:pPr>
            <w:r>
              <w:t xml:space="preserve">§ 2</w:t>
            </w:r>
          </w:p>
        </w:tc>
      </w:tr>
    </w:tbl>
    <w:p>
      <w:r>
        <w:pict>
          <v:rect style="width:0;height:1.5pt" o:hralign="center" o:hrstd="t" o:hr="t"/>
        </w:pict>
      </w:r>
    </w:p>
    <w:bookmarkEnd w:id="24"/>
    <w:bookmarkStart w:id="25" w:name="zusammenfassung"/>
    <w:p>
      <w:pPr>
        <w:pStyle w:val="Heading2"/>
      </w:pPr>
      <w:r>
        <w:rPr>
          <w:rStyle w:val="SectionNumber"/>
        </w:rPr>
        <w:t xml:space="preserve">1.16</w:t>
      </w:r>
      <w:r>
        <w:tab/>
      </w:r>
      <w:r>
        <w:t xml:space="preserve">Zusammenfassung</w:t>
      </w:r>
    </w:p>
    <w:p>
      <w:pPr>
        <w:pStyle w:val="FirstParagraph"/>
      </w:pPr>
      <w:r>
        <w:t xml:space="preserve">Das Werk</w:t>
      </w:r>
      <w:r>
        <w:t xml:space="preserve"> </w:t>
      </w:r>
      <w:r>
        <w:rPr>
          <w:i/>
          <w:iCs/>
        </w:rPr>
        <w:t xml:space="preserve">Inkarnation und Unitarität</w:t>
      </w:r>
      <w:r>
        <w:t xml:space="preserve"> </w:t>
      </w:r>
      <w:r>
        <w:t xml:space="preserve">entwirft eine systematische Christologie im Horizont modernster Philosophie, Kosmologie und Gegenwartsdiagnose. Ausgehend von einer Kritik des statischen Substanzdenkens zeigt der Autor Paul Koop, dass Endlichkeit und Personsein keine defizitären Zustände sind, sondern die notwendigen Bedingungen relationaler Wirklichkeit. Im Gespräch mit Phänomenologie, Evolutionstheorie und Erkenntnistheorie wird die Evolution als ein umfassender Prozess der Bewusstseinsbildung erschlossen. In diesem Rahmen erweist sich die Inkarnation Gottes in Jesus von Nazaret nicht als punktuelles Wunder, sondern als die geschichtliche Manifestation der Unitarität – der ungeteilten, informationserhaltenden Ganzheit von Gott und Welt.</w:t>
      </w:r>
    </w:p>
    <w:p>
      <w:pPr>
        <w:pStyle w:val="BodyText"/>
      </w:pPr>
      <w:r>
        <w:t xml:space="preserve">Diese Perspektive führt zum radikalen Ende der klassischen Theodizee: Schmerz und Leiden werden im Modell der</w:t>
      </w:r>
      <w:r>
        <w:t xml:space="preserve"> </w:t>
      </w:r>
      <w:r>
        <w:rPr>
          <w:i/>
          <w:iCs/>
        </w:rPr>
        <w:t xml:space="preserve">Unitarität des Schmerzes</w:t>
      </w:r>
      <w:r>
        <w:t xml:space="preserve"> </w:t>
      </w:r>
      <w:r>
        <w:t xml:space="preserve">als Reibungsphänomene der evolutiven Komplexitätssteigerung begriffen. Weil das Universum unitär ist, geht keine Information verloren; die Auferstehung wird zur konstitutionellen Notwendigkeit des Kosmos zur Bewahrung personaler Identität am Omegapunkt. In den abschließenden Kapiteln werden die Konsequenzen dieser Christologie für die Eucharistie (Relationalisierung der Transsubstantiation), die Kirche (Gemeinschaft ohne Besitz des Grenzwerts) und die Diakonie (Schutz der Gaußschen Freiheit und praktische Leidminderung) entfaltet.</w:t>
      </w:r>
    </w:p>
    <w:p>
      <w:pPr>
        <w:pStyle w:val="BodyText"/>
      </w:pPr>
      <w:r>
        <w:t xml:space="preserve">Das Werk integriert die Bekenntnis-Hermeneutik (das Credo als Grenztext), die Erkenntnistheorie der Grenzwertsuche (kritischer Rationalismus, Viele-Welten-Interpretation, Fallibilismus), das Nichts als schöpferischen Grenzwert, die kosmologische Trinität (Vater/Anfang, Sohn/Ende, Geist/Gegenwart), die Gegenwartsdiagnose (KI, Säkularität, Technik, Pastoral), die Meta-Fiktion und MWI-Poetik sowie die Lyrik und Liturgie. Es verbindet systematische Strenge mit Bildwelt, Bekenntnis-Hermeneutik und Liturgie zu einer neuen Einheit.</w:t>
      </w:r>
    </w:p>
    <w:p>
      <w:r>
        <w:pict>
          <v:rect style="width:0;height:1.5pt" o:hralign="center" o:hrstd="t" o:hr="t"/>
        </w:pict>
      </w:r>
    </w:p>
    <w:bookmarkEnd w:id="25"/>
    <w:bookmarkStart w:id="26" w:name="editionsvermerk"/>
    <w:p>
      <w:pPr>
        <w:pStyle w:val="Heading2"/>
      </w:pPr>
      <w:r>
        <w:rPr>
          <w:rStyle w:val="SectionNumber"/>
        </w:rPr>
        <w:t xml:space="preserve">1.17</w:t>
      </w:r>
      <w:r>
        <w:tab/>
      </w:r>
      <w:r>
        <w:t xml:space="preserve">Editionsvermerk</w:t>
      </w:r>
    </w:p>
    <w:p>
      <w:pPr>
        <w:pStyle w:val="FirstParagraph"/>
      </w:pPr>
      <w:r>
        <w:t xml:space="preserve">Das vorliegende Buch</w:t>
      </w:r>
      <w:r>
        <w:t xml:space="preserve"> </w:t>
      </w:r>
      <w:r>
        <w:rPr>
          <w:i/>
          <w:iCs/>
        </w:rPr>
        <w:t xml:space="preserve">Inkarnation und Unitarität: Christologie nach dem Ende der Theodizee</w:t>
      </w:r>
      <w:r>
        <w:t xml:space="preserve"> </w:t>
      </w:r>
      <w:r>
        <w:t xml:space="preserve">ist ein eigenständiges Werk des Autors Paul Koop. Es stellt die systematische Ausarbeitung und Weiterentwicklung eines langjährigen Forschungs- und Denkprozesses dar. Die Konzeption, Gliederung und argumentative Dichte des Manuskripts wurden vom Autor eigenständig entwickelt. Bei der redaktionellen Aufbereitung, der Textformatierung sowie der präzisen Ausformulierung einzelner Abschnitte wurden digitale Werkzeuge und KI-gestützte Schreibumgebungen im Sinne eines dialogischen Assistenten eingesetzt. Die volle inhaltliche, theologische und philosophische Verantwortung für den gesamten Text liegt beim Autor Paul Koop.</w:t>
      </w:r>
    </w:p>
    <w:p>
      <w:pPr>
        <w:pStyle w:val="BodyText"/>
      </w:pPr>
      <w:r>
        <w:t xml:space="preserve">Titel: Inkarnation und Unitarität</w:t>
      </w:r>
      <w:r>
        <w:t xml:space="preserve"> </w:t>
      </w:r>
      <w:r>
        <w:t xml:space="preserve">Untertitel: Christologie nach dem Ende der Theodizee – Vom Grenzwert zur Gegenwart. Sakrament, Kirche und Diakonie in evolutiver Wirklichkeit</w:t>
      </w:r>
      <w:r>
        <w:t xml:space="preserve"> </w:t>
      </w:r>
      <w:r>
        <w:t xml:space="preserve">Autor: Paul Koop</w:t>
      </w:r>
      <w:r>
        <w:t xml:space="preserve"> </w:t>
      </w:r>
      <w:r>
        <w:t xml:space="preserve">Gattung: Theologische Abhandlung</w:t>
      </w:r>
      <w:r>
        <w:t xml:space="preserve"> </w:t>
      </w:r>
      <w:r>
        <w:t xml:space="preserve">Umfang: ca. 90 Seiten</w:t>
      </w:r>
      <w:r>
        <w:t xml:space="preserve"> </w:t>
      </w:r>
      <w:r>
        <w:t xml:space="preserve">Sprache: Deutsch</w:t>
      </w:r>
      <w:r>
        <w:t xml:space="preserve"> </w:t>
      </w:r>
      <w:r>
        <w:t xml:space="preserve">Format: DOCX (aus LaTeX), EPUB</w:t>
      </w:r>
      <w:r>
        <w:t xml:space="preserve"> </w:t>
      </w:r>
      <w:r>
        <w:t xml:space="preserve">Jahr: 2026</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Inkarnation und Unitarität</dc:title>
  <dc:creator>Paul Koop</dc:creator>
  <dc:language>de</dc:language>
  <cp:keywords/>
  <dcterms:created xsi:type="dcterms:W3CDTF">2026-10-25T16:24:48Z</dcterms:created>
  <dcterms:modified xsi:type="dcterms:W3CDTF">2026-10-25T16:24:48Z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Christologie nach dem Ende der Theodizee – Vom Grenzwert zur Gegenwart: Sakrament, Kirche und Diakonie in evolutiver Wirklichkeit</vt:lpwstr>
  </property>
  <property fmtid="{D5CDD505-2E9C-101B-9397-08002B2CF9AE}" pid="4" name="toc">
    <vt:lpwstr>True</vt:lpwstr>
  </property>
  <property fmtid="{D5CDD505-2E9C-101B-9397-08002B2CF9AE}" pid="5" name="toc-depth">
    <vt:lpwstr>3</vt:lpwstr>
  </property>
</Properties>
</file>