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Calibri" w:hAnsi="Calibri"/>
          <w:b/>
          <w:color w:val="004E92"/>
          <w:sz w:val="48"/>
        </w:rPr>
        <w:t>Microsoft Certified: AI Agent Builder Associate</w:t>
      </w:r>
    </w:p>
    <w:p>
      <w:pPr>
        <w:spacing w:after="320"/>
        <w:jc w:val="center"/>
      </w:pPr>
      <w:r>
        <w:rPr>
          <w:rFonts w:ascii="Calibri" w:hAnsi="Calibri"/>
          <w:i/>
          <w:color w:val="0078D4"/>
          <w:sz w:val="24"/>
        </w:rPr>
        <w:t>Master-Trainingshandbuch mit Microsoft Learn Referenzen (Exam AB-620 &amp; Kurs AB-620T00)</w:t>
      </w:r>
    </w:p>
    <w:p>
      <w:r>
        <w:t>Dieses Handbuch ist die vollständige, kundenorientierte Ausarbeitung zur Vorbereitung auf die Microsoft Zertifizierungsprüfung AB-620 (Designing and Building Integrated AI Agent Solutions in Copilot Studio) sowie den offiziellen 3-Tage-Kurs AB-620T00-A. Jede Lerneinheit ist für ein 30-minütiges Selbststudium konzipiert und enthält konkrete Quellverweise auf die offiziellen Microsoft Learn Dokumentationen, Lernpfade, Best Practices, Hands-on Schritte und prüfungskonforme Multiple-Choice-Fragen.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4E92"/>
          </w:tcPr>
          <w:p>
            <w:r>
              <w:rPr>
                <w:b/>
                <w:color w:val="FFFFFF"/>
              </w:rPr>
              <w:t>Prüfungsdomäne / MS Learn Pfad</w:t>
            </w:r>
          </w:p>
        </w:tc>
        <w:tc>
          <w:tcPr>
            <w:tcW w:type="dxa" w:w="3312"/>
            <w:shd w:fill="004E92"/>
          </w:tcPr>
          <w:p>
            <w:r>
              <w:rPr>
                <w:b/>
                <w:color w:val="FFFFFF"/>
              </w:rPr>
              <w:t>Gewichtung</w:t>
            </w:r>
          </w:p>
        </w:tc>
        <w:tc>
          <w:tcPr>
            <w:tcW w:type="dxa" w:w="3312"/>
            <w:shd w:fill="004E92"/>
          </w:tcPr>
          <w:p>
            <w:r>
              <w:rPr>
                <w:b/>
                <w:color w:val="FFFFFF"/>
              </w:rPr>
              <w:t>Schwerpunkte &amp; Microsoft Learn Module</w:t>
            </w:r>
          </w:p>
        </w:tc>
      </w:tr>
      <w:tr>
        <w:tc>
          <w:tcPr>
            <w:tcW w:type="dxa" w:w="3312"/>
            <w:shd w:fill="F0F6FF"/>
          </w:tcPr>
          <w:p>
            <w:r>
              <w:t>Domäne 1: Plan &amp; Configure Agent Solutions</w:t>
            </w:r>
          </w:p>
        </w:tc>
        <w:tc>
          <w:tcPr>
            <w:tcW w:type="dxa" w:w="3312"/>
            <w:shd w:fill="F0F6FF"/>
          </w:tcPr>
          <w:p>
            <w:r>
              <w:t>30–35 %</w:t>
            </w:r>
          </w:p>
        </w:tc>
        <w:tc>
          <w:tcPr>
            <w:tcW w:type="dxa" w:w="3312"/>
            <w:shd w:fill="F0F6FF"/>
          </w:tcPr>
          <w:p>
            <w:r>
              <w:t>Learn Path: Design agent conversations and responses using topics (Identität, SSO, HITL Flows, Prompts, Adaptive Cards)</w:t>
            </w:r>
          </w:p>
        </w:tc>
      </w:tr>
      <w:tr>
        <w:tc>
          <w:tcPr>
            <w:tcW w:type="dxa" w:w="3312"/>
            <w:shd w:fill="FFFFFF"/>
          </w:tcPr>
          <w:p>
            <w:r>
              <w:t>Domäne 2: Integrate &amp; Extend Agents</w:t>
            </w:r>
          </w:p>
        </w:tc>
        <w:tc>
          <w:tcPr>
            <w:tcW w:type="dxa" w:w="3312"/>
            <w:shd w:fill="FFFFFF"/>
          </w:tcPr>
          <w:p>
            <w:r>
              <w:t>40–45 %</w:t>
            </w:r>
          </w:p>
        </w:tc>
        <w:tc>
          <w:tcPr>
            <w:tcW w:type="dxa" w:w="3312"/>
            <w:shd w:fill="FFFFFF"/>
          </w:tcPr>
          <w:p>
            <w:r>
              <w:t>Learn Paths: Integrate agents with enterprise systems &amp; Design and build multi-agent solutions (MCP, A2A, Foundry, Fabric)</w:t>
            </w:r>
          </w:p>
        </w:tc>
      </w:tr>
      <w:tr>
        <w:tc>
          <w:tcPr>
            <w:tcW w:type="dxa" w:w="3312"/>
            <w:shd w:fill="F0F6FF"/>
          </w:tcPr>
          <w:p>
            <w:r>
              <w:t>Domäne 3: Test and Manage Agents</w:t>
            </w:r>
          </w:p>
        </w:tc>
        <w:tc>
          <w:tcPr>
            <w:tcW w:type="dxa" w:w="3312"/>
            <w:shd w:fill="F0F6FF"/>
          </w:tcPr>
          <w:p>
            <w:r>
              <w:t>20–25 %</w:t>
            </w:r>
          </w:p>
        </w:tc>
        <w:tc>
          <w:tcPr>
            <w:tcW w:type="dxa" w:w="3312"/>
            <w:shd w:fill="F0F6FF"/>
          </w:tcPr>
          <w:p>
            <w:r>
              <w:t>Learn Path: Test and manage agents (RAG-Evaluation, Golden Datasets, ALM Solutions, Pipelines, App Insights)</w:t>
            </w:r>
          </w:p>
        </w:tc>
      </w:tr>
    </w:tbl>
    <w:p>
      <w:pPr>
        <w:keepNext/>
        <w:spacing w:before="360" w:after="120"/>
        <w:pBdr>
          <w:bottom w:val="single" w:sz="14" w:space="4" w:color="0078D4"/>
        </w:pBdr>
      </w:pPr>
      <w:r>
        <w:rPr>
          <w:rFonts w:ascii="Calibri" w:hAnsi="Calibri"/>
          <w:b/>
          <w:color w:val="004E92"/>
          <w:sz w:val="28"/>
        </w:rPr>
        <w:t>MODUL 1: Plan and configure agent solutions (30–35 %)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1.1: Identitätsstrategie, Enterprise-Authentifizierung &amp; SSO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1: Plan an agent solution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Microsoft Copilot Studio Core Documentation -&gt; Security and Governance</w:t>
              <w:br/>
            </w:r>
            <w:r>
              <w:rPr>
                <w:sz w:val="18"/>
              </w:rPr>
              <w:t>• Dokumentations-Kapitel: Configure user authentication with Microsoft Entra ID and Single Sign-On (SSO)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https://learn.microsoft.com/microsoft-copilot-studio/configuration-authentication-azure-ad</w:t>
              <w:br/>
            </w:r>
            <w:r>
              <w:rPr>
                <w:i/>
                <w:sz w:val="18"/>
              </w:rPr>
              <w:t>• Wichtigste Prüfungserkenntnis: Für nahtloses Single Sign-On (SSO) in Teams ist zwingend die Token Exchange URL (api://botid-.../access_as_user) in Copilot Studio und die Entra ID App-Registration unter 'Expose an API' zu konfigurieren.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Authentifizierungsstufen: </w:t>
      </w:r>
      <w:r>
        <w:t>Copilot Studio unterscheidet drei Modi: (1) 'No Authentication' für anonyme Wissens-Bots; (2) 'Only for Teams and Power Apps' für rein interne M365-Kontexte ohne separate App-Registration; (3) 'Authenticate manually' mit Entra ID / OAuth 2.0 für Custom Canvases, Web-Apps und externe Integrationen.</w:t>
      </w:r>
    </w:p>
    <w:p>
      <w:pPr>
        <w:pStyle w:val="ListBullet"/>
        <w:spacing w:after="50"/>
      </w:pPr>
      <w:r>
        <w:rPr>
          <w:b/>
        </w:rPr>
        <w:t xml:space="preserve">Delegated vs. Application Context: </w:t>
      </w:r>
      <w:r>
        <w:t>Delegierte Berechtigungen arbeiten im Kontext des eingeloggten Nutzers und erzwingen M365 Security Trimming (z. B. auf SharePoint-Bibliotheken). Application Permissions agieren im App-Kontext (Service Principal) mit mandantenweiten Rechten – hier muss die Berechtigungsfilterung zwingend in der Applikationslogik abgesichert werden.</w:t>
      </w:r>
    </w:p>
    <w:p>
      <w:pPr>
        <w:pStyle w:val="ListBullet"/>
        <w:spacing w:after="50"/>
      </w:pPr>
      <w:r>
        <w:rPr>
          <w:b/>
        </w:rPr>
        <w:t xml:space="preserve">Single Sign-On (SSO) Konfiguration: </w:t>
      </w:r>
      <w:r>
        <w:t>Vermeidet Authentifizierungskarten mit 6-stelligem 'Magic Code'. Voraussetzung: Entra ID App-Registration mit 'Expose an API' (Scope: access_as_user), autorisierten Client-IDs für Teams/Webchat und Hinterlegung der Token Exchange URL.</w:t>
      </w:r>
    </w:p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Ein Agent greift auf eine REST-API zu, die persönliche Gehaltsdaten liefert. Die API verlangt ein Bearer-Token des angemeldeten Benutzers. Welche Authentifizierungsmethode müssen Sie in Copilot Studio konfigurieren?</w:t>
      </w:r>
    </w:p>
    <w:p>
      <w:pPr>
        <w:spacing w:after="20" w:before="0"/>
        <w:ind w:left="288"/>
      </w:pPr>
      <w:r>
        <w:rPr>
          <w:sz w:val="18"/>
        </w:rPr>
        <w:t>A) No Authentication</w:t>
      </w:r>
    </w:p>
    <w:p>
      <w:pPr>
        <w:spacing w:after="20" w:before="0"/>
        <w:ind w:left="288"/>
      </w:pPr>
      <w:r>
        <w:rPr>
          <w:sz w:val="18"/>
        </w:rPr>
        <w:t>B) Authenticate manually mit Entra ID und delegierten Berechtigungen (User Context)</w:t>
      </w:r>
    </w:p>
    <w:p>
      <w:pPr>
        <w:spacing w:after="20" w:before="0"/>
        <w:ind w:left="288"/>
      </w:pPr>
      <w:r>
        <w:rPr>
          <w:sz w:val="18"/>
        </w:rPr>
        <w:t>C) Application Permissions mit einem festen Client Secret</w:t>
      </w:r>
    </w:p>
    <w:p>
      <w:pPr>
        <w:spacing w:after="20" w:before="0"/>
        <w:ind w:left="288"/>
      </w:pPr>
      <w:r>
        <w:rPr>
          <w:sz w:val="18"/>
        </w:rPr>
        <w:t>D) Basic Auth im Fallback-Topic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B  |  </w:t>
      </w:r>
      <w:r>
        <w:rPr>
          <w:i/>
          <w:color w:val="6C757D"/>
          <w:sz w:val="17"/>
        </w:rPr>
        <w:t>Erklärung: Nur delegierte Benutzerauthentifizierung (User Context) übergibt das persönliche Benutzer-Token an nachgelagerte Schnittstellen weiter.</w:t>
      </w:r>
    </w:p>
    <w:p>
      <w:pPr>
        <w:keepNext/>
        <w:spacing w:before="120" w:after="40"/>
      </w:pPr>
      <w:r>
        <w:rPr>
          <w:b/>
          <w:sz w:val="19"/>
        </w:rPr>
        <w:t>Frage 2: Benutzer sehen beim Start des Agenten in Microsoft Teams jedes Mal eine Anmeldekarte mit Magic Code. Welcher Konfigurationsschritt behebt dieses Problem?</w:t>
      </w:r>
    </w:p>
    <w:p>
      <w:pPr>
        <w:spacing w:after="20" w:before="0"/>
        <w:ind w:left="288"/>
      </w:pPr>
      <w:r>
        <w:rPr>
          <w:sz w:val="18"/>
        </w:rPr>
        <w:t>A) Die Token Exchange URL in Copilot Studio hinterlegen und in Entra ID den Scope 'access_as_user' exponieren.</w:t>
      </w:r>
    </w:p>
    <w:p>
      <w:pPr>
        <w:spacing w:after="20" w:before="0"/>
        <w:ind w:left="288"/>
      </w:pPr>
      <w:r>
        <w:rPr>
          <w:sz w:val="18"/>
        </w:rPr>
        <w:t>B) Dem Agenten eine Power Fx Premium-Lizenz zuweisen.</w:t>
      </w:r>
    </w:p>
    <w:p>
      <w:pPr>
        <w:spacing w:after="20" w:before="0"/>
        <w:ind w:left="288"/>
      </w:pPr>
      <w:r>
        <w:rPr>
          <w:sz w:val="18"/>
        </w:rPr>
        <w:t>C) Die Moderation auf 'High' setzen.</w:t>
      </w:r>
    </w:p>
    <w:p>
      <w:pPr>
        <w:spacing w:after="20" w:before="0"/>
        <w:ind w:left="288"/>
      </w:pPr>
      <w:r>
        <w:rPr>
          <w:sz w:val="18"/>
        </w:rPr>
        <w:t>D) Den Bot in eine Unmanaged Solution konvertieren.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Die Token Exchange URL ermöglicht den stillschweigenden Token-Austausch zwischen Teams-Client und Bot Framework für echtes SSO.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1.2: Governance, DLP-Richtlinien &amp; Responsible AI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1: Plan an agent solution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Power Platform Admin Center Documentation -&gt; Security &amp; Governance</w:t>
              <w:br/>
            </w:r>
            <w:r>
              <w:rPr>
                <w:sz w:val="18"/>
              </w:rPr>
              <w:t>• Dokumentations-Kapitel: Data Loss Prevention (DLP) policies for Copilot Studio and AI Connectors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https://learn.microsoft.com/power-platform/admin/wp-data-loss-prevention</w:t>
              <w:br/>
            </w:r>
            <w:r>
              <w:rPr>
                <w:i/>
                <w:sz w:val="18"/>
              </w:rPr>
              <w:t>• Wichtigste Prüfungserkenntnis: Konnektoren der Gruppe 'Business' können nicht im selben Agenten mit 'Non-Business' Konnektoren kombiniert werden. Copilot Studio blockiert den Datenfluss automatisch bei Richtlinienverstößen.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Power Platform DLP-Klassifizierung: </w:t>
      </w:r>
      <w:r>
        <w:t>Connectors werden in 'Business', 'Non-Business' und 'Blocked' eingeteilt. Daten dürfen niemals zwischen 'Business' und 'Non-Business' Konnektoren innerhalb derselben Agenten-Lösung fließen.</w:t>
      </w:r>
    </w:p>
    <w:p>
      <w:pPr>
        <w:pStyle w:val="ListBullet"/>
        <w:spacing w:after="50"/>
      </w:pPr>
      <w:r>
        <w:rPr>
          <w:b/>
        </w:rPr>
        <w:t xml:space="preserve">Azure AI Content Safety &amp; Moderation: </w:t>
      </w:r>
      <w:r>
        <w:t>Copilot Studio filtert Ein- und Ausgaben auf Hate, Sexual, Violence und Self-Harm. Das Content Moderation Level (High, Medium, Low) bestimmt zusätzlich die Konfidenz-Schwellenwerte für generative Antworten.</w:t>
      </w:r>
    </w:p>
    <w:p>
      <w:pPr>
        <w:pStyle w:val="ListBullet"/>
        <w:spacing w:after="50"/>
      </w:pPr>
      <w:r>
        <w:rPr>
          <w:b/>
        </w:rPr>
        <w:t xml:space="preserve">Guardrails &amp; Citations: </w:t>
      </w:r>
      <w:r>
        <w:t>System Prompts müssen Grenzen setzen ('Antworte nur basierend auf Quellen') und Quellennachweise (Citations) verpflichtend aktivieren, um Halluzinationen zu verhindern.</w:t>
      </w:r>
    </w:p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Ein Agent liest Daten aus SAP (DLP-Gruppe 'Business') und soll eine Benachrichtigung an einen privaten Messenger (DLP-Gruppe 'Non-Business') senden. Was passiert bei der Ausführung?</w:t>
      </w:r>
    </w:p>
    <w:p>
      <w:pPr>
        <w:spacing w:after="20" w:before="0"/>
        <w:ind w:left="288"/>
      </w:pPr>
      <w:r>
        <w:rPr>
          <w:sz w:val="18"/>
        </w:rPr>
        <w:t>A) Die Ausführung wird durch die Power Platform DLP-Richtlinie blockiert.</w:t>
      </w:r>
    </w:p>
    <w:p>
      <w:pPr>
        <w:spacing w:after="20" w:before="0"/>
        <w:ind w:left="288"/>
      </w:pPr>
      <w:r>
        <w:rPr>
          <w:sz w:val="18"/>
        </w:rPr>
        <w:t>B) Die Nachricht wird automatisch verschlüsselt gesendet.</w:t>
      </w:r>
    </w:p>
    <w:p>
      <w:pPr>
        <w:spacing w:after="20" w:before="0"/>
        <w:ind w:left="288"/>
      </w:pPr>
      <w:r>
        <w:rPr>
          <w:sz w:val="18"/>
        </w:rPr>
        <w:t>C) Der Agent leitet die Nachricht an Application Insights weiter.</w:t>
      </w:r>
    </w:p>
    <w:p>
      <w:pPr>
        <w:spacing w:after="20" w:before="0"/>
        <w:ind w:left="288"/>
      </w:pPr>
      <w:r>
        <w:rPr>
          <w:sz w:val="18"/>
        </w:rPr>
        <w:t>D) Der Benutzer erhält eine Aufforderung zur Passworteingabe.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DLP-Richtlinien verbieten den Datenaustausch zwischen Konnektoren unterschiedlicher Schutzklassen innerhalb eines Agenten.</w:t>
      </w:r>
    </w:p>
    <w:p>
      <w:pPr>
        <w:keepNext/>
        <w:spacing w:before="120" w:after="40"/>
      </w:pPr>
      <w:r>
        <w:rPr>
          <w:b/>
          <w:sz w:val="19"/>
        </w:rPr>
        <w:t>Frage 2: Welche Auswirkung hat die Einstellung 'Content Moderation: High' auf generative Antworten?</w:t>
      </w:r>
    </w:p>
    <w:p>
      <w:pPr>
        <w:spacing w:after="20" w:before="0"/>
        <w:ind w:left="288"/>
      </w:pPr>
      <w:r>
        <w:rPr>
          <w:sz w:val="18"/>
        </w:rPr>
        <w:t>A) Antworten werden nur ausgegeben, wenn die semantische Übereinstimmung und Konfidenz der Quellen extrem hoch sind; unsichere Treffer werden unterdrückt.</w:t>
      </w:r>
    </w:p>
    <w:p>
      <w:pPr>
        <w:spacing w:after="20" w:before="0"/>
        <w:ind w:left="288"/>
      </w:pPr>
      <w:r>
        <w:rPr>
          <w:sz w:val="18"/>
        </w:rPr>
        <w:t>B) Die Antwortzeit wird auf unter 50 ms gesenkt.</w:t>
      </w:r>
    </w:p>
    <w:p>
      <w:pPr>
        <w:spacing w:after="20" w:before="0"/>
        <w:ind w:left="288"/>
      </w:pPr>
      <w:r>
        <w:rPr>
          <w:sz w:val="18"/>
        </w:rPr>
        <w:t>C) Alle externen URLs werden gelöscht.</w:t>
      </w:r>
    </w:p>
    <w:p>
      <w:pPr>
        <w:spacing w:after="20" w:before="0"/>
        <w:ind w:left="288"/>
      </w:pPr>
      <w:r>
        <w:rPr>
          <w:sz w:val="18"/>
        </w:rPr>
        <w:t>D) Benutzer müssen sich mit MFA anmelden.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Die Stufe 'High' minimiert Halluzinationen durch strengste Schwellenwerte bei der Quellenbewertung.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1.3: Agent Flows, Human-in-the-Loop &amp; Fehlerbehandlung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1: Create and monitor agent 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Microsoft Learn Path -&gt; Create and manage agent flows in Copilot Studio</w:t>
              <w:br/>
            </w:r>
            <w:r>
              <w:rPr>
                <w:sz w:val="18"/>
              </w:rPr>
              <w:t>• Dokumentations-Kapitel: Build human-in-the-loop workflows and handle errors with system topics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https://learn.microsoft.com/training/modules/create-agent-flows-copilot-studio/</w:t>
              <w:br/>
            </w:r>
            <w:r>
              <w:rPr>
                <w:i/>
                <w:sz w:val="18"/>
              </w:rPr>
              <w:t>• Wichtigste Prüfungserkenntnis: Synchrone Aufrufe aus Copilot Studio Topics haben ein striktes Timeout von ca. 90-120 Sekunden. Langwierige Genehmigungen (Approvals) müssen asynchron entkoppelt werden.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Agent Flows vs. Standard Cloud Flows: </w:t>
      </w:r>
      <w:r>
        <w:t>Agent Flows sind direkt auf die Anforderungen generativer Agenten abgestimmt: strukturierte Ein-/Ausgabeparameter, synchrone Rückmeldungen und integrierte Sicherheitsprüfungen.</w:t>
      </w:r>
    </w:p>
    <w:p>
      <w:pPr>
        <w:pStyle w:val="ListBullet"/>
        <w:spacing w:after="50"/>
      </w:pPr>
      <w:r>
        <w:rPr>
          <w:b/>
        </w:rPr>
        <w:t xml:space="preserve">Human-in-the-Loop (HITL) Muster: </w:t>
      </w:r>
      <w:r>
        <w:t>Bei kritischen Operationen (z. B. Budgetfreigaben &gt; 10.000 €, Löschungen, Vertragsabschlüsse) wird der Agent-Flow angehalten, eine Approval-Karte an einen Verantwortlichen gesendet und erst nach expliziter Bestätigung fortgesetzt.</w:t>
      </w:r>
    </w:p>
    <w:p>
      <w:pPr>
        <w:pStyle w:val="ListBullet"/>
        <w:spacing w:after="50"/>
      </w:pPr>
      <w:r>
        <w:rPr>
          <w:b/>
        </w:rPr>
        <w:t xml:space="preserve">Robuste Fehlerbehandlung: </w:t>
      </w:r>
      <w:r>
        <w:t>Implementierung von 'Try-Catch'-Logiken in Flows, Konfiguration von 'Run after'-Bedingungen und Weiterleitung an das systemeigene 'On Error'-Topic bei API-Ausfällen.</w:t>
      </w:r>
    </w:p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Ein Agent soll eine Überweisung ausführen. Gemäß Compliance muss jede Überweisung ab 5.000 € von einem Manager genehmigt werden. Welches Architekturmuster setzen Sie um?</w:t>
      </w:r>
    </w:p>
    <w:p>
      <w:pPr>
        <w:spacing w:after="20" w:before="0"/>
        <w:ind w:left="288"/>
      </w:pPr>
      <w:r>
        <w:rPr>
          <w:sz w:val="18"/>
        </w:rPr>
        <w:t>A) Human-in-the-Loop Agent Flow mit integrierter Power Automate Approval-Aktion</w:t>
      </w:r>
    </w:p>
    <w:p>
      <w:pPr>
        <w:spacing w:after="20" w:before="0"/>
        <w:ind w:left="288"/>
      </w:pPr>
      <w:r>
        <w:rPr>
          <w:sz w:val="18"/>
        </w:rPr>
        <w:t>B) Generative Triggering im Fallback-Topic</w:t>
      </w:r>
    </w:p>
    <w:p>
      <w:pPr>
        <w:spacing w:after="20" w:before="0"/>
        <w:ind w:left="288"/>
      </w:pPr>
      <w:r>
        <w:rPr>
          <w:sz w:val="18"/>
        </w:rPr>
        <w:t>C) Erhöhen des Content Moderation Levels auf High</w:t>
      </w:r>
    </w:p>
    <w:p>
      <w:pPr>
        <w:spacing w:after="20" w:before="0"/>
        <w:ind w:left="288"/>
      </w:pPr>
      <w:r>
        <w:rPr>
          <w:sz w:val="18"/>
        </w:rPr>
        <w:t>D) Einbinden eines anonymen REST-HTTP-Nodes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Human-in-the-Loop (HITL) stellt sicher, dass kritische Aktionen vor der Ausführung einer menschlichen Validierung und Freigabe unterzogen werden.</w:t>
      </w:r>
    </w:p>
    <w:p>
      <w:pPr>
        <w:keepNext/>
        <w:spacing w:before="120" w:after="40"/>
      </w:pPr>
      <w:r>
        <w:rPr>
          <w:b/>
          <w:sz w:val="19"/>
        </w:rPr>
        <w:t>Frage 2: Ein externer REST-Dienst fällt unerwartet aus. Welches System-Topic fängt nicht behandelte Ausführungsfehler zentral ab?</w:t>
      </w:r>
    </w:p>
    <w:p>
      <w:pPr>
        <w:spacing w:after="20" w:before="0"/>
        <w:ind w:left="288"/>
      </w:pPr>
      <w:r>
        <w:rPr>
          <w:sz w:val="18"/>
        </w:rPr>
        <w:t>A) Conversation Start</w:t>
      </w:r>
    </w:p>
    <w:p>
      <w:pPr>
        <w:spacing w:after="20" w:before="0"/>
        <w:ind w:left="288"/>
      </w:pPr>
      <w:r>
        <w:rPr>
          <w:sz w:val="18"/>
        </w:rPr>
        <w:t>B) On Error</w:t>
      </w:r>
    </w:p>
    <w:p>
      <w:pPr>
        <w:spacing w:after="20" w:before="0"/>
        <w:ind w:left="288"/>
      </w:pPr>
      <w:r>
        <w:rPr>
          <w:sz w:val="18"/>
        </w:rPr>
        <w:t>C) Escalate</w:t>
      </w:r>
    </w:p>
    <w:p>
      <w:pPr>
        <w:spacing w:after="20" w:before="0"/>
        <w:ind w:left="288"/>
      </w:pPr>
      <w:r>
        <w:rPr>
          <w:sz w:val="18"/>
        </w:rPr>
        <w:t>D) Fallback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B  |  </w:t>
      </w:r>
      <w:r>
        <w:rPr>
          <w:i/>
          <w:color w:val="6C757D"/>
          <w:sz w:val="17"/>
        </w:rPr>
        <w:t>Erklärung: Das Topic 'On Error' wird bei unhandled Exceptions (z. B. 500er Serverfehler externer Schnittstellen) getriggert.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1.4: Topics, Custom Prompts &amp; Generative Triggering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1: Configure topics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Microsoft Learn Path -&gt; Design agent conversations and responses using topics</w:t>
              <w:br/>
            </w:r>
            <w:r>
              <w:rPr>
                <w:sz w:val="18"/>
              </w:rPr>
              <w:t>• Dokumentations-Kapitel: Use generative AI to orchestrate topics and create custom prompts with AI Builder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https://learn.microsoft.com/training/paths/design-agent-conversations-responses-topics-copilot-studio/</w:t>
              <w:br/>
            </w:r>
            <w:r>
              <w:rPr>
                <w:i/>
                <w:sz w:val="18"/>
              </w:rPr>
              <w:t>• Wichtigste Prüfungserkenntnis: Generatives Triggering nutzt Topic Descriptions zur Intent-Erkennung. Präzise Beschreibungen mit klaren Ausschlusskriterien verhindern Fehl-Triggerings zuverlässiger als manuelle Trigger-Phrasen.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Generative Triggering (Dynamic Chaining): </w:t>
      </w:r>
      <w:r>
        <w:t>Das LLM analysiert die semantische Beschreibung (Topic Description) jedes Topics und entscheidet dynamisch über die Aufrufreihenfolge. Trigger Phrases entfallen.</w:t>
      </w:r>
    </w:p>
    <w:p>
      <w:pPr>
        <w:pStyle w:val="ListBullet"/>
        <w:spacing w:after="50"/>
      </w:pPr>
      <w:r>
        <w:rPr>
          <w:b/>
        </w:rPr>
        <w:t xml:space="preserve">Custom Prompts (AI Builder Integration): </w:t>
      </w:r>
      <w:r>
        <w:t>Erstellung wiederverwendbarer Prompts mit dynamischen Eingabeparametern zur Textanalyse, Zusammenfassung oder Klassifizierung direkt im Dialogbaum.</w:t>
      </w:r>
    </w:p>
    <w:p>
      <w:pPr>
        <w:pStyle w:val="ListBullet"/>
        <w:spacing w:after="50"/>
      </w:pPr>
      <w:r>
        <w:rPr>
          <w:b/>
        </w:rPr>
        <w:t xml:space="preserve">Automatisches Slot Filling: </w:t>
      </w:r>
      <w:r>
        <w:t>Erkennt das Modell Entitäten (z. B. @Email, @Date) bereits in der Erstanfrage, werden Question-Nodes automatisch übersprungen.</w:t>
      </w:r>
    </w:p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Ein Topic für Hardware-Bestellungen wird fälschlicherweise aufgerufen, wenn Nutzer nach Software-Lizenzen fragen. Wie korrigieren Sie das Verhalten bei aktivem Generative Triggering?</w:t>
      </w:r>
    </w:p>
    <w:p>
      <w:pPr>
        <w:spacing w:after="20" w:before="0"/>
        <w:ind w:left="288"/>
      </w:pPr>
      <w:r>
        <w:rPr>
          <w:sz w:val="18"/>
        </w:rPr>
        <w:t>A) Die Topic Description präzisieren und eine negative Abgrenzung einfügen ('Nur für physische Hardware, NICHT für Software-Lizenzen').</w:t>
      </w:r>
    </w:p>
    <w:p>
      <w:pPr>
        <w:spacing w:after="20" w:before="0"/>
        <w:ind w:left="288"/>
      </w:pPr>
      <w:r>
        <w:rPr>
          <w:sz w:val="18"/>
        </w:rPr>
        <w:t>B) 100 Trigger-Phrasen manuell hinzufügen.</w:t>
      </w:r>
    </w:p>
    <w:p>
      <w:pPr>
        <w:spacing w:after="20" w:before="0"/>
        <w:ind w:left="288"/>
      </w:pPr>
      <w:r>
        <w:rPr>
          <w:sz w:val="18"/>
        </w:rPr>
        <w:t>C) Den Agenten löschen und neu anlegen.</w:t>
      </w:r>
    </w:p>
    <w:p>
      <w:pPr>
        <w:spacing w:after="20" w:before="0"/>
        <w:ind w:left="288"/>
      </w:pPr>
      <w:r>
        <w:rPr>
          <w:sz w:val="18"/>
        </w:rPr>
        <w:t>D) Die Power Fx Variable Global.Software löschen.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Präzise Topic Descriptions mit klaren Ausschlusskriterien leiten den generativen Orchestrator verlässlich.</w:t>
      </w:r>
    </w:p>
    <w:p>
      <w:pPr>
        <w:keepNext/>
        <w:spacing w:before="120" w:after="40"/>
      </w:pPr>
      <w:r>
        <w:rPr>
          <w:b/>
          <w:sz w:val="19"/>
        </w:rPr>
        <w:t>Frage 2: Sie möchten unstrukturierte Kundenbeschwerden im Dialogfluss nach Dringlichkeit (High/Medium/Low) klassifizieren. Welches Werkzeug binden Sie direkt im Topic ein?</w:t>
      </w:r>
    </w:p>
    <w:p>
      <w:pPr>
        <w:spacing w:after="20" w:before="0"/>
        <w:ind w:left="288"/>
      </w:pPr>
      <w:r>
        <w:rPr>
          <w:sz w:val="18"/>
        </w:rPr>
        <w:t>A) Einen Custom Prompt (AI Builder Prompt Node)</w:t>
      </w:r>
    </w:p>
    <w:p>
      <w:pPr>
        <w:spacing w:after="20" w:before="0"/>
        <w:ind w:left="288"/>
      </w:pPr>
      <w:r>
        <w:rPr>
          <w:sz w:val="18"/>
        </w:rPr>
        <w:t>B) Eine Adaptive Card mit No Auth</w:t>
      </w:r>
    </w:p>
    <w:p>
      <w:pPr>
        <w:spacing w:after="20" w:before="0"/>
        <w:ind w:left="288"/>
      </w:pPr>
      <w:r>
        <w:rPr>
          <w:sz w:val="18"/>
        </w:rPr>
        <w:t>C) Eine Entra ID App Registration</w:t>
      </w:r>
    </w:p>
    <w:p>
      <w:pPr>
        <w:spacing w:after="20" w:before="0"/>
        <w:ind w:left="288"/>
      </w:pPr>
      <w:r>
        <w:rPr>
          <w:sz w:val="18"/>
        </w:rPr>
        <w:t>D) Das Conversation Start Topic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Custom Prompts ermöglichen flexible LLM-basierte Klassifizierungen und Textverarbeitungen innerhalb des Dialogs.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1.5: Power Fx, Variablen-Scoping &amp; Adaptive Cards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1: Configure topics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Microsoft Copilot Studio Documentation -&gt; Advanced topic authoring</w:t>
              <w:br/>
            </w:r>
            <w:r>
              <w:rPr>
                <w:sz w:val="18"/>
              </w:rPr>
              <w:t>• Dokumentations-Kapitel: Use Power Fx expressions and author interactive Adaptive Cards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https://learn.microsoft.com/microsoft-copilot-studio/advanced-power-fx</w:t>
              <w:br/>
            </w:r>
            <w:r>
              <w:rPr>
                <w:i/>
                <w:sz w:val="18"/>
              </w:rPr>
              <w:t>• Wichtigste Prüfungserkenntnis: Adaptive Card Eingaben werden nach Action.Submit als typisierter Record an Copilot Studio übergeben. Power Fx ParseJSON() ermöglicht die strukturierte Weiterverarbeitung von API-Payloads.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Variablen-Hierarchie: </w:t>
      </w:r>
      <w:r>
        <w:t>Topic-Scope (lokal, wird nach Topic-Ende gelöscht), Global-Scope (Präfix Global., über alle Topics der Session verfügbar), System-Scope (Präfix System., schreibgeschützt, z. B. System.User.DisplayName).</w:t>
      </w:r>
    </w:p>
    <w:p>
      <w:pPr>
        <w:pStyle w:val="ListBullet"/>
        <w:spacing w:after="50"/>
      </w:pPr>
      <w:r>
        <w:rPr>
          <w:b/>
        </w:rPr>
        <w:t xml:space="preserve">Power Fx Manipulation: </w:t>
      </w:r>
      <w:r>
        <w:t>ParseJSON() wandelt Strings in ungetypte Objekte um; Text(), Value() und Boolean() typisieren die Felder für die Weiterverarbeitung.</w:t>
      </w:r>
    </w:p>
    <w:p>
      <w:pPr>
        <w:pStyle w:val="ListBullet"/>
        <w:spacing w:after="50"/>
      </w:pPr>
      <w:r>
        <w:rPr>
          <w:b/>
        </w:rPr>
        <w:t xml:space="preserve">Adaptive Cards Integration: </w:t>
      </w:r>
      <w:r>
        <w:t>JSON-basierte UI-Komponenten mit Input-Elementen (Input.Text, Input.ChoiceSet). Datenrückgabe erfolgt über Action.Submit als typisierter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7"/>
              </w:rPr>
              <w:t>// Power Fx: JSON-Payload parsen und typisieren</w:t>
              <w:br/>
              <w:t>Set(Topic.ResponseObj, ParseJSON(Topic.HttpResponseBody));</w:t>
              <w:br/>
              <w:t>Set(Global.UserTier, Text(Topic.ResponseObj.customer.tier));</w:t>
              <w:br/>
              <w:t>Set(Topic.ItemCount, CountRows(Topic.ResponseObj.orders));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Eine Variable soll im Begrüßungs-Topic gesetzt und 20 Minuten später im Checkout-Topic ausgelesen werden. Welchen Variablentyp müssen Sie wählen?</w:t>
      </w:r>
    </w:p>
    <w:p>
      <w:pPr>
        <w:spacing w:after="20" w:before="0"/>
        <w:ind w:left="288"/>
      </w:pPr>
      <w:r>
        <w:rPr>
          <w:sz w:val="18"/>
        </w:rPr>
        <w:t>A) Topic-Variable (Topic.UserCart)</w:t>
      </w:r>
    </w:p>
    <w:p>
      <w:pPr>
        <w:spacing w:after="20" w:before="0"/>
        <w:ind w:left="288"/>
      </w:pPr>
      <w:r>
        <w:rPr>
          <w:sz w:val="18"/>
        </w:rPr>
        <w:t>B) Globale Variable (Global.UserCart)</w:t>
      </w:r>
    </w:p>
    <w:p>
      <w:pPr>
        <w:spacing w:after="20" w:before="0"/>
        <w:ind w:left="288"/>
      </w:pPr>
      <w:r>
        <w:rPr>
          <w:sz w:val="18"/>
        </w:rPr>
        <w:t>C) System-Variable (System.UserCart)</w:t>
      </w:r>
    </w:p>
    <w:p>
      <w:pPr>
        <w:spacing w:after="20" w:before="0"/>
        <w:ind w:left="288"/>
      </w:pPr>
      <w:r>
        <w:rPr>
          <w:sz w:val="18"/>
        </w:rPr>
        <w:t>D) Unmanaged Environment Variable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B  |  </w:t>
      </w:r>
      <w:r>
        <w:rPr>
          <w:i/>
          <w:color w:val="6C757D"/>
          <w:sz w:val="17"/>
        </w:rPr>
        <w:t>Erklärung: Nur globale Variablen persistieren Werte über mehrere Topics hinweg innerhalb einer Benutzersitzung.</w:t>
      </w:r>
    </w:p>
    <w:p>
      <w:pPr>
        <w:keepNext/>
        <w:spacing w:before="120" w:after="40"/>
      </w:pPr>
      <w:r>
        <w:rPr>
          <w:b/>
          <w:sz w:val="19"/>
        </w:rPr>
        <w:t>Frage 2: Welche Aktion in einer Adaptive Card sendet die eingegebenen Formulardaten an den Agenten zurück und triggert den nächsten Node?</w:t>
      </w:r>
    </w:p>
    <w:p>
      <w:pPr>
        <w:spacing w:after="20" w:before="0"/>
        <w:ind w:left="288"/>
      </w:pPr>
      <w:r>
        <w:rPr>
          <w:sz w:val="18"/>
        </w:rPr>
        <w:t>A) Action.OpenUrl</w:t>
      </w:r>
    </w:p>
    <w:p>
      <w:pPr>
        <w:spacing w:after="20" w:before="0"/>
        <w:ind w:left="288"/>
      </w:pPr>
      <w:r>
        <w:rPr>
          <w:sz w:val="18"/>
        </w:rPr>
        <w:t>B) Action.Submit</w:t>
      </w:r>
    </w:p>
    <w:p>
      <w:pPr>
        <w:spacing w:after="20" w:before="0"/>
        <w:ind w:left="288"/>
      </w:pPr>
      <w:r>
        <w:rPr>
          <w:sz w:val="18"/>
        </w:rPr>
        <w:t>C) Action.ShowCard</w:t>
      </w:r>
    </w:p>
    <w:p>
      <w:pPr>
        <w:spacing w:after="20" w:before="0"/>
        <w:ind w:left="288"/>
      </w:pPr>
      <w:r>
        <w:rPr>
          <w:sz w:val="18"/>
        </w:rPr>
        <w:t>D) Action.ToggleVisibility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B  |  </w:t>
      </w:r>
      <w:r>
        <w:rPr>
          <w:i/>
          <w:color w:val="6C757D"/>
          <w:sz w:val="17"/>
        </w:rPr>
        <w:t>Erklärung: Action.Submit sammelt alle Card-Inputs und übergibt sie als Record an die Bot-Runtime.</w:t>
      </w:r>
    </w:p>
    <w:p>
      <w:pPr>
        <w:keepNext/>
        <w:spacing w:before="360" w:after="120"/>
        <w:pBdr>
          <w:bottom w:val="single" w:sz="14" w:space="4" w:color="0078D4"/>
        </w:pBdr>
      </w:pPr>
      <w:r>
        <w:rPr>
          <w:rFonts w:ascii="Calibri" w:hAnsi="Calibri"/>
          <w:b/>
          <w:color w:val="004E92"/>
          <w:sz w:val="28"/>
        </w:rPr>
        <w:t>MODUL 2: Integrate and extend agents in Copilot Studio (40–45 %)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2.1: Enterprise Knowledge (ServiceNow, SAP, Dataverse, SharePoint)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2: Connect to enterprise knowledge 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Microsoft Learn Path -&gt; Integrate agents with enterprise systems in Copilot Studio</w:t>
              <w:br/>
            </w:r>
            <w:r>
              <w:rPr>
                <w:sz w:val="18"/>
              </w:rPr>
              <w:t>• Dokumentations-Kapitel: Connect knowledge sources: SharePoint, Dataverse, ServiceNow and SAP connectors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https://learn.microsoft.com/training/paths/integrate-agents-enterprise-systems-copilot-studio/</w:t>
              <w:br/>
            </w:r>
            <w:r>
              <w:rPr>
                <w:i/>
                <w:sz w:val="18"/>
              </w:rPr>
              <w:t>• Wichtigste Prüfungserkenntnis: SharePoint-Wissensquellen wenden strenges M365 Security Trimming an. Direkt im Agenten hochgeladene Dateien (Files) besitzen KEIN individuelles Security Trimming und sind für jeden Nutzer einsehbar.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Enterprise Connectors als Wissensquellen: </w:t>
      </w:r>
      <w:r>
        <w:t>Copilot Studio unterstützt die direkte Anbindung von Enterprise-Systemen wie ServiceNow, SAP, Salesforce und Zendesk über dedizierte Copilot- und Power Platform Konnektoren.</w:t>
      </w:r>
    </w:p>
    <w:p>
      <w:pPr>
        <w:pStyle w:val="ListBullet"/>
        <w:spacing w:after="50"/>
      </w:pPr>
      <w:r>
        <w:rPr>
          <w:b/>
        </w:rPr>
        <w:t xml:space="preserve">SharePoint vs. File Uploads: </w:t>
      </w:r>
      <w:r>
        <w:t>SharePoint-Quellen respektieren M365 Security Trimming (Benutzer sehen nur zugelassene Inhalte). Direkt hochgeladene Dateien (Files) besitzen kein Security Trimming und sind mandantenweit für jeden Nutzer des Agenten einsehbar.</w:t>
      </w:r>
    </w:p>
    <w:p>
      <w:pPr>
        <w:pStyle w:val="ListBullet"/>
        <w:spacing w:after="50"/>
      </w:pPr>
      <w:r>
        <w:rPr>
          <w:b/>
        </w:rPr>
        <w:t xml:space="preserve">Dataverse Knowledge Integration: </w:t>
      </w:r>
      <w:r>
        <w:t>Ermöglicht semantische Vektorsuche über strukturierte und unstrukturierte Dataverse-Tabellen hinweg.</w:t>
      </w:r>
    </w:p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Ein Administrator lädt ein vertrauliches Vorstands-PDF direkt über die Registerkarte 'Files' in Copilot Studio hoch. Wer kann über den Agenten Antworten aus diesem Dokument erhalten?</w:t>
      </w:r>
    </w:p>
    <w:p>
      <w:pPr>
        <w:spacing w:after="20" w:before="0"/>
        <w:ind w:left="288"/>
      </w:pPr>
      <w:r>
        <w:rPr>
          <w:sz w:val="18"/>
        </w:rPr>
        <w:t>A) Nur Administratoren mit Entra ID Global Admin Rolle.</w:t>
      </w:r>
    </w:p>
    <w:p>
      <w:pPr>
        <w:spacing w:after="20" w:before="0"/>
        <w:ind w:left="288"/>
      </w:pPr>
      <w:r>
        <w:rPr>
          <w:sz w:val="18"/>
        </w:rPr>
        <w:t>B) Alle Benutzer, die Zugriff auf den Agenten haben, da Datei-Uploads kein individuelles Security Trimming besitzen.</w:t>
      </w:r>
    </w:p>
    <w:p>
      <w:pPr>
        <w:spacing w:after="20" w:before="0"/>
        <w:ind w:left="288"/>
      </w:pPr>
      <w:r>
        <w:rPr>
          <w:sz w:val="18"/>
        </w:rPr>
        <w:t>C) Niemand, bis eine Dataverse-Lizenz erworben wurde.</w:t>
      </w:r>
    </w:p>
    <w:p>
      <w:pPr>
        <w:spacing w:after="20" w:before="0"/>
        <w:ind w:left="288"/>
      </w:pPr>
      <w:r>
        <w:rPr>
          <w:sz w:val="18"/>
        </w:rPr>
        <w:t>D) Nur der Entwickler, der die Datei hochgeladen hat.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B  |  </w:t>
      </w:r>
      <w:r>
        <w:rPr>
          <w:i/>
          <w:color w:val="6C757D"/>
          <w:sz w:val="17"/>
        </w:rPr>
        <w:t>Erklärung: Direkt im Agenten hochgeladene Dateien werden global indexiert. Vertrauliche Dokumente mit individuellen Rechten müssen zwingend über SharePoint angebunden werden.</w:t>
      </w:r>
    </w:p>
    <w:p>
      <w:pPr>
        <w:keepNext/>
        <w:spacing w:before="120" w:after="40"/>
      </w:pPr>
      <w:r>
        <w:rPr>
          <w:b/>
          <w:sz w:val="19"/>
        </w:rPr>
        <w:t>Frage 2: Sie möchten Live-Ticketdaten aus ServiceNow als Wissensquelle für RAG-Antworten in Copilot Studio anbinden. Welche Option wählen Sie?</w:t>
      </w:r>
    </w:p>
    <w:p>
      <w:pPr>
        <w:spacing w:after="20" w:before="0"/>
        <w:ind w:left="288"/>
      </w:pPr>
      <w:r>
        <w:rPr>
          <w:sz w:val="18"/>
        </w:rPr>
        <w:t>A) Einen Copilot / Power Platform Connector für ServiceNow unter 'Knowledge' hinzufügen.</w:t>
      </w:r>
    </w:p>
    <w:p>
      <w:pPr>
        <w:spacing w:after="20" w:before="0"/>
        <w:ind w:left="288"/>
      </w:pPr>
      <w:r>
        <w:rPr>
          <w:sz w:val="18"/>
        </w:rPr>
        <w:t>B) Täglich einen manuellen CSV-Export als Datei hochladen.</w:t>
      </w:r>
    </w:p>
    <w:p>
      <w:pPr>
        <w:spacing w:after="20" w:before="0"/>
        <w:ind w:left="288"/>
      </w:pPr>
      <w:r>
        <w:rPr>
          <w:sz w:val="18"/>
        </w:rPr>
        <w:t>C) Das Fallback-Topic auf Englisch umstellen.</w:t>
      </w:r>
    </w:p>
    <w:p>
      <w:pPr>
        <w:spacing w:after="20" w:before="0"/>
        <w:ind w:left="288"/>
      </w:pPr>
      <w:r>
        <w:rPr>
          <w:sz w:val="18"/>
        </w:rPr>
        <w:t>D) Den Agenten im unmanaged Zustand belassen.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Copilot Studio ermöglicht die native Einbindung von Enterprise-Konnektoren (wie ServiceNow) direkt als dynamische Wissensquellen.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2.2: Model Context Protocol (MCP) &amp; REST/Custom Connectors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2: Add tools to agents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Microsoft Copilot Studio Documentation -&gt; Extensibility &amp; Protocols</w:t>
              <w:br/>
            </w:r>
            <w:r>
              <w:rPr>
                <w:sz w:val="18"/>
              </w:rPr>
              <w:t>• Dokumentations-Kapitel: Configure Model Context Protocol (MCP) servers and OpenAPI tools in Copilot Studio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https://learn.microsoft.com/microsoft-copilot-studio/extensibility-model-context-protocol</w:t>
              <w:br/>
            </w:r>
            <w:r>
              <w:rPr>
                <w:i/>
                <w:sz w:val="18"/>
              </w:rPr>
              <w:t>• Wichtigste Prüfungserkenntnis: Das Model Context Protocol (MCP) standardisiert die Bereitstellung von Tools, Ressourcen und Kontext für LLMs. Fehlen in OpenAPI-Definitionen aussagekräftige Descriptions, schlägt das automatische Tool-Calling fehl.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Model Context Protocol (MCP): </w:t>
      </w:r>
      <w:r>
        <w:t>MCP ist der offene Industriestandard für die sichere, bidirektionale Verbindung zwischen LLMs und externen Datenquellen/Tools. Copilot Studio kann als MCP-Host agieren und Tools von MCP-Servern dynamisch konsumieren.</w:t>
      </w:r>
    </w:p>
    <w:p>
      <w:pPr>
        <w:pStyle w:val="ListBullet"/>
        <w:spacing w:after="50"/>
      </w:pPr>
      <w:r>
        <w:rPr>
          <w:b/>
        </w:rPr>
        <w:t xml:space="preserve">OpenAPI / Swagger Tool Integration: </w:t>
      </w:r>
      <w:r>
        <w:t>REST-APIs werden über OpenAPI 2.0/3.0 Definitionen registriert. Das LLM nutzt 'operationId', 'summary' und Parameter-Descriptions für das Dynamic Tool Calling.</w:t>
      </w:r>
    </w:p>
    <w:p>
      <w:pPr>
        <w:pStyle w:val="ListBullet"/>
        <w:spacing w:after="50"/>
      </w:pPr>
      <w:r>
        <w:rPr>
          <w:b/>
        </w:rPr>
        <w:t xml:space="preserve">Dynamic Parameter Slot Filling: </w:t>
      </w:r>
      <w:r>
        <w:t>Erkennt das LLM, dass Pflichtparameter (required: true) für einen API-Aufruf im Kontext fehlen, generiert es automatisch gezielte Rückfragen an den Benutzer.</w:t>
      </w:r>
    </w:p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Was ist der Hauptvorteil bei der Anbindung externer Tools über das Model Context Protocol (MCP) in Copilot Studio?</w:t>
      </w:r>
    </w:p>
    <w:p>
      <w:pPr>
        <w:spacing w:after="20" w:before="0"/>
        <w:ind w:left="288"/>
      </w:pPr>
      <w:r>
        <w:rPr>
          <w:sz w:val="18"/>
        </w:rPr>
        <w:t>A) Es ersetzt die Notwendigkeit von Azure Subscriptions vollständig.</w:t>
      </w:r>
    </w:p>
    <w:p>
      <w:pPr>
        <w:spacing w:after="20" w:before="0"/>
        <w:ind w:left="288"/>
      </w:pPr>
      <w:r>
        <w:rPr>
          <w:sz w:val="18"/>
        </w:rPr>
        <w:t>B) Es bietet ein standardisiertes, offenes Protokoll zur Bereitstellung von Kontext, Tools und Ressourcen für LLMs ohne proprietäre Adapter.</w:t>
      </w:r>
    </w:p>
    <w:p>
      <w:pPr>
        <w:spacing w:after="20" w:before="0"/>
        <w:ind w:left="288"/>
      </w:pPr>
      <w:r>
        <w:rPr>
          <w:sz w:val="18"/>
        </w:rPr>
        <w:t>C) Es schaltet unbegrenzte kostenlose GPT-4o Token frei.</w:t>
      </w:r>
    </w:p>
    <w:p>
      <w:pPr>
        <w:spacing w:after="20" w:before="0"/>
        <w:ind w:left="288"/>
      </w:pPr>
      <w:r>
        <w:rPr>
          <w:sz w:val="18"/>
        </w:rPr>
        <w:t>D) Es deaktiviert alle DLP-Richtlinien.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B  |  </w:t>
      </w:r>
      <w:r>
        <w:rPr>
          <w:i/>
          <w:color w:val="6C757D"/>
          <w:sz w:val="17"/>
        </w:rPr>
        <w:t>Erklärung: MCP standardisiert Schnittstellen für KI-Modelle und vereinfacht die Anbindung externer Toolsets und Datenkontexte dramatisch.</w:t>
      </w:r>
    </w:p>
    <w:p>
      <w:pPr>
        <w:keepNext/>
        <w:spacing w:before="120" w:after="40"/>
      </w:pPr>
      <w:r>
        <w:rPr>
          <w:b/>
          <w:sz w:val="19"/>
        </w:rPr>
        <w:t>Frage 2: Ein REST-Tool wird trotz passender Nutzeranfragen vom generativen Orchestrator nie aufgerufen. Was ist die häufigste Ursache?</w:t>
      </w:r>
    </w:p>
    <w:p>
      <w:pPr>
        <w:spacing w:after="20" w:before="0"/>
        <w:ind w:left="288"/>
      </w:pPr>
      <w:r>
        <w:rPr>
          <w:sz w:val="18"/>
        </w:rPr>
        <w:t>A) Die OpenAPI-Definition enthält keine aussagekräftigen 'description'-Tags für Operationen und Parameter.</w:t>
      </w:r>
    </w:p>
    <w:p>
      <w:pPr>
        <w:spacing w:after="20" w:before="0"/>
        <w:ind w:left="288"/>
      </w:pPr>
      <w:r>
        <w:rPr>
          <w:sz w:val="18"/>
        </w:rPr>
        <w:t>B) Die API verwendet HTTPS.</w:t>
      </w:r>
    </w:p>
    <w:p>
      <w:pPr>
        <w:spacing w:after="20" w:before="0"/>
        <w:ind w:left="288"/>
      </w:pPr>
      <w:r>
        <w:rPr>
          <w:sz w:val="18"/>
        </w:rPr>
        <w:t>C) Der Agent läuft in Microsoft Teams.</w:t>
      </w:r>
    </w:p>
    <w:p>
      <w:pPr>
        <w:spacing w:after="20" w:before="0"/>
        <w:ind w:left="288"/>
      </w:pPr>
      <w:r>
        <w:rPr>
          <w:sz w:val="18"/>
        </w:rPr>
        <w:t>D) Es fehlt eine Managed Solution.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Der generative Orchestrator benötigt semantische Beschreibungen (Descriptions), um zu entscheiden, welches Tool zur Benutzerabsicht passt.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2.3: Computer Use Automatisierung für Agenten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2: Add tools to agents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Microsoft Power Automate &amp; Copilot Studio Docs -&gt; Desktop Automation</w:t>
              <w:br/>
            </w:r>
            <w:r>
              <w:rPr>
                <w:sz w:val="18"/>
              </w:rPr>
              <w:t>• Dokumentations-Kapitel: Automate tasks with Computer Use and Robotic Process Automation (RPA)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https://learn.microsoft.com/power-automate/desktop-flows/copilot-studio-integration</w:t>
              <w:br/>
            </w:r>
            <w:r>
              <w:rPr>
                <w:i/>
                <w:sz w:val="18"/>
              </w:rPr>
              <w:t>• Wichtigste Prüfungserkenntnis: Computer Use ermöglicht es Agenten, Altsysteme ohne API über die grafische Benutzeroberfläche (GUI) via Power Automate Desktop zu steuern. Erfordert strikte Sicherheitsisolation und Audit-Logging.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Computer Use Konzept: </w:t>
      </w:r>
      <w:r>
        <w:t>Ermöglicht Agenten das Ausführen von Aktionen auf GUI-Ebene (Mausklicks, Tastatureingaben, Bildschirmlesen), wenn keine APIs für Altsysteme (Legacy Apps) existieren.</w:t>
      </w:r>
    </w:p>
    <w:p>
      <w:pPr>
        <w:pStyle w:val="ListBullet"/>
        <w:spacing w:after="50"/>
      </w:pPr>
      <w:r>
        <w:rPr>
          <w:b/>
        </w:rPr>
        <w:t xml:space="preserve">Integration mit Power Automate Desktop (RPA): </w:t>
      </w:r>
      <w:r>
        <w:t>Copilot Studio orchestriert Desktop-Flows auf virtualisierten Maschinen oder dedizierten Bots, um Daten aus Desktop-Programmen zu extrahieren oder einzutragen.</w:t>
      </w:r>
    </w:p>
    <w:p>
      <w:pPr>
        <w:pStyle w:val="ListBullet"/>
        <w:spacing w:after="50"/>
      </w:pPr>
      <w:r>
        <w:rPr>
          <w:b/>
        </w:rPr>
        <w:t xml:space="preserve">Sicherheits- und Überwachungsregeln: </w:t>
      </w:r>
      <w:r>
        <w:t>Computer-Use-Aktionen müssen in isolierten Umgebungen laufen, überwacht werden (Screen Logging) und bei sensiblen Feldern Human-in-the-Loop Bestätigungen anfordern.</w:t>
      </w:r>
    </w:p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Ein Agent muss Daten in ein 20 Jahre altes Windows-ERP-System ohne REST-API eintragen. Welche Technologie kombiniert Copilot Studio hierfür?</w:t>
      </w:r>
    </w:p>
    <w:p>
      <w:pPr>
        <w:spacing w:after="20" w:before="0"/>
        <w:ind w:left="288"/>
      </w:pPr>
      <w:r>
        <w:rPr>
          <w:sz w:val="18"/>
        </w:rPr>
        <w:t>A) Automatisierung via Computer Use / Power Automate Desktop Flows (RPA)</w:t>
      </w:r>
    </w:p>
    <w:p>
      <w:pPr>
        <w:spacing w:after="20" w:before="0"/>
        <w:ind w:left="288"/>
      </w:pPr>
      <w:r>
        <w:rPr>
          <w:sz w:val="18"/>
        </w:rPr>
        <w:t>B) Direkte SQL-Injektion</w:t>
      </w:r>
    </w:p>
    <w:p>
      <w:pPr>
        <w:spacing w:after="20" w:before="0"/>
        <w:ind w:left="288"/>
      </w:pPr>
      <w:r>
        <w:rPr>
          <w:sz w:val="18"/>
        </w:rPr>
        <w:t>C) OpenAPI 3.0 Manifest</w:t>
      </w:r>
    </w:p>
    <w:p>
      <w:pPr>
        <w:spacing w:after="20" w:before="0"/>
        <w:ind w:left="288"/>
      </w:pPr>
      <w:r>
        <w:rPr>
          <w:sz w:val="18"/>
        </w:rPr>
        <w:t>D) No Authentication Webchat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Computer Use und Desktop Flows (RPA) ermöglichen die Automatisierung von Altsystemen über die grafische Benutzeroberfläche.</w:t>
      </w:r>
    </w:p>
    <w:p>
      <w:pPr>
        <w:keepNext/>
        <w:spacing w:before="120" w:after="40"/>
      </w:pPr>
      <w:r>
        <w:rPr>
          <w:b/>
          <w:sz w:val="19"/>
        </w:rPr>
        <w:t>Frage 2: Welche Sicherheitsmaßnahme ist bei der Ausführung von Computer Use Automatisierungen zwingend erforderlich?</w:t>
      </w:r>
    </w:p>
    <w:p>
      <w:pPr>
        <w:spacing w:after="20" w:before="0"/>
        <w:ind w:left="288"/>
      </w:pPr>
      <w:r>
        <w:rPr>
          <w:sz w:val="18"/>
        </w:rPr>
        <w:t>A) Ausführung in gesicherten, überwachten Umgebungen mit Berechtigungsbegrenzung und Audit-Logging</w:t>
      </w:r>
    </w:p>
    <w:p>
      <w:pPr>
        <w:spacing w:after="20" w:before="0"/>
        <w:ind w:left="288"/>
      </w:pPr>
      <w:r>
        <w:rPr>
          <w:sz w:val="18"/>
        </w:rPr>
        <w:t>B) Deaktivieren der Entra ID Authentifizierung</w:t>
      </w:r>
    </w:p>
    <w:p>
      <w:pPr>
        <w:spacing w:after="20" w:before="0"/>
        <w:ind w:left="288"/>
      </w:pPr>
      <w:r>
        <w:rPr>
          <w:sz w:val="18"/>
        </w:rPr>
        <w:t>C) Verwenden von unverschlüsseltem HTTP</w:t>
      </w:r>
    </w:p>
    <w:p>
      <w:pPr>
        <w:spacing w:after="20" w:before="0"/>
        <w:ind w:left="288"/>
      </w:pPr>
      <w:r>
        <w:rPr>
          <w:sz w:val="18"/>
        </w:rPr>
        <w:t>D) Löschen des Fallback-Topics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GUI-Automatisierungen erfordern strikte Isolation und lückenlose Audit-Protokollierung zum Schutz vor Fehlbedienungen.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2.4: Multi-Agenten-Lösungen &amp; Agent-to-Agent (A2A) Protokoll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2: Configure multi-agent collaboration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Microsoft Learn Path -&gt; Design and build multi-agent solutions in Microsoft Copilot Studio</w:t>
              <w:br/>
            </w:r>
            <w:r>
              <w:rPr>
                <w:sz w:val="18"/>
              </w:rPr>
              <w:t>• Dokumentations-Kapitel: Architect multi-agent solutions using the Agent-to-Agent (A2A) protocol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https://learn.microsoft.com/training/paths/design-build-multi-agent-solutions-copilot-studio/</w:t>
              <w:br/>
            </w:r>
            <w:r>
              <w:rPr>
                <w:i/>
                <w:sz w:val="18"/>
              </w:rPr>
              <w:t>• Wichtigste Prüfungserkenntnis: Multi-Agenten-Systeme nutzen ein Router/Dispatcher-Muster. Der Master-Agent delegiert Tasks anhand von Capability-Beschreibungen an Connected Agents und reicht SSO-Tokens sicher weiter.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Agent-to-Agent (A2A) Protokoll: </w:t>
      </w:r>
      <w:r>
        <w:t>Standardisiertes Kommunikationsprotokoll für die Interaktion zwischen autonomen Agenten (Intent-Austausch, Task Delegation, State Handoff).</w:t>
      </w:r>
    </w:p>
    <w:p>
      <w:pPr>
        <w:pStyle w:val="ListBullet"/>
        <w:spacing w:after="50"/>
      </w:pPr>
      <w:r>
        <w:rPr>
          <w:b/>
        </w:rPr>
        <w:t xml:space="preserve">Router/Dispatcher Architektur: </w:t>
      </w:r>
      <w:r>
        <w:t>Ein Master-Agent fungiert als zentraler Einstiegspunkt und delegiert spezialisierte Aufgaben an Connected Agents (z. B. HR-Agent, Finance-Agent, IT-Agent).</w:t>
      </w:r>
    </w:p>
    <w:p>
      <w:pPr>
        <w:pStyle w:val="ListBullet"/>
        <w:spacing w:after="50"/>
      </w:pPr>
      <w:r>
        <w:rPr>
          <w:b/>
        </w:rPr>
        <w:t xml:space="preserve">Token &amp; Context Propagation: </w:t>
      </w:r>
      <w:r>
        <w:t>Das SSO-Token des Nutzers sowie der bisherige Konversationskontext werden über das A2A-Protokoll sicher an den Sub-Agenten weitergereicht.</w:t>
      </w:r>
    </w:p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Über welches Protokoll kommunizieren und delegieren Agenten in Copilot Studio strukturierte Aufgaben an andere spezialisierte Sub-Agenten?</w:t>
      </w:r>
    </w:p>
    <w:p>
      <w:pPr>
        <w:spacing w:after="20" w:before="0"/>
        <w:ind w:left="288"/>
      </w:pPr>
      <w:r>
        <w:rPr>
          <w:sz w:val="18"/>
        </w:rPr>
        <w:t>A) Agent-to-Agent (A2A) Protokoll</w:t>
      </w:r>
    </w:p>
    <w:p>
      <w:pPr>
        <w:spacing w:after="20" w:before="0"/>
        <w:ind w:left="288"/>
      </w:pPr>
      <w:r>
        <w:rPr>
          <w:sz w:val="18"/>
        </w:rPr>
        <w:t>B) SMTP Protokoll</w:t>
      </w:r>
    </w:p>
    <w:p>
      <w:pPr>
        <w:spacing w:after="20" w:before="0"/>
        <w:ind w:left="288"/>
      </w:pPr>
      <w:r>
        <w:rPr>
          <w:sz w:val="18"/>
        </w:rPr>
        <w:t>C) FTP Protokoll</w:t>
      </w:r>
    </w:p>
    <w:p>
      <w:pPr>
        <w:spacing w:after="20" w:before="0"/>
        <w:ind w:left="288"/>
      </w:pPr>
      <w:r>
        <w:rPr>
          <w:sz w:val="18"/>
        </w:rPr>
        <w:t>D) Telnet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Das A2A-Protokoll ist der Microsoft-Standard für die Multi-Agenten-Kommunikation und Aufgaben-Delegation.</w:t>
      </w:r>
    </w:p>
    <w:p>
      <w:pPr>
        <w:keepNext/>
        <w:spacing w:before="120" w:after="40"/>
      </w:pPr>
      <w:r>
        <w:rPr>
          <w:b/>
          <w:sz w:val="19"/>
        </w:rPr>
        <w:t>Frage 2: Welche Eigenschaft nutzt der Master-Agent primär, um zu entscheiden, welcher Sub-Agent für eine Anfrage zuständig ist?</w:t>
      </w:r>
    </w:p>
    <w:p>
      <w:pPr>
        <w:spacing w:after="20" w:before="0"/>
        <w:ind w:left="288"/>
      </w:pPr>
      <w:r>
        <w:rPr>
          <w:sz w:val="18"/>
        </w:rPr>
        <w:t>A) Die publizierten Fähigkeiten und Beschreibungen (Capabilities / Description) des Sub-Agenten</w:t>
      </w:r>
    </w:p>
    <w:p>
      <w:pPr>
        <w:spacing w:after="20" w:before="0"/>
        <w:ind w:left="288"/>
      </w:pPr>
      <w:r>
        <w:rPr>
          <w:sz w:val="18"/>
        </w:rPr>
        <w:t>B) Das Erstellungsdatum der Solution</w:t>
      </w:r>
    </w:p>
    <w:p>
      <w:pPr>
        <w:spacing w:after="20" w:before="0"/>
        <w:ind w:left="288"/>
      </w:pPr>
      <w:r>
        <w:rPr>
          <w:sz w:val="18"/>
        </w:rPr>
        <w:t>C) Die Anzahl der Power Fx Formeln</w:t>
      </w:r>
    </w:p>
    <w:p>
      <w:pPr>
        <w:spacing w:after="20" w:before="0"/>
        <w:ind w:left="288"/>
      </w:pPr>
      <w:r>
        <w:rPr>
          <w:sz w:val="18"/>
        </w:rPr>
        <w:t>D) Die Versionsnummer von Windows Server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Der Master-Orchestrator vergleicht Benutzerabsichten semantisch mit den deklarierten Capabilities der Connected Agents.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2.5: Microsoft Foundry, Fabric Data Agents &amp; Azure AI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2: Integrate agents with Azure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Azure AI Foundry &amp; Microsoft Fabric Documentation -&gt; Copilot Studio Integration</w:t>
              <w:br/>
            </w:r>
            <w:r>
              <w:rPr>
                <w:sz w:val="18"/>
              </w:rPr>
              <w:t>• Dokumentations-Kapitel: Integrate Azure AI Search, Foundry Model Catalog and Microsoft Fabric Data Agents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https://learn.microsoft.com/azure/ai-foundry/how-to/copilot-studio-integration</w:t>
              <w:br/>
            </w:r>
            <w:r>
              <w:rPr>
                <w:i/>
                <w:sz w:val="18"/>
              </w:rPr>
              <w:t>• Wichtigste Prüfungserkenntnis: Microsoft Fabric Data Agents ermöglichen natürlichsprachliche Analysen auf OneLake Lakehouses. Azure AI Search bietet hochskalierbare hybride Vektor- und Semantiksuche.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Microsoft Foundry Agent Integration: </w:t>
      </w:r>
      <w:r>
        <w:t>Nahtloses Einbinden von in Azure AI Foundry entwickelten Agenten und Modellen (aus dem Foundry Model Catalog, z. B. Mistral, Llama 3, Phi-4) in Copilot Studio.</w:t>
      </w:r>
    </w:p>
    <w:p>
      <w:pPr>
        <w:pStyle w:val="ListBullet"/>
        <w:spacing w:after="50"/>
      </w:pPr>
      <w:r>
        <w:rPr>
          <w:b/>
        </w:rPr>
        <w:t xml:space="preserve">Microsoft Fabric Data Agents: </w:t>
      </w:r>
      <w:r>
        <w:t>Direkte Abfrage von Enterprise-Daten im Fabric OneLake über generative Daten-Agenten, die natürlichsprachliche Fragen in optimierte Direct Lake SQL/DAX-Queries übersetzen.</w:t>
      </w:r>
    </w:p>
    <w:p>
      <w:pPr>
        <w:pStyle w:val="ListBullet"/>
        <w:spacing w:after="50"/>
      </w:pPr>
      <w:r>
        <w:rPr>
          <w:b/>
        </w:rPr>
        <w:t xml:space="preserve">Azure AI Search (Hybrid + Semantic): </w:t>
      </w:r>
      <w:r>
        <w:t>Kombination aus Vektorsuche und BM25-Keyword-Suche mit semantischem Reranking für riesige Dokumentenmengen.</w:t>
      </w:r>
    </w:p>
    <w:p>
      <w:pPr>
        <w:pStyle w:val="ListBullet"/>
        <w:spacing w:after="50"/>
      </w:pPr>
      <w:r>
        <w:rPr>
          <w:b/>
        </w:rPr>
        <w:t xml:space="preserve">Azure Application Insights: </w:t>
      </w:r>
      <w:r>
        <w:t>Zentrales Telemetrie-Monitoring aller Agenten-Aufrufe, Latenzen und Fehler via KQL.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7"/>
              </w:rPr>
              <w:t>// KQL: Latenzen externer Tool-Aufrufe analysieren</w:t>
              <w:br/>
              <w:t>dependencies</w:t>
              <w:br/>
              <w:t>| where type == "HTTP" or type == "CopilotAction"</w:t>
              <w:br/>
              <w:t>| summarize avg(duration), max(duration) by name</w:t>
              <w:br/>
              <w:t>| order by avg_duration desc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Sie möchten, dass Ihr Copilot Studio Agent komplexe analytische Kennzahlen direkt aus einem Microsoft Fabric OneLake Lakehouse abfragt. Welche Komponente integrieren Sie?</w:t>
      </w:r>
    </w:p>
    <w:p>
      <w:pPr>
        <w:spacing w:after="20" w:before="0"/>
        <w:ind w:left="288"/>
      </w:pPr>
      <w:r>
        <w:rPr>
          <w:sz w:val="18"/>
        </w:rPr>
        <w:t>A) Einen Microsoft Fabric Data Agent</w:t>
      </w:r>
    </w:p>
    <w:p>
      <w:pPr>
        <w:spacing w:after="20" w:before="0"/>
        <w:ind w:left="288"/>
      </w:pPr>
      <w:r>
        <w:rPr>
          <w:sz w:val="18"/>
        </w:rPr>
        <w:t>B) Ein unmanaged Fallback-Topic</w:t>
      </w:r>
    </w:p>
    <w:p>
      <w:pPr>
        <w:spacing w:after="20" w:before="0"/>
        <w:ind w:left="288"/>
      </w:pPr>
      <w:r>
        <w:rPr>
          <w:sz w:val="18"/>
        </w:rPr>
        <w:t>C) Eine lokale CSV-Datei im Bot</w:t>
      </w:r>
    </w:p>
    <w:p>
      <w:pPr>
        <w:spacing w:after="20" w:before="0"/>
        <w:ind w:left="288"/>
      </w:pPr>
      <w:r>
        <w:rPr>
          <w:sz w:val="18"/>
        </w:rPr>
        <w:t>D) Eine Adaptive Card mit No Auth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Fabric Data Agents ermöglichen den direkten, natürlichsprachlichen Zugriff auf analytische Datenbestände in Microsoft Fabric OneLake.</w:t>
      </w:r>
    </w:p>
    <w:p>
      <w:pPr>
        <w:keepNext/>
        <w:spacing w:before="120" w:after="40"/>
      </w:pPr>
      <w:r>
        <w:rPr>
          <w:b/>
          <w:sz w:val="19"/>
        </w:rPr>
        <w:t>Frage 2: Wo analysieren Sie detaillierte Latenzzeiten und Fehlerraten einzelner Tool-Aufrufe eines Produktiv-Agenten?</w:t>
      </w:r>
    </w:p>
    <w:p>
      <w:pPr>
        <w:spacing w:after="20" w:before="0"/>
        <w:ind w:left="288"/>
      </w:pPr>
      <w:r>
        <w:rPr>
          <w:sz w:val="18"/>
        </w:rPr>
        <w:t>A) Im Power Apps Maker Portal</w:t>
      </w:r>
    </w:p>
    <w:p>
      <w:pPr>
        <w:spacing w:after="20" w:before="0"/>
        <w:ind w:left="288"/>
      </w:pPr>
      <w:r>
        <w:rPr>
          <w:sz w:val="18"/>
        </w:rPr>
        <w:t>B) In Azure Application Insights über KQL-Abfragen auf 'dependencies' und 'traces'</w:t>
      </w:r>
    </w:p>
    <w:p>
      <w:pPr>
        <w:spacing w:after="20" w:before="0"/>
        <w:ind w:left="288"/>
      </w:pPr>
      <w:r>
        <w:rPr>
          <w:sz w:val="18"/>
        </w:rPr>
        <w:t>C) Im Microsoft 365 Admin Center</w:t>
      </w:r>
    </w:p>
    <w:p>
      <w:pPr>
        <w:spacing w:after="20" w:before="0"/>
        <w:ind w:left="288"/>
      </w:pPr>
      <w:r>
        <w:rPr>
          <w:sz w:val="18"/>
        </w:rPr>
        <w:t>D) Im Fallback-Topic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B  |  </w:t>
      </w:r>
      <w:r>
        <w:rPr>
          <w:i/>
          <w:color w:val="6C757D"/>
          <w:sz w:val="17"/>
        </w:rPr>
        <w:t>Erklärung: Application Insights erfasst detaillierte Telemetrie-, Abhängigkeits- und Latenzdaten aller Agenten-Interaktionen.</w:t>
      </w:r>
    </w:p>
    <w:p>
      <w:pPr>
        <w:keepNext/>
        <w:spacing w:before="360" w:after="120"/>
        <w:pBdr>
          <w:bottom w:val="single" w:sz="14" w:space="4" w:color="0078D4"/>
        </w:pBdr>
      </w:pPr>
      <w:r>
        <w:rPr>
          <w:rFonts w:ascii="Calibri" w:hAnsi="Calibri"/>
          <w:b/>
          <w:color w:val="004E92"/>
          <w:sz w:val="28"/>
        </w:rPr>
        <w:t>MODUL 3: Test and manage agents (20–25 %)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3.1: Evaluierung, Test-Sets &amp; Benchmarking (Groundedness/Relevanz)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3: Test and manage agents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Microsoft Learn Path -&gt; Evaluate and optimize Copilot Studio agents</w:t>
              <w:br/>
            </w:r>
            <w:r>
              <w:rPr>
                <w:sz w:val="18"/>
              </w:rPr>
              <w:t>• Dokumentations-Kapitel: Measure agent performance: Groundedness, relevance, coherence and golden datasets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https://learn.microsoft.com/training/modules/evaluate-agent-performance-copilot-studio/</w:t>
              <w:br/>
            </w:r>
            <w:r>
              <w:rPr>
                <w:i/>
                <w:sz w:val="18"/>
              </w:rPr>
              <w:t>• Wichtigste Prüfungserkenntnis: Groundedness misst die Faktentreue gegenüber den Wissensquellen (Halluzinationserkennung). Golden Datasets dienen als Benchmark für automatisierte Regressionstests.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RAG-Qualitätsmetriken: </w:t>
      </w:r>
      <w:r>
        <w:t>Groundedness (Faktentreue: Antwort basiert rein auf Quellen, verhindert Halluzinationen), Answer Relevance (Trifft die Antwort die Absicht des Nutzers?), Context Relevance (Wurden die richtigen Chunks gefunden?), Coherence (Logischer Fluss).</w:t>
      </w:r>
    </w:p>
    <w:p>
      <w:pPr>
        <w:pStyle w:val="ListBullet"/>
        <w:spacing w:after="50"/>
      </w:pPr>
      <w:r>
        <w:rPr>
          <w:b/>
        </w:rPr>
        <w:t xml:space="preserve">Golden Datasets: </w:t>
      </w:r>
      <w:r>
        <w:t>Standardisierte Sammlungen von 50–500 Testfragen mit erwarteten Antworten (Ground Truth) für automatisierte Regressionstests.</w:t>
      </w:r>
    </w:p>
    <w:p>
      <w:pPr>
        <w:pStyle w:val="ListBullet"/>
        <w:spacing w:after="50"/>
      </w:pPr>
      <w:r>
        <w:rPr>
          <w:b/>
        </w:rPr>
        <w:t xml:space="preserve">Testing Canvas: </w:t>
      </w:r>
      <w:r>
        <w:t>Interaktives Testfenster mit 'Track between topics' visualisiert Variablenzustände und Routingpfade live.</w:t>
      </w:r>
    </w:p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Eine generierte Antwort ist sprachlich perfekt und sachlich richtig, ignoriert aber die eigentliche Frage des Benutzers. Welche Metrik ist mangelhaft?</w:t>
      </w:r>
    </w:p>
    <w:p>
      <w:pPr>
        <w:spacing w:after="20" w:before="0"/>
        <w:ind w:left="288"/>
      </w:pPr>
      <w:r>
        <w:rPr>
          <w:sz w:val="18"/>
        </w:rPr>
        <w:t>A) Groundedness</w:t>
      </w:r>
    </w:p>
    <w:p>
      <w:pPr>
        <w:spacing w:after="20" w:before="0"/>
        <w:ind w:left="288"/>
      </w:pPr>
      <w:r>
        <w:rPr>
          <w:sz w:val="18"/>
        </w:rPr>
        <w:t>B) Answer Relevance</w:t>
      </w:r>
    </w:p>
    <w:p>
      <w:pPr>
        <w:spacing w:after="20" w:before="0"/>
        <w:ind w:left="288"/>
      </w:pPr>
      <w:r>
        <w:rPr>
          <w:sz w:val="18"/>
        </w:rPr>
        <w:t>C) HTTP Status Code</w:t>
      </w:r>
    </w:p>
    <w:p>
      <w:pPr>
        <w:spacing w:after="20" w:before="0"/>
        <w:ind w:left="288"/>
      </w:pPr>
      <w:r>
        <w:rPr>
          <w:sz w:val="18"/>
        </w:rPr>
        <w:t>D) Token Latenz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B  |  </w:t>
      </w:r>
      <w:r>
        <w:rPr>
          <w:i/>
          <w:color w:val="6C757D"/>
          <w:sz w:val="17"/>
        </w:rPr>
        <w:t>Erklärung: Answer Relevance bewertet die zielgerichtete Beantwortung der ursprünglichen Benutzerfrage.</w:t>
      </w:r>
    </w:p>
    <w:p>
      <w:pPr>
        <w:keepNext/>
        <w:spacing w:before="120" w:after="40"/>
      </w:pPr>
      <w:r>
        <w:rPr>
          <w:b/>
          <w:sz w:val="19"/>
        </w:rPr>
        <w:t>Frage 2: Was ist der Hauptzweck eines Golden Datasets bei der Agenten-Wartung?</w:t>
      </w:r>
    </w:p>
    <w:p>
      <w:pPr>
        <w:spacing w:after="20" w:before="0"/>
        <w:ind w:left="288"/>
      </w:pPr>
      <w:r>
        <w:rPr>
          <w:sz w:val="18"/>
        </w:rPr>
        <w:t>A) Automatisierte Regressionstests nach Prompt-, Wissens- oder Modell-Updates</w:t>
      </w:r>
    </w:p>
    <w:p>
      <w:pPr>
        <w:spacing w:after="20" w:before="0"/>
        <w:ind w:left="288"/>
      </w:pPr>
      <w:r>
        <w:rPr>
          <w:sz w:val="18"/>
        </w:rPr>
        <w:t>B) Vergabe von Benutzerberechtigungen</w:t>
      </w:r>
    </w:p>
    <w:p>
      <w:pPr>
        <w:spacing w:after="20" w:before="0"/>
        <w:ind w:left="288"/>
      </w:pPr>
      <w:r>
        <w:rPr>
          <w:sz w:val="18"/>
        </w:rPr>
        <w:t>C) Ersatz für Application Insights</w:t>
      </w:r>
    </w:p>
    <w:p>
      <w:pPr>
        <w:spacing w:after="20" w:before="0"/>
        <w:ind w:left="288"/>
      </w:pPr>
      <w:r>
        <w:rPr>
          <w:sz w:val="18"/>
        </w:rPr>
        <w:t>D) Bereitstellung von Power Fx Lizenzen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Golden Datasets ermöglichen objektive, reproduzierbare Qualitätstests vor jedem Produktiv-Deployment.</w:t>
      </w:r>
    </w:p>
    <w:p>
      <w:pPr>
        <w:keepNext/>
        <w:spacing w:before="280" w:after="60"/>
      </w:pPr>
      <w:r>
        <w:rPr>
          <w:rFonts w:ascii="Calibri" w:hAnsi="Calibri"/>
          <w:b/>
          <w:color w:val="0078D4"/>
          <w:sz w:val="24"/>
        </w:rPr>
        <w:t>Einheit 3.2: Application Lifecycle Management (ALM), Solutions &amp; CI/CD Pipelines</w:t>
      </w:r>
    </w:p>
    <w:p>
      <w:pPr>
        <w:spacing w:before="0" w:after="100"/>
      </w:pPr>
      <w:r>
        <w:rPr>
          <w:b/>
          <w:color w:val="6C757D"/>
          <w:sz w:val="18"/>
        </w:rPr>
        <w:t>⏱️ Dauer: 30 Min. | Domäne 3: Test and manage agents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color="0078D4"/>
              <w:left w:val="single" w:sz="24" w:space="0" w:color="0078D4"/>
              <w:bottom w:val="single" w:sz="4" w:color="E2E8F0"/>
              <w:right w:val="single" w:sz="4" w:color="E2E8F0"/>
            </w:tcBorders>
          </w:tcPr>
          <w:p>
            <w:pPr>
              <w:spacing w:before="80" w:after="80"/>
              <w:ind w:left="115" w:right="115"/>
            </w:pPr>
            <w:r>
              <w:rPr>
                <w:b/>
                <w:color w:val="004E92"/>
                <w:sz w:val="19"/>
              </w:rPr>
              <w:t>📚 Offizielle Microsoft Learn Referenz &amp; Lesequelle:</w:t>
              <w:br/>
            </w:r>
            <w:r>
              <w:rPr>
                <w:b/>
                <w:sz w:val="18"/>
              </w:rPr>
              <w:t>• Lernpfad / Modul: Power Platform ALM Guide -&gt; Copilot Studio Solutions &amp; Pipelines</w:t>
              <w:br/>
            </w:r>
            <w:r>
              <w:rPr>
                <w:sz w:val="18"/>
              </w:rPr>
              <w:t>• Dokumentations-Kapitel: Implement Application Lifecycle Management (ALM) for Copilot Studio agents</w:t>
              <w:br/>
            </w:r>
            <w:r>
              <w:rPr>
                <w:color w:val="0066CC"/>
                <w:sz w:val="17"/>
                <w:u w:val="single"/>
              </w:rPr>
              <w:t>• URL / Deep-Link: https://learn.microsoft.com/power-platform/alm/copilot-studio-alm</w:t>
              <w:br/>
            </w:r>
            <w:r>
              <w:rPr>
                <w:i/>
                <w:sz w:val="18"/>
              </w:rPr>
              <w:t>• Wichtigste Prüfungserkenntnis: Entwicklung erfolgt ausschließlich in Unmanaged Solutions in DEV. TEST und PROD erhalten Managed Solutions (schreibgeschützt). Umgebungsvariablen entkoppeln Endpunkte dynamisch.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1. Architektur &amp; Deep Dive</w:t>
      </w:r>
    </w:p>
    <w:p>
      <w:pPr>
        <w:pStyle w:val="ListBullet"/>
        <w:spacing w:after="50"/>
      </w:pPr>
      <w:r>
        <w:rPr>
          <w:b/>
        </w:rPr>
        <w:t xml:space="preserve">Dataverse Solutions: </w:t>
      </w:r>
      <w:r>
        <w:t>Unmanaged Solutions werden nur in DEV zur aktiven Bearbeitung verwendet. Managed Solutions werden für TEST und PROD deployt und sind schreibgeschützt ('No Code in Production').</w:t>
      </w:r>
    </w:p>
    <w:p>
      <w:pPr>
        <w:pStyle w:val="ListBullet"/>
        <w:spacing w:after="50"/>
      </w:pPr>
      <w:r>
        <w:rPr>
          <w:b/>
        </w:rPr>
        <w:t xml:space="preserve">Environment Variables &amp; Connection References: </w:t>
      </w:r>
      <w:r>
        <w:t>Entkoppeln Endpunkte (Dev-API vs. Prod-API) und Verbindungsdaten vom Solution-Code, sodass sie beim Deployment dynamisch gesetzt werden.</w:t>
      </w:r>
    </w:p>
    <w:p>
      <w:pPr>
        <w:pStyle w:val="ListBullet"/>
        <w:spacing w:after="50"/>
      </w:pPr>
      <w:r>
        <w:rPr>
          <w:b/>
        </w:rPr>
        <w:t xml:space="preserve">Power Platform Pipelines: </w:t>
      </w:r>
      <w:r>
        <w:t>Automatisieren den Export, Solution Checker Prüfungen und das Managed-Deployment über Umgebungen hinweg.</w:t>
      </w:r>
    </w:p>
    <w:p>
      <w:pPr>
        <w:keepNext/>
        <w:spacing w:before="160" w:after="40"/>
      </w:pPr>
      <w:r>
        <w:rPr>
          <w:rFonts w:ascii="Calibri" w:hAnsi="Calibri"/>
          <w:b/>
          <w:color w:val="2B547E"/>
          <w:sz w:val="21"/>
        </w:rPr>
        <w:t>2. Knowledge Check (Prüfungsfragen)</w:t>
      </w:r>
    </w:p>
    <w:p>
      <w:pPr>
        <w:keepNext/>
        <w:spacing w:before="120" w:after="40"/>
      </w:pPr>
      <w:r>
        <w:rPr>
          <w:b/>
          <w:sz w:val="19"/>
        </w:rPr>
        <w:t>Frage 1: Ein Agent soll in DEV auf 'api.dev.contoso.com' und in PROD auf 'api.contoso.com' zugreifen. Wie konfigurieren Sie dies nach ALM Best Practices?</w:t>
      </w:r>
    </w:p>
    <w:p>
      <w:pPr>
        <w:spacing w:after="20" w:before="0"/>
        <w:ind w:left="288"/>
      </w:pPr>
      <w:r>
        <w:rPr>
          <w:sz w:val="18"/>
        </w:rPr>
        <w:t>A) Manuelles Ändern des Codes in PROD nach dem Import.</w:t>
      </w:r>
    </w:p>
    <w:p>
      <w:pPr>
        <w:spacing w:after="20" w:before="0"/>
        <w:ind w:left="288"/>
      </w:pPr>
      <w:r>
        <w:rPr>
          <w:sz w:val="18"/>
        </w:rPr>
        <w:t>B) Eine Dataverse Environment Variable für den Hostnamen verwenden und den Produktionswert beim Import der Managed Solution setzen.</w:t>
      </w:r>
    </w:p>
    <w:p>
      <w:pPr>
        <w:spacing w:after="20" w:before="0"/>
        <w:ind w:left="288"/>
      </w:pPr>
      <w:r>
        <w:rPr>
          <w:sz w:val="18"/>
        </w:rPr>
        <w:t>C) Zwei getrennte Agenten ohne gemeinsame Solution bauen.</w:t>
      </w:r>
    </w:p>
    <w:p>
      <w:pPr>
        <w:spacing w:after="20" w:before="0"/>
        <w:ind w:left="288"/>
      </w:pPr>
      <w:r>
        <w:rPr>
          <w:sz w:val="18"/>
        </w:rPr>
        <w:t>D) Die URL im Fallback-Topic hardcoden.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B  |  </w:t>
      </w:r>
      <w:r>
        <w:rPr>
          <w:i/>
          <w:color w:val="6C757D"/>
          <w:sz w:val="17"/>
        </w:rPr>
        <w:t>Erklärung: Umgebungsvariablen (Environment Variables) sind der offizielle Standard zur Entkopplung umgebungsspezifischer Parameter.</w:t>
      </w:r>
    </w:p>
    <w:p>
      <w:pPr>
        <w:keepNext/>
        <w:spacing w:before="120" w:after="40"/>
      </w:pPr>
      <w:r>
        <w:rPr>
          <w:b/>
          <w:sz w:val="19"/>
        </w:rPr>
        <w:t>Frage 2: Warum können Topics in der Produktionsumgebung nicht direkt im Designer editiert werden?</w:t>
      </w:r>
    </w:p>
    <w:p>
      <w:pPr>
        <w:spacing w:after="20" w:before="0"/>
        <w:ind w:left="288"/>
      </w:pPr>
      <w:r>
        <w:rPr>
          <w:sz w:val="18"/>
        </w:rPr>
        <w:t>A) Der Agent wurde als Managed Solution importiert und ist schreibgeschützt.</w:t>
      </w:r>
    </w:p>
    <w:p>
      <w:pPr>
        <w:spacing w:after="20" w:before="0"/>
        <w:ind w:left="288"/>
      </w:pPr>
      <w:r>
        <w:rPr>
          <w:sz w:val="18"/>
        </w:rPr>
        <w:t>B) Das Token-Limit wurde erreicht.</w:t>
      </w:r>
    </w:p>
    <w:p>
      <w:pPr>
        <w:spacing w:after="20" w:before="0"/>
        <w:ind w:left="288"/>
      </w:pPr>
      <w:r>
        <w:rPr>
          <w:sz w:val="18"/>
        </w:rPr>
        <w:t>C) Power Fx ist abgelaufen.</w:t>
      </w:r>
    </w:p>
    <w:p>
      <w:pPr>
        <w:spacing w:after="20" w:before="0"/>
        <w:ind w:left="288"/>
      </w:pPr>
      <w:r>
        <w:rPr>
          <w:sz w:val="18"/>
        </w:rPr>
        <w:t>D) Es liegt ein Netzwerkfehler vor.</w:t>
      </w:r>
    </w:p>
    <w:p>
      <w:pPr>
        <w:spacing w:before="40" w:after="120"/>
        <w:ind w:left="288"/>
      </w:pPr>
      <w:r>
        <w:rPr>
          <w:b/>
          <w:color w:val="107C41"/>
          <w:sz w:val="18"/>
        </w:rPr>
        <w:t xml:space="preserve">✔ Richtige Antwort: A  |  </w:t>
      </w:r>
      <w:r>
        <w:rPr>
          <w:i/>
          <w:color w:val="6C757D"/>
          <w:sz w:val="17"/>
        </w:rPr>
        <w:t>Erklärung: Managed Solutions sperren direkte Bearbeitungen im Zielsystem, um Systemstabilität und Nachvollziehbarkeit zu garantieren.</w:t>
      </w:r>
    </w:p>
    <w:p>
      <w:pPr>
        <w:keepNext/>
        <w:spacing w:before="360" w:after="120"/>
        <w:pBdr>
          <w:bottom w:val="single" w:sz="14" w:space="4" w:color="0078D4"/>
        </w:pBdr>
      </w:pPr>
      <w:r>
        <w:rPr>
          <w:rFonts w:ascii="Calibri" w:hAnsi="Calibri"/>
          <w:b/>
          <w:color w:val="004E92"/>
          <w:sz w:val="28"/>
        </w:rPr>
        <w:t>Finale Master-Checkliste für den Prüfungstag (AB-620)</w:t>
      </w:r>
    </w:p>
    <w:p>
      <w:pPr>
        <w:pStyle w:val="ListBullet"/>
        <w:spacing w:after="50"/>
      </w:pPr>
      <w:r>
        <w:rPr>
          <w:b/>
        </w:rPr>
        <w:t xml:space="preserve">[  ] Identitätsstrategie &amp; SSO: </w:t>
      </w:r>
      <w:r>
        <w:t>Entra ID App-Registration, Token Exchange URL, Delegated vs. Application Context und automatisches Security Trimming.</w:t>
      </w:r>
    </w:p>
    <w:p>
      <w:pPr>
        <w:pStyle w:val="ListBullet"/>
        <w:spacing w:after="50"/>
      </w:pPr>
      <w:r>
        <w:rPr>
          <w:b/>
        </w:rPr>
        <w:t xml:space="preserve">[  ] Governance &amp; Guardrails: </w:t>
      </w:r>
      <w:r>
        <w:t>DLP-Klassifizierung (Business/Non-Business), Content Moderation (High/Medium/Low) und Responsible AI Citations.</w:t>
      </w:r>
    </w:p>
    <w:p>
      <w:pPr>
        <w:pStyle w:val="ListBullet"/>
        <w:spacing w:after="50"/>
      </w:pPr>
      <w:r>
        <w:rPr>
          <w:b/>
        </w:rPr>
        <w:t xml:space="preserve">[  ] Agent Flows &amp; HITL: </w:t>
      </w:r>
      <w:r>
        <w:t>Human-in-the-Loop Genehmigungsmuster, Timeout-Handling (90–120s synchron) und On Error Fehlerbehandlung.</w:t>
      </w:r>
    </w:p>
    <w:p>
      <w:pPr>
        <w:pStyle w:val="ListBullet"/>
        <w:spacing w:after="50"/>
      </w:pPr>
      <w:r>
        <w:rPr>
          <w:b/>
        </w:rPr>
        <w:t xml:space="preserve">[  ] Generative Orchestrierung: </w:t>
      </w:r>
      <w:r>
        <w:t>Semantische Topic Descriptions für Dynamic Chaining, Entity Slot Filling und AI Builder Custom Prompts.</w:t>
      </w:r>
    </w:p>
    <w:p>
      <w:pPr>
        <w:pStyle w:val="ListBullet"/>
        <w:spacing w:after="50"/>
      </w:pPr>
      <w:r>
        <w:rPr>
          <w:b/>
        </w:rPr>
        <w:t xml:space="preserve">[  ] Power Fx &amp; Adaptive Cards: </w:t>
      </w:r>
      <w:r>
        <w:t>ParseJSON(), typisierte Variablen-Scopes (Topic, Global, System) und Adaptive Cards mit Action.Submit.</w:t>
      </w:r>
    </w:p>
    <w:p>
      <w:pPr>
        <w:pStyle w:val="ListBullet"/>
        <w:spacing w:after="50"/>
      </w:pPr>
      <w:r>
        <w:rPr>
          <w:b/>
        </w:rPr>
        <w:t xml:space="preserve">[  ] Enterprise Knowledge Sources: </w:t>
      </w:r>
      <w:r>
        <w:t>Anbindung von ServiceNow, SAP, Dataverse, SharePoint und Abgrenzung zu globalen File-Uploads.</w:t>
      </w:r>
    </w:p>
    <w:p>
      <w:pPr>
        <w:pStyle w:val="ListBullet"/>
        <w:spacing w:after="50"/>
      </w:pPr>
      <w:r>
        <w:rPr>
          <w:b/>
        </w:rPr>
        <w:t xml:space="preserve">[  ] Model Context Protocol (MCP): </w:t>
      </w:r>
      <w:r>
        <w:t>Standardisierte Tool- und Kontext-Integration via MCP-Server und OpenAPI 2.0/3.0 Definitionen.</w:t>
      </w:r>
    </w:p>
    <w:p>
      <w:pPr>
        <w:pStyle w:val="ListBullet"/>
        <w:spacing w:after="50"/>
      </w:pPr>
      <w:r>
        <w:rPr>
          <w:b/>
        </w:rPr>
        <w:t xml:space="preserve">[  ] Computer Use &amp; RPA: </w:t>
      </w:r>
      <w:r>
        <w:t>GUI-Automatisierung für Legacy-Systeme via Power Automate Desktop Flows mit Audit-Logging.</w:t>
      </w:r>
    </w:p>
    <w:p>
      <w:pPr>
        <w:pStyle w:val="ListBullet"/>
        <w:spacing w:after="50"/>
      </w:pPr>
      <w:r>
        <w:rPr>
          <w:b/>
        </w:rPr>
        <w:t xml:space="preserve">[  ] Multi-Agent A2A: </w:t>
      </w:r>
      <w:r>
        <w:t>Router/Dispatcher Pattern, Agent-to-Agent Protokoll und Token/Kontext-Weitergabe an Connected Agents.</w:t>
      </w:r>
    </w:p>
    <w:p>
      <w:pPr>
        <w:pStyle w:val="ListBullet"/>
        <w:spacing w:after="50"/>
      </w:pPr>
      <w:r>
        <w:rPr>
          <w:b/>
        </w:rPr>
        <w:t xml:space="preserve">[  ] Azure AI &amp; Fabric Integration: </w:t>
      </w:r>
      <w:r>
        <w:t>Microsoft Foundry Agents, Model Catalog, Fabric OneLake Data Agents und Application Insights KQL-Traces.</w:t>
      </w:r>
    </w:p>
    <w:p>
      <w:pPr>
        <w:pStyle w:val="ListBullet"/>
        <w:spacing w:after="50"/>
      </w:pPr>
      <w:r>
        <w:rPr>
          <w:b/>
        </w:rPr>
        <w:t xml:space="preserve">[  ] ALM &amp; RAG-Evaluation: </w:t>
      </w:r>
      <w:r>
        <w:t>Managed Solutions, Environment Variables, Pipelines sowie Golden Datasets mit Groundedness- und Relevanz-Metriken.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7"/>
      </w:rPr>
      <w:t>Microsoft Certified: AI Agent Builder Associate (AB-620) | Master-Trainingshandbuch mit MS Learn Referenzen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