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6F63" w14:textId="04229813" w:rsidR="00B90CC4" w:rsidRPr="0003788A" w:rsidRDefault="00906706" w:rsidP="006B5CE9">
      <w:pPr>
        <w:ind w:right="-18"/>
        <w:jc w:val="both"/>
        <w:rPr>
          <w:rFonts w:ascii="Bookman Old Style" w:hAnsi="Bookman Old Style"/>
          <w:sz w:val="22"/>
          <w:szCs w:val="22"/>
        </w:rPr>
      </w:pPr>
      <w:r w:rsidRPr="0003788A">
        <w:rPr>
          <w:rFonts w:ascii="Bookman Old Style" w:hAnsi="Bookman Old Style"/>
          <w:sz w:val="22"/>
          <w:szCs w:val="22"/>
        </w:rPr>
        <w:t xml:space="preserve"> </w:t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sz w:val="22"/>
          <w:szCs w:val="22"/>
        </w:rPr>
        <w:t xml:space="preserve"> </w:t>
      </w:r>
      <w:r w:rsidR="00DC167C" w:rsidRPr="0003788A">
        <w:rPr>
          <w:rFonts w:ascii="Bookman Old Style" w:hAnsi="Bookman Old Style"/>
          <w:sz w:val="22"/>
          <w:szCs w:val="22"/>
        </w:rPr>
        <w:t xml:space="preserve">      </w:t>
      </w:r>
      <w:r w:rsidR="00553022" w:rsidRPr="0003788A">
        <w:rPr>
          <w:rFonts w:ascii="Bookman Old Style" w:hAnsi="Bookman Old Style"/>
          <w:sz w:val="22"/>
          <w:szCs w:val="22"/>
        </w:rPr>
        <w:t xml:space="preserve"> </w:t>
      </w:r>
      <w:r w:rsidR="007F6FDC" w:rsidRPr="0003788A">
        <w:rPr>
          <w:rFonts w:ascii="Bookman Old Style" w:hAnsi="Bookman Old Style"/>
          <w:sz w:val="22"/>
          <w:szCs w:val="22"/>
        </w:rPr>
        <w:tab/>
      </w:r>
      <w:r w:rsidR="00DA5006">
        <w:rPr>
          <w:rFonts w:ascii="Bookman Old Style" w:hAnsi="Bookman Old Style"/>
          <w:sz w:val="22"/>
          <w:szCs w:val="22"/>
        </w:rPr>
        <w:t>April 24</w:t>
      </w:r>
      <w:r w:rsidR="00DC167C" w:rsidRPr="0003788A">
        <w:rPr>
          <w:rFonts w:ascii="Bookman Old Style" w:hAnsi="Bookman Old Style"/>
          <w:sz w:val="22"/>
          <w:szCs w:val="22"/>
        </w:rPr>
        <w:t>,</w:t>
      </w:r>
      <w:r w:rsidR="00B90CC4" w:rsidRPr="0003788A">
        <w:rPr>
          <w:rFonts w:ascii="Bookman Old Style" w:hAnsi="Bookman Old Style"/>
          <w:sz w:val="22"/>
          <w:szCs w:val="22"/>
        </w:rPr>
        <w:t xml:space="preserve"> </w:t>
      </w:r>
      <w:r w:rsidR="00DA5006" w:rsidRPr="0003788A">
        <w:rPr>
          <w:rFonts w:ascii="Bookman Old Style" w:hAnsi="Bookman Old Style"/>
          <w:sz w:val="22"/>
          <w:szCs w:val="22"/>
        </w:rPr>
        <w:t>202</w:t>
      </w:r>
      <w:r w:rsidR="00DA5006">
        <w:rPr>
          <w:rFonts w:ascii="Bookman Old Style" w:hAnsi="Bookman Old Style"/>
          <w:sz w:val="22"/>
          <w:szCs w:val="22"/>
        </w:rPr>
        <w:t>4</w:t>
      </w:r>
    </w:p>
    <w:p w14:paraId="305F27E5" w14:textId="77777777" w:rsidR="00B90CC4" w:rsidRPr="0003788A" w:rsidRDefault="00B90CC4" w:rsidP="006B5CE9">
      <w:pPr>
        <w:ind w:left="8640"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4D5E563C" w14:textId="3DB271C8" w:rsidR="00A32B39" w:rsidRPr="0003788A" w:rsidRDefault="00AD283D" w:rsidP="006B5CE9">
      <w:pPr>
        <w:ind w:left="6480"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 xml:space="preserve">      </w:t>
      </w:r>
      <w:r w:rsidR="00D469E9" w:rsidRPr="0003788A">
        <w:rPr>
          <w:rFonts w:ascii="Bookman Old Style" w:hAnsi="Bookman Old Style"/>
          <w:b/>
          <w:sz w:val="22"/>
          <w:szCs w:val="22"/>
        </w:rPr>
        <w:tab/>
      </w:r>
      <w:r w:rsidR="003E6013" w:rsidRPr="0003788A">
        <w:rPr>
          <w:rFonts w:ascii="Bookman Old Style" w:hAnsi="Bookman Old Style"/>
          <w:b/>
          <w:sz w:val="22"/>
          <w:szCs w:val="22"/>
        </w:rPr>
        <w:t>D</w:t>
      </w:r>
      <w:r w:rsidR="00430120">
        <w:rPr>
          <w:rFonts w:ascii="Bookman Old Style" w:hAnsi="Bookman Old Style"/>
          <w:b/>
          <w:sz w:val="22"/>
          <w:szCs w:val="22"/>
        </w:rPr>
        <w:t xml:space="preserve">eputy </w:t>
      </w:r>
      <w:r w:rsidR="00EB44AB" w:rsidRPr="0003788A">
        <w:rPr>
          <w:rFonts w:ascii="Bookman Old Style" w:hAnsi="Bookman Old Style"/>
          <w:b/>
          <w:sz w:val="22"/>
          <w:szCs w:val="22"/>
        </w:rPr>
        <w:t>Governor</w:t>
      </w:r>
    </w:p>
    <w:p w14:paraId="7E3AD0D8" w14:textId="316AD92B" w:rsidR="00EB44AB" w:rsidRPr="0003788A" w:rsidRDefault="00EB44A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6B1A1345" w14:textId="7CA00D28" w:rsidR="00EB44AB" w:rsidRPr="0003788A" w:rsidRDefault="00EB44A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="002A7F75">
        <w:rPr>
          <w:rFonts w:ascii="Bookman Old Style" w:hAnsi="Bookman Old Style"/>
          <w:b/>
          <w:sz w:val="22"/>
          <w:szCs w:val="22"/>
        </w:rPr>
        <w:tab/>
      </w:r>
      <w:r w:rsidR="002A7F75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>Thru:</w:t>
      </w:r>
      <w:r w:rsidRPr="0003788A">
        <w:rPr>
          <w:rFonts w:ascii="Bookman Old Style" w:hAnsi="Bookman Old Style"/>
          <w:b/>
          <w:sz w:val="22"/>
          <w:szCs w:val="22"/>
        </w:rPr>
        <w:tab/>
        <w:t>EDF</w:t>
      </w:r>
    </w:p>
    <w:p w14:paraId="3350FEBC" w14:textId="77777777" w:rsidR="002A76EB" w:rsidRPr="0003788A" w:rsidRDefault="002A76E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4EC2BC4C" w14:textId="77777777" w:rsidR="00DD7589" w:rsidRDefault="00DD7589" w:rsidP="00544E0D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004A3345" w14:textId="77777777" w:rsidR="00DD7589" w:rsidRDefault="00DD7589" w:rsidP="00544E0D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23C8C0E6" w14:textId="77777777" w:rsidR="00DD7589" w:rsidRDefault="00DD7589" w:rsidP="00544E0D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218707C1" w14:textId="3392DA2D" w:rsidR="00CD4D7F" w:rsidRPr="0003788A" w:rsidRDefault="00F52241" w:rsidP="00544E0D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>NP</w:t>
      </w:r>
      <w:r w:rsidR="00594355">
        <w:rPr>
          <w:rFonts w:ascii="Bookman Old Style" w:hAnsi="Bookman Old Style"/>
          <w:b/>
          <w:sz w:val="22"/>
          <w:szCs w:val="22"/>
        </w:rPr>
        <w:t>S</w:t>
      </w:r>
      <w:r w:rsidRPr="0003788A">
        <w:rPr>
          <w:rFonts w:ascii="Bookman Old Style" w:hAnsi="Bookman Old Style"/>
          <w:b/>
          <w:sz w:val="22"/>
          <w:szCs w:val="22"/>
        </w:rPr>
        <w:t>D.</w:t>
      </w:r>
      <w:r w:rsidR="0003788A">
        <w:rPr>
          <w:rFonts w:ascii="Bookman Old Style" w:hAnsi="Bookman Old Style"/>
          <w:b/>
          <w:sz w:val="22"/>
          <w:szCs w:val="22"/>
        </w:rPr>
        <w:t>423</w:t>
      </w:r>
    </w:p>
    <w:p w14:paraId="54412E2F" w14:textId="77777777" w:rsidR="00CD4D7F" w:rsidRPr="0003788A" w:rsidRDefault="00CD4D7F" w:rsidP="006B5CE9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14:paraId="7317CCEC" w14:textId="77777777" w:rsidR="00DD7589" w:rsidRDefault="00DD7589" w:rsidP="0003788A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</w:pPr>
    </w:p>
    <w:p w14:paraId="1A663B5F" w14:textId="279DFDA1" w:rsidR="0003788A" w:rsidRPr="0003788A" w:rsidRDefault="00F80A20" w:rsidP="0003788A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</w:pPr>
      <w:r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 xml:space="preserve">TIMS </w:t>
      </w:r>
      <w:r w:rsidR="00240705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AND DMS MANAGEMENT WORKSHOPIN MADRID, SPAIN</w:t>
      </w:r>
    </w:p>
    <w:p w14:paraId="025DFB45" w14:textId="77777777" w:rsidR="00D94313" w:rsidRDefault="00D94313" w:rsidP="005101A4">
      <w:pPr>
        <w:pStyle w:val="NoSpacing"/>
        <w:jc w:val="both"/>
        <w:rPr>
          <w:rFonts w:ascii="Bookman Old Style" w:hAnsi="Bookman Old Style"/>
        </w:rPr>
      </w:pPr>
    </w:p>
    <w:p w14:paraId="6960FE9E" w14:textId="3B42A20F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 xml:space="preserve">As </w:t>
      </w:r>
      <w:r w:rsidR="00240705">
        <w:rPr>
          <w:rFonts w:ascii="Bookman Old Style" w:hAnsi="Bookman Old Style"/>
          <w:color w:val="0E101A"/>
          <w:sz w:val="22"/>
          <w:szCs w:val="22"/>
        </w:rPr>
        <w:t>members of the TIMS and DMS Steering Committee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, the 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Chairperson Steering Committee, TIMS and DMS Project  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has extended an invitation to the Bank of Uganda, through the Governor, to 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the two </w:t>
      </w:r>
      <w:r w:rsidRPr="004563BB">
        <w:rPr>
          <w:rFonts w:ascii="Bookman Old Style" w:hAnsi="Bookman Old Style"/>
          <w:color w:val="0E101A"/>
          <w:sz w:val="22"/>
          <w:szCs w:val="22"/>
        </w:rPr>
        <w:t>nominate</w:t>
      </w:r>
      <w:r w:rsidR="00240705">
        <w:rPr>
          <w:rFonts w:ascii="Bookman Old Style" w:hAnsi="Bookman Old Style"/>
          <w:color w:val="0E101A"/>
          <w:sz w:val="22"/>
          <w:szCs w:val="22"/>
        </w:rPr>
        <w:t>d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members of the Steering Committee 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to attend 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a five-day Strategic Management Workshop. The workshop will be held in </w:t>
      </w:r>
      <w:r w:rsidR="00240705" w:rsidRPr="00553555">
        <w:rPr>
          <w:rFonts w:ascii="Bookman Old Style" w:hAnsi="Bookman Old Style"/>
          <w:b/>
          <w:bCs/>
          <w:color w:val="0E101A"/>
          <w:sz w:val="22"/>
          <w:szCs w:val="22"/>
        </w:rPr>
        <w:t>Madrid, Spain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 from </w:t>
      </w:r>
      <w:r w:rsidR="00240705" w:rsidRPr="00553555">
        <w:rPr>
          <w:rFonts w:ascii="Bookman Old Style" w:hAnsi="Bookman Old Style"/>
          <w:b/>
          <w:bCs/>
          <w:color w:val="0E101A"/>
          <w:sz w:val="22"/>
          <w:szCs w:val="22"/>
        </w:rPr>
        <w:t xml:space="preserve">May </w:t>
      </w:r>
      <w:r w:rsidR="00430120">
        <w:rPr>
          <w:rFonts w:ascii="Bookman Old Style" w:hAnsi="Bookman Old Style"/>
          <w:b/>
          <w:bCs/>
          <w:color w:val="0E101A"/>
          <w:sz w:val="22"/>
          <w:szCs w:val="22"/>
        </w:rPr>
        <w:t>06-10, 2</w:t>
      </w:r>
      <w:r w:rsidR="00240705" w:rsidRPr="00553555">
        <w:rPr>
          <w:rFonts w:ascii="Bookman Old Style" w:hAnsi="Bookman Old Style"/>
          <w:b/>
          <w:bCs/>
          <w:color w:val="0E101A"/>
          <w:sz w:val="22"/>
          <w:szCs w:val="22"/>
        </w:rPr>
        <w:t>024</w:t>
      </w:r>
      <w:r w:rsidR="00240705">
        <w:rPr>
          <w:rFonts w:ascii="Bookman Old Style" w:hAnsi="Bookman Old Style"/>
          <w:color w:val="0E101A"/>
          <w:sz w:val="22"/>
          <w:szCs w:val="22"/>
        </w:rPr>
        <w:t>.</w:t>
      </w: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</w:t>
      </w:r>
      <w:r w:rsidR="00DC7219">
        <w:rPr>
          <w:rStyle w:val="Strong"/>
          <w:rFonts w:ascii="Bookman Old Style" w:hAnsi="Bookman Old Style"/>
          <w:color w:val="0E101A"/>
          <w:sz w:val="22"/>
          <w:szCs w:val="22"/>
        </w:rPr>
        <w:t>Please refer to attachment.</w:t>
      </w:r>
    </w:p>
    <w:p w14:paraId="4914E6B6" w14:textId="77777777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</w:t>
      </w:r>
    </w:p>
    <w:p w14:paraId="6A8E6ABB" w14:textId="40C7413E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>The workshop will strengthen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 strategic deliberations in the operations of GoU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240705">
        <w:rPr>
          <w:rFonts w:ascii="Bookman Old Style" w:hAnsi="Bookman Old Style"/>
          <w:color w:val="0E101A"/>
          <w:sz w:val="22"/>
          <w:szCs w:val="22"/>
        </w:rPr>
        <w:t>TIMS and DMS platforms, through stakeholder engagement</w:t>
      </w:r>
      <w:r w:rsidR="005610DD">
        <w:rPr>
          <w:rFonts w:ascii="Bookman Old Style" w:hAnsi="Bookman Old Style"/>
          <w:color w:val="0E101A"/>
          <w:sz w:val="22"/>
          <w:szCs w:val="22"/>
        </w:rPr>
        <w:t>. Stakeholder engagement will involve gather of thought from institution representatives, collaborative discussions, sharing of best practices and the explore of innovative strategies for optimizing operations.</w:t>
      </w:r>
      <w:r w:rsidR="00240705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</w:p>
    <w:p w14:paraId="74A171F4" w14:textId="77777777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> </w:t>
      </w:r>
    </w:p>
    <w:p w14:paraId="204C5F66" w14:textId="7ED9698B" w:rsidR="004563BB" w:rsidRPr="004563BB" w:rsidRDefault="007B2719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>
        <w:rPr>
          <w:rFonts w:ascii="Bookman Old Style" w:hAnsi="Bookman Old Style"/>
          <w:color w:val="0E101A"/>
          <w:sz w:val="22"/>
          <w:szCs w:val="22"/>
        </w:rPr>
        <w:t xml:space="preserve">The </w:t>
      </w:r>
      <w:r w:rsidR="001D5D8F">
        <w:rPr>
          <w:rFonts w:ascii="Bookman Old Style" w:hAnsi="Bookman Old Style"/>
          <w:color w:val="0E101A"/>
          <w:sz w:val="22"/>
          <w:szCs w:val="22"/>
        </w:rPr>
        <w:t>National Payments Systems Department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nominated Mr. Peter Kizza </w:t>
      </w:r>
      <w:r w:rsidR="001D5D8F">
        <w:rPr>
          <w:rFonts w:ascii="Bookman Old Style" w:hAnsi="Bookman Old Style"/>
          <w:color w:val="0E101A"/>
          <w:sz w:val="22"/>
          <w:szCs w:val="22"/>
        </w:rPr>
        <w:t>(</w:t>
      </w:r>
      <w:r w:rsidR="005610DD">
        <w:rPr>
          <w:rFonts w:ascii="Bookman Old Style" w:hAnsi="Bookman Old Style"/>
          <w:color w:val="0E101A"/>
          <w:sz w:val="22"/>
          <w:szCs w:val="22"/>
        </w:rPr>
        <w:t xml:space="preserve">SPBO,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>Team Leader of FMI Assessments</w:t>
      </w:r>
      <w:r w:rsidR="001D5D8F">
        <w:rPr>
          <w:rFonts w:ascii="Bookman Old Style" w:hAnsi="Bookman Old Style"/>
          <w:color w:val="0E101A"/>
          <w:sz w:val="22"/>
          <w:szCs w:val="22"/>
        </w:rPr>
        <w:t>,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Payments Systems Oversight Division</w:t>
      </w:r>
      <w:r w:rsidR="001D5D8F">
        <w:rPr>
          <w:rFonts w:ascii="Bookman Old Style" w:hAnsi="Bookman Old Style"/>
          <w:color w:val="0E101A"/>
          <w:sz w:val="22"/>
          <w:szCs w:val="22"/>
        </w:rPr>
        <w:t>)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and </w:t>
      </w:r>
      <w:r w:rsidR="005610DD">
        <w:rPr>
          <w:rFonts w:ascii="Bookman Old Style" w:hAnsi="Bookman Old Style"/>
          <w:color w:val="0E101A"/>
          <w:sz w:val="22"/>
          <w:szCs w:val="22"/>
        </w:rPr>
        <w:t>Mr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. </w:t>
      </w:r>
      <w:r w:rsidR="005610DD">
        <w:rPr>
          <w:rFonts w:ascii="Bookman Old Style" w:hAnsi="Bookman Old Style"/>
          <w:color w:val="0E101A"/>
          <w:sz w:val="22"/>
          <w:szCs w:val="22"/>
        </w:rPr>
        <w:t>Albert Ntege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1D5D8F">
        <w:rPr>
          <w:rFonts w:ascii="Bookman Old Style" w:hAnsi="Bookman Old Style"/>
          <w:color w:val="0E101A"/>
          <w:sz w:val="22"/>
          <w:szCs w:val="22"/>
        </w:rPr>
        <w:t>(</w:t>
      </w:r>
      <w:r w:rsidR="009A1D44">
        <w:rPr>
          <w:rFonts w:ascii="Bookman Old Style" w:hAnsi="Bookman Old Style"/>
          <w:color w:val="0E101A"/>
          <w:sz w:val="22"/>
          <w:szCs w:val="22"/>
        </w:rPr>
        <w:t>SPBO</w:t>
      </w:r>
      <w:r w:rsidR="005610DD">
        <w:rPr>
          <w:rFonts w:ascii="Bookman Old Style" w:hAnsi="Bookman Old Style"/>
          <w:color w:val="0E101A"/>
          <w:sz w:val="22"/>
          <w:szCs w:val="22"/>
        </w:rPr>
        <w:t>,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5610DD">
        <w:rPr>
          <w:rFonts w:ascii="Bookman Old Style" w:hAnsi="Bookman Old Style"/>
          <w:color w:val="0E101A"/>
          <w:sz w:val="22"/>
          <w:szCs w:val="22"/>
        </w:rPr>
        <w:t xml:space="preserve">Team Leader 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Payment Systems </w:t>
      </w:r>
      <w:r w:rsidR="00593A30">
        <w:rPr>
          <w:rFonts w:ascii="Bookman Old Style" w:hAnsi="Bookman Old Style"/>
          <w:color w:val="0E101A"/>
          <w:sz w:val="22"/>
          <w:szCs w:val="22"/>
        </w:rPr>
        <w:t xml:space="preserve">Onsite,  </w:t>
      </w:r>
      <w:r w:rsidR="0087550D" w:rsidRPr="004563BB">
        <w:rPr>
          <w:rFonts w:ascii="Bookman Old Style" w:hAnsi="Bookman Old Style"/>
          <w:color w:val="0E101A"/>
          <w:sz w:val="22"/>
          <w:szCs w:val="22"/>
        </w:rPr>
        <w:t>Payments Systems Oversight Division</w:t>
      </w:r>
      <w:r w:rsidR="0087550D" w:rsidDel="0087550D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1D5D8F">
        <w:rPr>
          <w:rFonts w:ascii="Bookman Old Style" w:hAnsi="Bookman Old Style"/>
          <w:color w:val="0E101A"/>
          <w:sz w:val="22"/>
          <w:szCs w:val="22"/>
        </w:rPr>
        <w:t>)</w:t>
      </w:r>
      <w:r w:rsidR="0087550D">
        <w:rPr>
          <w:rFonts w:ascii="Bookman Old Style" w:hAnsi="Bookman Old Style"/>
          <w:color w:val="0E101A"/>
          <w:sz w:val="22"/>
          <w:szCs w:val="22"/>
        </w:rPr>
        <w:t xml:space="preserve"> to the TIMS and DMS Steering Committee. 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> </w:t>
      </w:r>
      <w:r w:rsidR="0087550D">
        <w:rPr>
          <w:rFonts w:ascii="Bookman Old Style" w:hAnsi="Bookman Old Style"/>
          <w:color w:val="0E101A"/>
          <w:sz w:val="22"/>
          <w:szCs w:val="22"/>
        </w:rPr>
        <w:t xml:space="preserve">The technical partner, Global </w:t>
      </w:r>
      <w:r w:rsidR="005950F7">
        <w:rPr>
          <w:rFonts w:ascii="Bookman Old Style" w:hAnsi="Bookman Old Style"/>
          <w:color w:val="0E101A"/>
          <w:sz w:val="22"/>
          <w:szCs w:val="22"/>
        </w:rPr>
        <w:t>V</w:t>
      </w:r>
      <w:r w:rsidR="0087550D">
        <w:rPr>
          <w:rFonts w:ascii="Bookman Old Style" w:hAnsi="Bookman Old Style"/>
          <w:color w:val="0E101A"/>
          <w:sz w:val="22"/>
          <w:szCs w:val="22"/>
        </w:rPr>
        <w:t xml:space="preserve">oice Group will </w:t>
      </w:r>
      <w:r w:rsidR="001D5D8F">
        <w:rPr>
          <w:rFonts w:ascii="Bookman Old Style" w:hAnsi="Bookman Old Style"/>
          <w:color w:val="0E101A"/>
          <w:sz w:val="22"/>
          <w:szCs w:val="22"/>
        </w:rPr>
        <w:t>cover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87550D">
        <w:rPr>
          <w:rFonts w:ascii="Bookman Old Style" w:hAnsi="Bookman Old Style"/>
          <w:color w:val="0E101A"/>
          <w:sz w:val="22"/>
          <w:szCs w:val="22"/>
        </w:rPr>
        <w:t xml:space="preserve">expenses related to </w:t>
      </w:r>
      <w:r w:rsidR="005950F7">
        <w:rPr>
          <w:rFonts w:ascii="Bookman Old Style" w:hAnsi="Bookman Old Style"/>
          <w:color w:val="0E101A"/>
          <w:sz w:val="22"/>
          <w:szCs w:val="22"/>
        </w:rPr>
        <w:t xml:space="preserve">travel,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hotel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accommodation </w:t>
      </w:r>
      <w:r w:rsidR="005950F7">
        <w:rPr>
          <w:rFonts w:ascii="Bookman Old Style" w:hAnsi="Bookman Old Style"/>
          <w:color w:val="0E101A"/>
          <w:sz w:val="22"/>
          <w:szCs w:val="22"/>
        </w:rPr>
        <w:t>and visa requirements.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The </w:t>
      </w:r>
      <w:r w:rsidR="009A1D44">
        <w:rPr>
          <w:rFonts w:ascii="Bookman Old Style" w:hAnsi="Bookman Old Style"/>
          <w:color w:val="0E101A"/>
          <w:sz w:val="22"/>
          <w:szCs w:val="22"/>
        </w:rPr>
        <w:t>other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 related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 participation costs </w:t>
      </w:r>
      <w:r w:rsidR="007233F6">
        <w:rPr>
          <w:rFonts w:ascii="Bookman Old Style" w:hAnsi="Bookman Old Style"/>
          <w:color w:val="0E101A"/>
          <w:sz w:val="22"/>
          <w:szCs w:val="22"/>
        </w:rPr>
        <w:t xml:space="preserve">to be covered by BoU </w:t>
      </w:r>
      <w:r w:rsidR="009A1D44">
        <w:rPr>
          <w:rFonts w:ascii="Bookman Old Style" w:hAnsi="Bookman Old Style"/>
          <w:color w:val="0E101A"/>
          <w:sz w:val="22"/>
          <w:szCs w:val="22"/>
        </w:rPr>
        <w:t>are indicated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below:</w:t>
      </w:r>
    </w:p>
    <w:p w14:paraId="616A16DA" w14:textId="77777777" w:rsidR="0003788A" w:rsidRPr="004563BB" w:rsidRDefault="0003788A" w:rsidP="0003788A">
      <w:pPr>
        <w:jc w:val="both"/>
        <w:rPr>
          <w:rFonts w:ascii="Bookman Old Style" w:eastAsiaTheme="minorHAnsi" w:hAnsi="Bookman Old Style" w:cstheme="minorBidi"/>
          <w:sz w:val="22"/>
          <w:szCs w:val="22"/>
          <w:lang w:val="en-US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3510"/>
        <w:gridCol w:w="1800"/>
      </w:tblGrid>
      <w:tr w:rsidR="009A1D44" w:rsidRPr="004563BB" w14:paraId="20946AE8" w14:textId="77777777" w:rsidTr="0027246D">
        <w:trPr>
          <w:trHeight w:val="377"/>
        </w:trPr>
        <w:tc>
          <w:tcPr>
            <w:tcW w:w="4140" w:type="dxa"/>
            <w:shd w:val="clear" w:color="auto" w:fill="F2F2F2" w:themeFill="background1" w:themeFillShade="F2"/>
          </w:tcPr>
          <w:p w14:paraId="3DFB92D8" w14:textId="22A6A3D9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Items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773D46A7" w14:textId="35A2547E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1/7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  <w:vertAlign w:val="superscript"/>
              </w:rPr>
              <w:t>th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 Per diem Top-up (USD) 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4CC5AE0" w14:textId="77EB47E3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Total </w:t>
            </w:r>
          </w:p>
        </w:tc>
      </w:tr>
      <w:tr w:rsidR="009A1D44" w:rsidRPr="004563BB" w14:paraId="3F073062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78D60598" w14:textId="7949330A" w:rsidR="009A1D44" w:rsidRPr="004563BB" w:rsidRDefault="009A1D44" w:rsidP="00CE4613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1/7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  <w:vertAlign w:val="superscript"/>
              </w:rPr>
              <w:t>th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 Per diem Top-up (USD)</w:t>
            </w:r>
          </w:p>
        </w:tc>
        <w:tc>
          <w:tcPr>
            <w:tcW w:w="3510" w:type="dxa"/>
            <w:shd w:val="clear" w:color="auto" w:fill="auto"/>
          </w:tcPr>
          <w:p w14:paraId="45A184B7" w14:textId="2F735F3A" w:rsidR="009A1D44" w:rsidRPr="004563BB" w:rsidRDefault="009A1D44" w:rsidP="00CE4613">
            <w:pPr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t>5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0 x 5 days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x 2 staff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606D3AEB" w14:textId="1250DD5F" w:rsidR="009A1D44" w:rsidRPr="004563BB" w:rsidRDefault="009A1D44" w:rsidP="009A1D44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</w:t>
            </w:r>
            <w:r w:rsidR="001D5D8F">
              <w:rPr>
                <w:rFonts w:ascii="Bookman Old Style" w:hAnsi="Bookman Old Style"/>
                <w:sz w:val="22"/>
                <w:szCs w:val="22"/>
              </w:rPr>
              <w:t>5</w:t>
            </w:r>
            <w:r>
              <w:rPr>
                <w:rFonts w:ascii="Bookman Old Style" w:hAnsi="Bookman Old Style"/>
                <w:sz w:val="22"/>
                <w:szCs w:val="22"/>
              </w:rPr>
              <w:t>00</w:t>
            </w:r>
          </w:p>
        </w:tc>
      </w:tr>
      <w:tr w:rsidR="009A1D44" w:rsidRPr="004563BB" w14:paraId="3DC98D56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60210306" w14:textId="03C382F5" w:rsidR="009A1D44" w:rsidRPr="004563BB" w:rsidRDefault="009A1D44" w:rsidP="00791AD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Travel days (USD)</w:t>
            </w:r>
          </w:p>
        </w:tc>
        <w:tc>
          <w:tcPr>
            <w:tcW w:w="3510" w:type="dxa"/>
            <w:shd w:val="clear" w:color="auto" w:fill="auto"/>
          </w:tcPr>
          <w:p w14:paraId="6D7DF12B" w14:textId="75B2FB1E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$350 x </w:t>
            </w:r>
            <w:r w:rsidR="009A27DC">
              <w:rPr>
                <w:rFonts w:ascii="Bookman Old Style" w:hAnsi="Bookman Old Style"/>
                <w:sz w:val="22"/>
                <w:szCs w:val="22"/>
              </w:rPr>
              <w:t>4</w:t>
            </w:r>
            <w:r w:rsidR="009A27DC"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days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x 2 staff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1399DF5B" w14:textId="5C805D27" w:rsidR="009A1D44" w:rsidRPr="004563BB" w:rsidRDefault="009A1D44" w:rsidP="009A1D44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t>2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,</w:t>
            </w:r>
            <w:r w:rsidR="009A27DC">
              <w:rPr>
                <w:rFonts w:ascii="Bookman Old Style" w:hAnsi="Bookman Old Style"/>
                <w:sz w:val="22"/>
                <w:szCs w:val="22"/>
              </w:rPr>
              <w:t>80</w:t>
            </w:r>
            <w:r w:rsidR="009A27DC" w:rsidRPr="004563B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</w:tr>
      <w:tr w:rsidR="009A1D44" w:rsidRPr="004563BB" w14:paraId="783E1B93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7A05FA4C" w14:textId="49A117C8" w:rsidR="009A1D44" w:rsidRPr="004563BB" w:rsidRDefault="009A1D44" w:rsidP="00791AD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Total (USD)</w:t>
            </w:r>
          </w:p>
        </w:tc>
        <w:tc>
          <w:tcPr>
            <w:tcW w:w="3510" w:type="dxa"/>
            <w:shd w:val="clear" w:color="auto" w:fill="auto"/>
          </w:tcPr>
          <w:p w14:paraId="526023C1" w14:textId="77777777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487D8D" w14:textId="4C81F3C6" w:rsidR="009A1D44" w:rsidRPr="009A1D44" w:rsidRDefault="009A27DC" w:rsidP="009A1D44">
            <w:pPr>
              <w:jc w:val="righ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3</w:t>
            </w:r>
            <w:r w:rsidR="001D5D8F">
              <w:rPr>
                <w:rFonts w:ascii="Bookman Old Style" w:hAnsi="Bookman Old Style"/>
                <w:b/>
                <w:bCs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3</w:t>
            </w:r>
            <w:r w:rsidRPr="009A1D44">
              <w:rPr>
                <w:rFonts w:ascii="Bookman Old Style" w:hAnsi="Bookman Old Style"/>
                <w:b/>
                <w:bCs/>
                <w:sz w:val="22"/>
                <w:szCs w:val="22"/>
              </w:rPr>
              <w:t>00</w:t>
            </w:r>
          </w:p>
        </w:tc>
      </w:tr>
      <w:tr w:rsidR="009A1D44" w:rsidRPr="004563BB" w14:paraId="3E819073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034EC0AE" w14:textId="4108A4DE" w:rsidR="009A1D44" w:rsidRPr="0027246D" w:rsidRDefault="009A1D44" w:rsidP="00791AD2">
            <w:pPr>
              <w:jc w:val="both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27246D">
              <w:rPr>
                <w:rFonts w:ascii="Bookman Old Style" w:hAnsi="Bookman Old Style"/>
                <w:b/>
                <w:bCs/>
                <w:sz w:val="22"/>
                <w:szCs w:val="22"/>
              </w:rPr>
              <w:t>Transport to/from Entebbe Airport</w:t>
            </w:r>
          </w:p>
        </w:tc>
        <w:tc>
          <w:tcPr>
            <w:tcW w:w="3510" w:type="dxa"/>
            <w:shd w:val="clear" w:color="auto" w:fill="auto"/>
          </w:tcPr>
          <w:p w14:paraId="7F427EF7" w14:textId="25F8F249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300,000 x 2 staff</w:t>
            </w:r>
          </w:p>
        </w:tc>
        <w:tc>
          <w:tcPr>
            <w:tcW w:w="1800" w:type="dxa"/>
          </w:tcPr>
          <w:p w14:paraId="350DCCEF" w14:textId="68B29487" w:rsidR="009A1D44" w:rsidRPr="009A1D44" w:rsidRDefault="009A1D44" w:rsidP="009A1D44">
            <w:pPr>
              <w:jc w:val="righ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1D44">
              <w:rPr>
                <w:rFonts w:ascii="Bookman Old Style" w:hAnsi="Bookman Old Style"/>
                <w:b/>
                <w:bCs/>
                <w:sz w:val="22"/>
                <w:szCs w:val="22"/>
              </w:rPr>
              <w:t>UGX600,000</w:t>
            </w:r>
          </w:p>
        </w:tc>
      </w:tr>
    </w:tbl>
    <w:p w14:paraId="1E153D44" w14:textId="77777777" w:rsidR="00594355" w:rsidRPr="004563BB" w:rsidRDefault="00594355" w:rsidP="0003788A">
      <w:pPr>
        <w:jc w:val="both"/>
        <w:rPr>
          <w:rFonts w:ascii="Bookman Old Style" w:hAnsi="Bookman Old Style"/>
          <w:sz w:val="22"/>
          <w:szCs w:val="22"/>
        </w:rPr>
      </w:pPr>
    </w:p>
    <w:p w14:paraId="1B62AB85" w14:textId="29A2E7E7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 xml:space="preserve">We request for </w:t>
      </w:r>
      <w:r w:rsidR="007233F6">
        <w:rPr>
          <w:rFonts w:ascii="Bookman Old Style" w:hAnsi="Bookman Old Style"/>
          <w:sz w:val="22"/>
          <w:szCs w:val="22"/>
        </w:rPr>
        <w:t xml:space="preserve">Deputy Governor’s </w:t>
      </w:r>
      <w:r w:rsidRPr="004563BB">
        <w:rPr>
          <w:rFonts w:ascii="Bookman Old Style" w:hAnsi="Bookman Old Style"/>
          <w:sz w:val="22"/>
          <w:szCs w:val="22"/>
        </w:rPr>
        <w:t xml:space="preserve">approval </w:t>
      </w:r>
      <w:r w:rsidR="001D5D8F">
        <w:rPr>
          <w:rFonts w:ascii="Bookman Old Style" w:hAnsi="Bookman Old Style"/>
          <w:sz w:val="22"/>
          <w:szCs w:val="22"/>
        </w:rPr>
        <w:t xml:space="preserve">for the nominated officers </w:t>
      </w:r>
      <w:r w:rsidRPr="004563BB">
        <w:rPr>
          <w:rFonts w:ascii="Bookman Old Style" w:hAnsi="Bookman Old Style"/>
          <w:sz w:val="22"/>
          <w:szCs w:val="22"/>
        </w:rPr>
        <w:t xml:space="preserve">to attend </w:t>
      </w:r>
      <w:r w:rsidR="00E93D0F" w:rsidRPr="004563BB">
        <w:rPr>
          <w:rFonts w:ascii="Bookman Old Style" w:hAnsi="Bookman Old Style"/>
          <w:sz w:val="22"/>
          <w:szCs w:val="22"/>
        </w:rPr>
        <w:t>the</w:t>
      </w:r>
      <w:r w:rsidR="007233F6">
        <w:rPr>
          <w:rFonts w:ascii="Bookman Old Style" w:hAnsi="Bookman Old Style"/>
          <w:sz w:val="22"/>
          <w:szCs w:val="22"/>
        </w:rPr>
        <w:t xml:space="preserve"> aforementioned </w:t>
      </w:r>
      <w:r w:rsidR="00662DE1" w:rsidRPr="004563BB">
        <w:rPr>
          <w:rFonts w:ascii="Bookman Old Style" w:hAnsi="Bookman Old Style"/>
          <w:sz w:val="22"/>
          <w:szCs w:val="22"/>
        </w:rPr>
        <w:t>training and</w:t>
      </w:r>
      <w:r w:rsidRPr="004563BB">
        <w:rPr>
          <w:rFonts w:ascii="Bookman Old Style" w:hAnsi="Bookman Old Style"/>
          <w:sz w:val="22"/>
          <w:szCs w:val="22"/>
        </w:rPr>
        <w:t xml:space="preserve"> payment</w:t>
      </w:r>
      <w:r w:rsidR="001D5D8F">
        <w:rPr>
          <w:rFonts w:ascii="Bookman Old Style" w:hAnsi="Bookman Old Style"/>
          <w:sz w:val="22"/>
          <w:szCs w:val="22"/>
        </w:rPr>
        <w:t xml:space="preserve"> of associated costs amounting to</w:t>
      </w:r>
      <w:r w:rsidRPr="004563BB">
        <w:rPr>
          <w:rFonts w:ascii="Bookman Old Style" w:hAnsi="Bookman Old Style"/>
          <w:sz w:val="22"/>
          <w:szCs w:val="22"/>
        </w:rPr>
        <w:t xml:space="preserve"> USD </w:t>
      </w:r>
      <w:r w:rsidR="009A27DC">
        <w:rPr>
          <w:rFonts w:ascii="Bookman Old Style" w:hAnsi="Bookman Old Style"/>
          <w:sz w:val="22"/>
          <w:szCs w:val="22"/>
        </w:rPr>
        <w:t>3</w:t>
      </w:r>
      <w:r w:rsidRPr="004563BB">
        <w:rPr>
          <w:rFonts w:ascii="Bookman Old Style" w:hAnsi="Bookman Old Style"/>
          <w:sz w:val="22"/>
          <w:szCs w:val="22"/>
        </w:rPr>
        <w:t>,</w:t>
      </w:r>
      <w:r w:rsidR="009A27DC">
        <w:rPr>
          <w:rFonts w:ascii="Bookman Old Style" w:hAnsi="Bookman Old Style"/>
          <w:sz w:val="22"/>
          <w:szCs w:val="22"/>
        </w:rPr>
        <w:t>3</w:t>
      </w:r>
      <w:r w:rsidR="009A27DC" w:rsidRPr="004563BB">
        <w:rPr>
          <w:rFonts w:ascii="Bookman Old Style" w:hAnsi="Bookman Old Style"/>
          <w:sz w:val="22"/>
          <w:szCs w:val="22"/>
        </w:rPr>
        <w:t xml:space="preserve">00 </w:t>
      </w:r>
      <w:r w:rsidRPr="004563BB">
        <w:rPr>
          <w:rFonts w:ascii="Bookman Old Style" w:hAnsi="Bookman Old Style"/>
          <w:sz w:val="22"/>
          <w:szCs w:val="22"/>
        </w:rPr>
        <w:t>(</w:t>
      </w:r>
      <w:r w:rsidR="00E93D0F" w:rsidRPr="004563BB">
        <w:rPr>
          <w:rFonts w:ascii="Bookman Old Style" w:hAnsi="Bookman Old Style"/>
          <w:sz w:val="22"/>
          <w:szCs w:val="22"/>
        </w:rPr>
        <w:t>T</w:t>
      </w:r>
      <w:r w:rsidR="009A27DC">
        <w:rPr>
          <w:rFonts w:ascii="Bookman Old Style" w:hAnsi="Bookman Old Style"/>
          <w:sz w:val="22"/>
          <w:szCs w:val="22"/>
        </w:rPr>
        <w:t xml:space="preserve">hree </w:t>
      </w:r>
      <w:r w:rsidRPr="004563BB">
        <w:rPr>
          <w:rFonts w:ascii="Bookman Old Style" w:hAnsi="Bookman Old Style"/>
          <w:sz w:val="22"/>
          <w:szCs w:val="22"/>
        </w:rPr>
        <w:t xml:space="preserve">Thousand </w:t>
      </w:r>
      <w:r w:rsidR="009A27DC">
        <w:rPr>
          <w:rFonts w:ascii="Bookman Old Style" w:hAnsi="Bookman Old Style"/>
          <w:sz w:val="22"/>
          <w:szCs w:val="22"/>
        </w:rPr>
        <w:t>Three</w:t>
      </w:r>
      <w:r w:rsidR="009A27DC" w:rsidRPr="004563BB">
        <w:rPr>
          <w:rFonts w:ascii="Bookman Old Style" w:hAnsi="Bookman Old Style"/>
          <w:sz w:val="22"/>
          <w:szCs w:val="22"/>
        </w:rPr>
        <w:t xml:space="preserve"> </w:t>
      </w:r>
      <w:r w:rsidRPr="004563BB">
        <w:rPr>
          <w:rFonts w:ascii="Bookman Old Style" w:hAnsi="Bookman Old Style"/>
          <w:sz w:val="22"/>
          <w:szCs w:val="22"/>
        </w:rPr>
        <w:t xml:space="preserve">Hundred United States Dollars) </w:t>
      </w:r>
      <w:r w:rsidR="001D5D8F">
        <w:rPr>
          <w:rFonts w:ascii="Bookman Old Style" w:hAnsi="Bookman Old Style"/>
          <w:sz w:val="22"/>
          <w:szCs w:val="22"/>
        </w:rPr>
        <w:t>and UGX 600,000 (Six hundred thousand shillings).</w:t>
      </w:r>
    </w:p>
    <w:p w14:paraId="335AD061" w14:textId="77777777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</w:p>
    <w:p w14:paraId="2CB6547C" w14:textId="08134DF8" w:rsidR="001D5D8F" w:rsidRDefault="0003788A" w:rsidP="00553555">
      <w:pPr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 xml:space="preserve">The </w:t>
      </w:r>
      <w:r w:rsidR="001D5D8F">
        <w:rPr>
          <w:rFonts w:ascii="Bookman Old Style" w:hAnsi="Bookman Old Style"/>
          <w:sz w:val="22"/>
          <w:szCs w:val="22"/>
        </w:rPr>
        <w:t>amount</w:t>
      </w:r>
      <w:r w:rsidRPr="004563BB">
        <w:rPr>
          <w:rFonts w:ascii="Bookman Old Style" w:hAnsi="Bookman Old Style"/>
          <w:sz w:val="22"/>
          <w:szCs w:val="22"/>
        </w:rPr>
        <w:t xml:space="preserve"> will be charged to the </w:t>
      </w:r>
      <w:r w:rsidR="001D5D8F">
        <w:rPr>
          <w:rFonts w:ascii="Bookman Old Style" w:hAnsi="Bookman Old Style"/>
          <w:sz w:val="22"/>
          <w:szCs w:val="22"/>
        </w:rPr>
        <w:t>NPS</w:t>
      </w:r>
      <w:r w:rsidR="00430120">
        <w:rPr>
          <w:rFonts w:ascii="Bookman Old Style" w:hAnsi="Bookman Old Style"/>
          <w:sz w:val="22"/>
          <w:szCs w:val="22"/>
        </w:rPr>
        <w:t>S A/C 143.546571.1.</w:t>
      </w:r>
      <w:r w:rsidR="00662DE1">
        <w:rPr>
          <w:rFonts w:ascii="Bookman Old Style" w:hAnsi="Bookman Old Style"/>
          <w:sz w:val="22"/>
          <w:szCs w:val="22"/>
        </w:rPr>
        <w:t xml:space="preserve"> </w:t>
      </w:r>
    </w:p>
    <w:p w14:paraId="2A02AE48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2AE7E85B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6BC4E190" w14:textId="77777777" w:rsidR="00DD7589" w:rsidRDefault="00DD7589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0E0FFAA3" w14:textId="77777777" w:rsidR="00DD7589" w:rsidRDefault="00DD7589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6EDD158A" w14:textId="77777777" w:rsidR="00DD7589" w:rsidRDefault="00DD7589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4D8F62D2" w14:textId="01D54C4F" w:rsidR="006B5CE9" w:rsidRPr="004563BB" w:rsidRDefault="006B5CE9" w:rsidP="006B5CE9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>Mackay Aomu</w:t>
      </w:r>
    </w:p>
    <w:p w14:paraId="10CEEA7C" w14:textId="77777777" w:rsidR="006B5CE9" w:rsidRDefault="006B5CE9" w:rsidP="006B5CE9">
      <w:pPr>
        <w:rPr>
          <w:rFonts w:ascii="Bookman Old Style" w:hAnsi="Bookman Old Style"/>
          <w:b/>
          <w:sz w:val="22"/>
          <w:szCs w:val="22"/>
          <w:u w:val="single"/>
        </w:rPr>
      </w:pPr>
      <w:r w:rsidRPr="004563BB">
        <w:rPr>
          <w:rFonts w:ascii="Bookman Old Style" w:hAnsi="Bookman Old Style"/>
          <w:b/>
          <w:sz w:val="22"/>
          <w:szCs w:val="22"/>
          <w:u w:val="single"/>
        </w:rPr>
        <w:t>Director</w:t>
      </w:r>
    </w:p>
    <w:p w14:paraId="5B0A21AA" w14:textId="77777777" w:rsidR="001D5D8F" w:rsidRDefault="001D5D8F" w:rsidP="006B5CE9">
      <w:pPr>
        <w:rPr>
          <w:rFonts w:ascii="Bookman Old Style" w:hAnsi="Bookman Old Style"/>
          <w:b/>
          <w:sz w:val="22"/>
          <w:szCs w:val="22"/>
          <w:u w:val="single"/>
        </w:rPr>
      </w:pPr>
    </w:p>
    <w:p w14:paraId="3EA418E2" w14:textId="73373D58" w:rsidR="001D5D8F" w:rsidRPr="001D5D8F" w:rsidRDefault="001D5D8F" w:rsidP="006B5CE9">
      <w:pPr>
        <w:rPr>
          <w:rFonts w:ascii="Bookman Old Style" w:hAnsi="Bookman Old Style"/>
          <w:bCs/>
          <w:sz w:val="22"/>
          <w:szCs w:val="22"/>
        </w:rPr>
      </w:pPr>
    </w:p>
    <w:sectPr w:rsidR="001D5D8F" w:rsidRPr="001D5D8F" w:rsidSect="008A4D7F">
      <w:footerReference w:type="even" r:id="rId8"/>
      <w:footerReference w:type="default" r:id="rId9"/>
      <w:footerReference w:type="first" r:id="rId10"/>
      <w:pgSz w:w="11907" w:h="16839" w:code="9"/>
      <w:pgMar w:top="1701" w:right="1017" w:bottom="-851" w:left="1440" w:header="720" w:footer="55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D59D" w14:textId="77777777" w:rsidR="008A4D7F" w:rsidRDefault="008A4D7F" w:rsidP="00206A38">
      <w:r>
        <w:separator/>
      </w:r>
    </w:p>
  </w:endnote>
  <w:endnote w:type="continuationSeparator" w:id="0">
    <w:p w14:paraId="1292B6F1" w14:textId="77777777" w:rsidR="008A4D7F" w:rsidRDefault="008A4D7F" w:rsidP="0020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CA61" w14:textId="77777777" w:rsidR="00F60A9C" w:rsidRDefault="00F60A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BBC022" w14:textId="77777777" w:rsidR="00F60A9C" w:rsidRDefault="00F60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1998" w14:textId="14A2DEE9" w:rsidR="006B5CE9" w:rsidRDefault="006B5CE9">
    <w:pPr>
      <w:pStyle w:val="Footer"/>
      <w:jc w:val="right"/>
    </w:pPr>
  </w:p>
  <w:p w14:paraId="7086C0CA" w14:textId="77777777" w:rsidR="00F60A9C" w:rsidRDefault="00F60A9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B9D2" w14:textId="77777777" w:rsidR="001751C3" w:rsidRDefault="001751C3">
    <w:pPr>
      <w:pStyle w:val="Footer"/>
      <w:jc w:val="right"/>
    </w:pPr>
  </w:p>
  <w:p w14:paraId="502C9883" w14:textId="77777777" w:rsidR="001751C3" w:rsidRDefault="0017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EA0F" w14:textId="77777777" w:rsidR="008A4D7F" w:rsidRDefault="008A4D7F" w:rsidP="00206A38">
      <w:r>
        <w:separator/>
      </w:r>
    </w:p>
  </w:footnote>
  <w:footnote w:type="continuationSeparator" w:id="0">
    <w:p w14:paraId="6802752B" w14:textId="77777777" w:rsidR="008A4D7F" w:rsidRDefault="008A4D7F" w:rsidP="0020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EDD"/>
    <w:multiLevelType w:val="hybridMultilevel"/>
    <w:tmpl w:val="6E309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8E8"/>
    <w:multiLevelType w:val="hybridMultilevel"/>
    <w:tmpl w:val="A4CCAF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25448"/>
    <w:multiLevelType w:val="hybridMultilevel"/>
    <w:tmpl w:val="6F1E2EE8"/>
    <w:lvl w:ilvl="0" w:tplc="C57C9A02">
      <w:start w:val="1"/>
      <w:numFmt w:val="low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B1E2A"/>
    <w:multiLevelType w:val="hybridMultilevel"/>
    <w:tmpl w:val="AB4C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0004A"/>
    <w:multiLevelType w:val="hybridMultilevel"/>
    <w:tmpl w:val="9D322E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006BE"/>
    <w:multiLevelType w:val="hybridMultilevel"/>
    <w:tmpl w:val="3E525814"/>
    <w:lvl w:ilvl="0" w:tplc="08B8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41199"/>
    <w:multiLevelType w:val="hybridMultilevel"/>
    <w:tmpl w:val="667ABB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71C6B"/>
    <w:multiLevelType w:val="hybridMultilevel"/>
    <w:tmpl w:val="F5E60D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0640D0"/>
    <w:multiLevelType w:val="hybridMultilevel"/>
    <w:tmpl w:val="53DA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73D85"/>
    <w:multiLevelType w:val="hybridMultilevel"/>
    <w:tmpl w:val="0C706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2432">
    <w:abstractNumId w:val="1"/>
  </w:num>
  <w:num w:numId="2" w16cid:durableId="2035038576">
    <w:abstractNumId w:val="9"/>
  </w:num>
  <w:num w:numId="3" w16cid:durableId="1132864225">
    <w:abstractNumId w:val="3"/>
  </w:num>
  <w:num w:numId="4" w16cid:durableId="1085879209">
    <w:abstractNumId w:val="8"/>
  </w:num>
  <w:num w:numId="5" w16cid:durableId="592514642">
    <w:abstractNumId w:val="7"/>
  </w:num>
  <w:num w:numId="6" w16cid:durableId="320231985">
    <w:abstractNumId w:val="2"/>
  </w:num>
  <w:num w:numId="7" w16cid:durableId="1073426533">
    <w:abstractNumId w:val="4"/>
  </w:num>
  <w:num w:numId="8" w16cid:durableId="780337932">
    <w:abstractNumId w:val="0"/>
  </w:num>
  <w:num w:numId="9" w16cid:durableId="1177420670">
    <w:abstractNumId w:val="6"/>
  </w:num>
  <w:num w:numId="10" w16cid:durableId="100967333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7D4"/>
    <w:rsid w:val="000068DA"/>
    <w:rsid w:val="00013267"/>
    <w:rsid w:val="00014E6B"/>
    <w:rsid w:val="000167DC"/>
    <w:rsid w:val="0002082D"/>
    <w:rsid w:val="00025560"/>
    <w:rsid w:val="00031059"/>
    <w:rsid w:val="0003311E"/>
    <w:rsid w:val="0003788A"/>
    <w:rsid w:val="00042829"/>
    <w:rsid w:val="000454E8"/>
    <w:rsid w:val="00055C23"/>
    <w:rsid w:val="000611BD"/>
    <w:rsid w:val="00065E7B"/>
    <w:rsid w:val="00071A44"/>
    <w:rsid w:val="000856B3"/>
    <w:rsid w:val="000923E1"/>
    <w:rsid w:val="00095082"/>
    <w:rsid w:val="000972A4"/>
    <w:rsid w:val="000A1A45"/>
    <w:rsid w:val="000A5BCC"/>
    <w:rsid w:val="000A64E4"/>
    <w:rsid w:val="000B12B0"/>
    <w:rsid w:val="000B4ED3"/>
    <w:rsid w:val="000B6217"/>
    <w:rsid w:val="000C44A0"/>
    <w:rsid w:val="000C4CDF"/>
    <w:rsid w:val="000D134D"/>
    <w:rsid w:val="000D3DB1"/>
    <w:rsid w:val="000D454C"/>
    <w:rsid w:val="000E0BEF"/>
    <w:rsid w:val="000E1FA0"/>
    <w:rsid w:val="000E2457"/>
    <w:rsid w:val="000E5D5D"/>
    <w:rsid w:val="000F2DA0"/>
    <w:rsid w:val="00101BB7"/>
    <w:rsid w:val="00103D7A"/>
    <w:rsid w:val="00103D97"/>
    <w:rsid w:val="00104F1E"/>
    <w:rsid w:val="00107627"/>
    <w:rsid w:val="001077D4"/>
    <w:rsid w:val="00122BE4"/>
    <w:rsid w:val="0012313F"/>
    <w:rsid w:val="00125437"/>
    <w:rsid w:val="00130291"/>
    <w:rsid w:val="00141C63"/>
    <w:rsid w:val="00147110"/>
    <w:rsid w:val="00150DA7"/>
    <w:rsid w:val="0015262E"/>
    <w:rsid w:val="00156754"/>
    <w:rsid w:val="00165170"/>
    <w:rsid w:val="00173A90"/>
    <w:rsid w:val="0017420C"/>
    <w:rsid w:val="0017466A"/>
    <w:rsid w:val="001751C3"/>
    <w:rsid w:val="0018385B"/>
    <w:rsid w:val="0018473A"/>
    <w:rsid w:val="001857C5"/>
    <w:rsid w:val="00186F63"/>
    <w:rsid w:val="00187313"/>
    <w:rsid w:val="001956DD"/>
    <w:rsid w:val="0019675F"/>
    <w:rsid w:val="001A1C38"/>
    <w:rsid w:val="001A4EF4"/>
    <w:rsid w:val="001B1CC7"/>
    <w:rsid w:val="001B1D63"/>
    <w:rsid w:val="001B365D"/>
    <w:rsid w:val="001B7F45"/>
    <w:rsid w:val="001C6DF8"/>
    <w:rsid w:val="001D0892"/>
    <w:rsid w:val="001D3556"/>
    <w:rsid w:val="001D4000"/>
    <w:rsid w:val="001D5D8F"/>
    <w:rsid w:val="001E0825"/>
    <w:rsid w:val="001E43C2"/>
    <w:rsid w:val="001E7037"/>
    <w:rsid w:val="001F1DD2"/>
    <w:rsid w:val="0020044B"/>
    <w:rsid w:val="00206A38"/>
    <w:rsid w:val="00215D38"/>
    <w:rsid w:val="00216F3D"/>
    <w:rsid w:val="002225E4"/>
    <w:rsid w:val="002260AE"/>
    <w:rsid w:val="002317BD"/>
    <w:rsid w:val="00233256"/>
    <w:rsid w:val="0023741B"/>
    <w:rsid w:val="00240705"/>
    <w:rsid w:val="00241459"/>
    <w:rsid w:val="00254EF4"/>
    <w:rsid w:val="0026343D"/>
    <w:rsid w:val="00266F1B"/>
    <w:rsid w:val="00267D72"/>
    <w:rsid w:val="00271AA1"/>
    <w:rsid w:val="0027246D"/>
    <w:rsid w:val="0027271B"/>
    <w:rsid w:val="00273165"/>
    <w:rsid w:val="00273CC8"/>
    <w:rsid w:val="00274E9A"/>
    <w:rsid w:val="002761B5"/>
    <w:rsid w:val="00281308"/>
    <w:rsid w:val="0028465C"/>
    <w:rsid w:val="00284D0D"/>
    <w:rsid w:val="00292D6D"/>
    <w:rsid w:val="00293AB8"/>
    <w:rsid w:val="002A3E0F"/>
    <w:rsid w:val="002A65D2"/>
    <w:rsid w:val="002A76EB"/>
    <w:rsid w:val="002A7F75"/>
    <w:rsid w:val="002B168E"/>
    <w:rsid w:val="002B48E6"/>
    <w:rsid w:val="002B4C03"/>
    <w:rsid w:val="002C00FB"/>
    <w:rsid w:val="002C08AC"/>
    <w:rsid w:val="002C34ED"/>
    <w:rsid w:val="002D1841"/>
    <w:rsid w:val="002D5340"/>
    <w:rsid w:val="002F0629"/>
    <w:rsid w:val="002F5121"/>
    <w:rsid w:val="002F61A5"/>
    <w:rsid w:val="002F7110"/>
    <w:rsid w:val="00302507"/>
    <w:rsid w:val="00341F59"/>
    <w:rsid w:val="00343FE2"/>
    <w:rsid w:val="0035238F"/>
    <w:rsid w:val="003572DB"/>
    <w:rsid w:val="00361E26"/>
    <w:rsid w:val="00363AE3"/>
    <w:rsid w:val="0036498E"/>
    <w:rsid w:val="003676B1"/>
    <w:rsid w:val="00370C89"/>
    <w:rsid w:val="003728D6"/>
    <w:rsid w:val="00375C57"/>
    <w:rsid w:val="003775FF"/>
    <w:rsid w:val="00383083"/>
    <w:rsid w:val="003855BA"/>
    <w:rsid w:val="0038788E"/>
    <w:rsid w:val="00397006"/>
    <w:rsid w:val="003A2ED5"/>
    <w:rsid w:val="003A3134"/>
    <w:rsid w:val="003A4F15"/>
    <w:rsid w:val="003A58D4"/>
    <w:rsid w:val="003A5EC7"/>
    <w:rsid w:val="003A66E2"/>
    <w:rsid w:val="003A76C0"/>
    <w:rsid w:val="003B6F24"/>
    <w:rsid w:val="003C02E3"/>
    <w:rsid w:val="003C0BC7"/>
    <w:rsid w:val="003D0D42"/>
    <w:rsid w:val="003D10D3"/>
    <w:rsid w:val="003D2881"/>
    <w:rsid w:val="003D3B9C"/>
    <w:rsid w:val="003E5A55"/>
    <w:rsid w:val="003E6013"/>
    <w:rsid w:val="003E6996"/>
    <w:rsid w:val="003E792A"/>
    <w:rsid w:val="003F6E41"/>
    <w:rsid w:val="003F6EAE"/>
    <w:rsid w:val="003F79A6"/>
    <w:rsid w:val="00401CB9"/>
    <w:rsid w:val="004107DB"/>
    <w:rsid w:val="00410A0F"/>
    <w:rsid w:val="0041440C"/>
    <w:rsid w:val="00414E49"/>
    <w:rsid w:val="00417925"/>
    <w:rsid w:val="00421789"/>
    <w:rsid w:val="004269DB"/>
    <w:rsid w:val="00430120"/>
    <w:rsid w:val="004331E4"/>
    <w:rsid w:val="00436FF6"/>
    <w:rsid w:val="00440C9D"/>
    <w:rsid w:val="004500BB"/>
    <w:rsid w:val="004563BB"/>
    <w:rsid w:val="004564BF"/>
    <w:rsid w:val="0046141C"/>
    <w:rsid w:val="00461E73"/>
    <w:rsid w:val="00462CF3"/>
    <w:rsid w:val="00464ABA"/>
    <w:rsid w:val="00471CAA"/>
    <w:rsid w:val="004739DF"/>
    <w:rsid w:val="00474214"/>
    <w:rsid w:val="00474E52"/>
    <w:rsid w:val="004752A3"/>
    <w:rsid w:val="0048053E"/>
    <w:rsid w:val="00481D09"/>
    <w:rsid w:val="00490096"/>
    <w:rsid w:val="0049234A"/>
    <w:rsid w:val="004960CF"/>
    <w:rsid w:val="004B0017"/>
    <w:rsid w:val="004D09CC"/>
    <w:rsid w:val="004D116B"/>
    <w:rsid w:val="004D173A"/>
    <w:rsid w:val="004D22EB"/>
    <w:rsid w:val="004E1EF5"/>
    <w:rsid w:val="004E3C33"/>
    <w:rsid w:val="004E445F"/>
    <w:rsid w:val="004E483E"/>
    <w:rsid w:val="004E6272"/>
    <w:rsid w:val="004E7602"/>
    <w:rsid w:val="004F15F6"/>
    <w:rsid w:val="004F2641"/>
    <w:rsid w:val="00500313"/>
    <w:rsid w:val="005007AD"/>
    <w:rsid w:val="005052DF"/>
    <w:rsid w:val="005101A4"/>
    <w:rsid w:val="005118AB"/>
    <w:rsid w:val="00513D91"/>
    <w:rsid w:val="00516984"/>
    <w:rsid w:val="005171D8"/>
    <w:rsid w:val="00524D59"/>
    <w:rsid w:val="0052753F"/>
    <w:rsid w:val="005337E5"/>
    <w:rsid w:val="0054264D"/>
    <w:rsid w:val="00544ABE"/>
    <w:rsid w:val="00544E0D"/>
    <w:rsid w:val="00553022"/>
    <w:rsid w:val="00553555"/>
    <w:rsid w:val="005607D7"/>
    <w:rsid w:val="005610DD"/>
    <w:rsid w:val="00562C11"/>
    <w:rsid w:val="005630FC"/>
    <w:rsid w:val="00565221"/>
    <w:rsid w:val="00570E00"/>
    <w:rsid w:val="0057168B"/>
    <w:rsid w:val="00574E09"/>
    <w:rsid w:val="00583CA2"/>
    <w:rsid w:val="00583EE9"/>
    <w:rsid w:val="00586E44"/>
    <w:rsid w:val="00593A30"/>
    <w:rsid w:val="00594355"/>
    <w:rsid w:val="00594BDB"/>
    <w:rsid w:val="005950F7"/>
    <w:rsid w:val="005A0EFC"/>
    <w:rsid w:val="005A15C4"/>
    <w:rsid w:val="005B281E"/>
    <w:rsid w:val="005B6A34"/>
    <w:rsid w:val="005B7567"/>
    <w:rsid w:val="005C1E4A"/>
    <w:rsid w:val="005C3B11"/>
    <w:rsid w:val="005C535F"/>
    <w:rsid w:val="005C7BD9"/>
    <w:rsid w:val="005D5269"/>
    <w:rsid w:val="005D57FE"/>
    <w:rsid w:val="005E5896"/>
    <w:rsid w:val="005E59AD"/>
    <w:rsid w:val="005F2F6D"/>
    <w:rsid w:val="005F3751"/>
    <w:rsid w:val="005F4A38"/>
    <w:rsid w:val="005F4AF1"/>
    <w:rsid w:val="005F71D6"/>
    <w:rsid w:val="006017D1"/>
    <w:rsid w:val="006029CC"/>
    <w:rsid w:val="0060523F"/>
    <w:rsid w:val="00612E6B"/>
    <w:rsid w:val="00613480"/>
    <w:rsid w:val="006259A3"/>
    <w:rsid w:val="00630294"/>
    <w:rsid w:val="0063317B"/>
    <w:rsid w:val="0063765F"/>
    <w:rsid w:val="00637B0E"/>
    <w:rsid w:val="00641CE7"/>
    <w:rsid w:val="00644C50"/>
    <w:rsid w:val="00646E28"/>
    <w:rsid w:val="006538DF"/>
    <w:rsid w:val="006540B7"/>
    <w:rsid w:val="00662DE1"/>
    <w:rsid w:val="00664048"/>
    <w:rsid w:val="00667652"/>
    <w:rsid w:val="00674715"/>
    <w:rsid w:val="0067776E"/>
    <w:rsid w:val="006860AF"/>
    <w:rsid w:val="00687225"/>
    <w:rsid w:val="00697466"/>
    <w:rsid w:val="006A0B47"/>
    <w:rsid w:val="006A10D6"/>
    <w:rsid w:val="006A79D4"/>
    <w:rsid w:val="006B5CE9"/>
    <w:rsid w:val="006B7512"/>
    <w:rsid w:val="006B78FF"/>
    <w:rsid w:val="006C5C65"/>
    <w:rsid w:val="006D4592"/>
    <w:rsid w:val="006E145A"/>
    <w:rsid w:val="006F5214"/>
    <w:rsid w:val="00700222"/>
    <w:rsid w:val="00701810"/>
    <w:rsid w:val="00701EEB"/>
    <w:rsid w:val="007052E6"/>
    <w:rsid w:val="00710A35"/>
    <w:rsid w:val="00712D2D"/>
    <w:rsid w:val="00713072"/>
    <w:rsid w:val="00715ED5"/>
    <w:rsid w:val="00717C6B"/>
    <w:rsid w:val="00717DDF"/>
    <w:rsid w:val="007233F6"/>
    <w:rsid w:val="007308A9"/>
    <w:rsid w:val="00737717"/>
    <w:rsid w:val="00740CBC"/>
    <w:rsid w:val="00751DB4"/>
    <w:rsid w:val="00752319"/>
    <w:rsid w:val="007533F1"/>
    <w:rsid w:val="007539CE"/>
    <w:rsid w:val="00764FB6"/>
    <w:rsid w:val="0078515A"/>
    <w:rsid w:val="00786CB2"/>
    <w:rsid w:val="007914CA"/>
    <w:rsid w:val="00791AD2"/>
    <w:rsid w:val="00792C51"/>
    <w:rsid w:val="00792F82"/>
    <w:rsid w:val="007959E2"/>
    <w:rsid w:val="007A05CA"/>
    <w:rsid w:val="007B2719"/>
    <w:rsid w:val="007B5558"/>
    <w:rsid w:val="007B646F"/>
    <w:rsid w:val="007C4B2E"/>
    <w:rsid w:val="007C6F98"/>
    <w:rsid w:val="007D4534"/>
    <w:rsid w:val="007E76F3"/>
    <w:rsid w:val="007F4B81"/>
    <w:rsid w:val="007F6FDC"/>
    <w:rsid w:val="008047B2"/>
    <w:rsid w:val="00806313"/>
    <w:rsid w:val="00814440"/>
    <w:rsid w:val="00816D88"/>
    <w:rsid w:val="00820240"/>
    <w:rsid w:val="0082530E"/>
    <w:rsid w:val="00825B70"/>
    <w:rsid w:val="00826C45"/>
    <w:rsid w:val="008345BC"/>
    <w:rsid w:val="00837A98"/>
    <w:rsid w:val="0084670D"/>
    <w:rsid w:val="00846AA2"/>
    <w:rsid w:val="008478A9"/>
    <w:rsid w:val="00853FC5"/>
    <w:rsid w:val="00854E4E"/>
    <w:rsid w:val="008736FE"/>
    <w:rsid w:val="0087550D"/>
    <w:rsid w:val="0087642A"/>
    <w:rsid w:val="00876C59"/>
    <w:rsid w:val="00886B73"/>
    <w:rsid w:val="00891DA5"/>
    <w:rsid w:val="00893479"/>
    <w:rsid w:val="00894EB9"/>
    <w:rsid w:val="00895EBC"/>
    <w:rsid w:val="008A0B42"/>
    <w:rsid w:val="008A0C0B"/>
    <w:rsid w:val="008A4D7F"/>
    <w:rsid w:val="008B0AEB"/>
    <w:rsid w:val="008B2BC9"/>
    <w:rsid w:val="008C4E1C"/>
    <w:rsid w:val="008C7DF3"/>
    <w:rsid w:val="008D5964"/>
    <w:rsid w:val="008D5A18"/>
    <w:rsid w:val="008E2FA5"/>
    <w:rsid w:val="008E3534"/>
    <w:rsid w:val="008E4317"/>
    <w:rsid w:val="008F2117"/>
    <w:rsid w:val="008F2C13"/>
    <w:rsid w:val="008F2E48"/>
    <w:rsid w:val="008F3868"/>
    <w:rsid w:val="008F4115"/>
    <w:rsid w:val="008F61E3"/>
    <w:rsid w:val="008F73EE"/>
    <w:rsid w:val="00906062"/>
    <w:rsid w:val="00906706"/>
    <w:rsid w:val="00920BE7"/>
    <w:rsid w:val="00932745"/>
    <w:rsid w:val="009329E9"/>
    <w:rsid w:val="00934419"/>
    <w:rsid w:val="009414A9"/>
    <w:rsid w:val="009601CD"/>
    <w:rsid w:val="009616C2"/>
    <w:rsid w:val="00961F96"/>
    <w:rsid w:val="0096272A"/>
    <w:rsid w:val="0097525F"/>
    <w:rsid w:val="00976B6B"/>
    <w:rsid w:val="009777DA"/>
    <w:rsid w:val="009779CE"/>
    <w:rsid w:val="00981A5E"/>
    <w:rsid w:val="00982282"/>
    <w:rsid w:val="0098248D"/>
    <w:rsid w:val="009831D4"/>
    <w:rsid w:val="0099268B"/>
    <w:rsid w:val="009A1D44"/>
    <w:rsid w:val="009A23C5"/>
    <w:rsid w:val="009A27DC"/>
    <w:rsid w:val="009A3CD4"/>
    <w:rsid w:val="009B3113"/>
    <w:rsid w:val="009C0FDC"/>
    <w:rsid w:val="009C31A1"/>
    <w:rsid w:val="009D1F18"/>
    <w:rsid w:val="009D4370"/>
    <w:rsid w:val="009D4C00"/>
    <w:rsid w:val="009F63E4"/>
    <w:rsid w:val="009F7E05"/>
    <w:rsid w:val="00A03220"/>
    <w:rsid w:val="00A037A5"/>
    <w:rsid w:val="00A1016E"/>
    <w:rsid w:val="00A147D3"/>
    <w:rsid w:val="00A24F49"/>
    <w:rsid w:val="00A32B39"/>
    <w:rsid w:val="00A33EF6"/>
    <w:rsid w:val="00A3683B"/>
    <w:rsid w:val="00A5758E"/>
    <w:rsid w:val="00A7308E"/>
    <w:rsid w:val="00A73232"/>
    <w:rsid w:val="00A7373F"/>
    <w:rsid w:val="00A8678D"/>
    <w:rsid w:val="00A95674"/>
    <w:rsid w:val="00A95AEC"/>
    <w:rsid w:val="00AA357F"/>
    <w:rsid w:val="00AA5A7F"/>
    <w:rsid w:val="00AA74EC"/>
    <w:rsid w:val="00AB047F"/>
    <w:rsid w:val="00AB2E1A"/>
    <w:rsid w:val="00AC0624"/>
    <w:rsid w:val="00AC298B"/>
    <w:rsid w:val="00AD283D"/>
    <w:rsid w:val="00AD2ADC"/>
    <w:rsid w:val="00AD7ED1"/>
    <w:rsid w:val="00AE2A53"/>
    <w:rsid w:val="00AF21B7"/>
    <w:rsid w:val="00AF5753"/>
    <w:rsid w:val="00B10C8C"/>
    <w:rsid w:val="00B120F6"/>
    <w:rsid w:val="00B129FD"/>
    <w:rsid w:val="00B2306F"/>
    <w:rsid w:val="00B30B1D"/>
    <w:rsid w:val="00B332C8"/>
    <w:rsid w:val="00B54D34"/>
    <w:rsid w:val="00B5641A"/>
    <w:rsid w:val="00B61D5A"/>
    <w:rsid w:val="00B62856"/>
    <w:rsid w:val="00B65175"/>
    <w:rsid w:val="00B728E7"/>
    <w:rsid w:val="00B73298"/>
    <w:rsid w:val="00B90A6D"/>
    <w:rsid w:val="00B90CC4"/>
    <w:rsid w:val="00B96940"/>
    <w:rsid w:val="00BA3B8D"/>
    <w:rsid w:val="00BA445E"/>
    <w:rsid w:val="00BA67E0"/>
    <w:rsid w:val="00BA693C"/>
    <w:rsid w:val="00BB2893"/>
    <w:rsid w:val="00BB6B80"/>
    <w:rsid w:val="00BC1C00"/>
    <w:rsid w:val="00BD0BC2"/>
    <w:rsid w:val="00BE5110"/>
    <w:rsid w:val="00BE60E9"/>
    <w:rsid w:val="00BE675A"/>
    <w:rsid w:val="00BE772A"/>
    <w:rsid w:val="00BE7DD4"/>
    <w:rsid w:val="00BF063A"/>
    <w:rsid w:val="00C057A5"/>
    <w:rsid w:val="00C07A8E"/>
    <w:rsid w:val="00C126F7"/>
    <w:rsid w:val="00C130DE"/>
    <w:rsid w:val="00C22253"/>
    <w:rsid w:val="00C25A6C"/>
    <w:rsid w:val="00C276BB"/>
    <w:rsid w:val="00C34540"/>
    <w:rsid w:val="00C34FD3"/>
    <w:rsid w:val="00C41BFD"/>
    <w:rsid w:val="00C4532B"/>
    <w:rsid w:val="00C46ADF"/>
    <w:rsid w:val="00C47F46"/>
    <w:rsid w:val="00C50054"/>
    <w:rsid w:val="00C53DE4"/>
    <w:rsid w:val="00C63E57"/>
    <w:rsid w:val="00C7127B"/>
    <w:rsid w:val="00C715E2"/>
    <w:rsid w:val="00C818FB"/>
    <w:rsid w:val="00C8517F"/>
    <w:rsid w:val="00C91340"/>
    <w:rsid w:val="00C963E7"/>
    <w:rsid w:val="00CA0B77"/>
    <w:rsid w:val="00CA213A"/>
    <w:rsid w:val="00CA28A8"/>
    <w:rsid w:val="00CA4B7D"/>
    <w:rsid w:val="00CB17BD"/>
    <w:rsid w:val="00CB181A"/>
    <w:rsid w:val="00CB5690"/>
    <w:rsid w:val="00CC095C"/>
    <w:rsid w:val="00CC0A71"/>
    <w:rsid w:val="00CC3C98"/>
    <w:rsid w:val="00CC6237"/>
    <w:rsid w:val="00CD3020"/>
    <w:rsid w:val="00CD4D7F"/>
    <w:rsid w:val="00CD69A2"/>
    <w:rsid w:val="00CE307B"/>
    <w:rsid w:val="00CE670E"/>
    <w:rsid w:val="00CF0D61"/>
    <w:rsid w:val="00CF3375"/>
    <w:rsid w:val="00CF5A41"/>
    <w:rsid w:val="00CF7618"/>
    <w:rsid w:val="00CF7A6F"/>
    <w:rsid w:val="00D046CA"/>
    <w:rsid w:val="00D05CB2"/>
    <w:rsid w:val="00D131EE"/>
    <w:rsid w:val="00D215B7"/>
    <w:rsid w:val="00D37F86"/>
    <w:rsid w:val="00D400D5"/>
    <w:rsid w:val="00D41B9F"/>
    <w:rsid w:val="00D426DE"/>
    <w:rsid w:val="00D469E9"/>
    <w:rsid w:val="00D51050"/>
    <w:rsid w:val="00D57FCE"/>
    <w:rsid w:val="00D61B31"/>
    <w:rsid w:val="00D622FD"/>
    <w:rsid w:val="00D63AD2"/>
    <w:rsid w:val="00D76475"/>
    <w:rsid w:val="00D80E12"/>
    <w:rsid w:val="00D87549"/>
    <w:rsid w:val="00D92DFC"/>
    <w:rsid w:val="00D94313"/>
    <w:rsid w:val="00DA115C"/>
    <w:rsid w:val="00DA1858"/>
    <w:rsid w:val="00DA5006"/>
    <w:rsid w:val="00DB1215"/>
    <w:rsid w:val="00DB5E84"/>
    <w:rsid w:val="00DC05C5"/>
    <w:rsid w:val="00DC167C"/>
    <w:rsid w:val="00DC42A2"/>
    <w:rsid w:val="00DC5AA3"/>
    <w:rsid w:val="00DC7219"/>
    <w:rsid w:val="00DD549E"/>
    <w:rsid w:val="00DD57C1"/>
    <w:rsid w:val="00DD7102"/>
    <w:rsid w:val="00DD7589"/>
    <w:rsid w:val="00DF19BE"/>
    <w:rsid w:val="00DF3368"/>
    <w:rsid w:val="00DF41D9"/>
    <w:rsid w:val="00E06825"/>
    <w:rsid w:val="00E15170"/>
    <w:rsid w:val="00E15409"/>
    <w:rsid w:val="00E156B5"/>
    <w:rsid w:val="00E168E3"/>
    <w:rsid w:val="00E17173"/>
    <w:rsid w:val="00E2045F"/>
    <w:rsid w:val="00E23C3A"/>
    <w:rsid w:val="00E27733"/>
    <w:rsid w:val="00E31F76"/>
    <w:rsid w:val="00E32E56"/>
    <w:rsid w:val="00E43516"/>
    <w:rsid w:val="00E455D3"/>
    <w:rsid w:val="00E47E1D"/>
    <w:rsid w:val="00E5154C"/>
    <w:rsid w:val="00E548DE"/>
    <w:rsid w:val="00E6156D"/>
    <w:rsid w:val="00E62C8D"/>
    <w:rsid w:val="00E65EE0"/>
    <w:rsid w:val="00E70E43"/>
    <w:rsid w:val="00E71D75"/>
    <w:rsid w:val="00E778F7"/>
    <w:rsid w:val="00E82922"/>
    <w:rsid w:val="00E8609E"/>
    <w:rsid w:val="00E91E17"/>
    <w:rsid w:val="00E93D0F"/>
    <w:rsid w:val="00EA1583"/>
    <w:rsid w:val="00EA20FA"/>
    <w:rsid w:val="00EA439A"/>
    <w:rsid w:val="00EB2503"/>
    <w:rsid w:val="00EB44AB"/>
    <w:rsid w:val="00EC1CD0"/>
    <w:rsid w:val="00EC3D2C"/>
    <w:rsid w:val="00EC54F6"/>
    <w:rsid w:val="00EC6856"/>
    <w:rsid w:val="00ED3F12"/>
    <w:rsid w:val="00EE6477"/>
    <w:rsid w:val="00EE6D48"/>
    <w:rsid w:val="00EE728E"/>
    <w:rsid w:val="00EF0D42"/>
    <w:rsid w:val="00EF2E1B"/>
    <w:rsid w:val="00EF7020"/>
    <w:rsid w:val="00EF77FC"/>
    <w:rsid w:val="00EF7CF8"/>
    <w:rsid w:val="00F01CBF"/>
    <w:rsid w:val="00F01D56"/>
    <w:rsid w:val="00F059E8"/>
    <w:rsid w:val="00F1049E"/>
    <w:rsid w:val="00F10A5E"/>
    <w:rsid w:val="00F11D8B"/>
    <w:rsid w:val="00F27275"/>
    <w:rsid w:val="00F36A44"/>
    <w:rsid w:val="00F40A49"/>
    <w:rsid w:val="00F41A30"/>
    <w:rsid w:val="00F41CE7"/>
    <w:rsid w:val="00F44D5F"/>
    <w:rsid w:val="00F510F9"/>
    <w:rsid w:val="00F52241"/>
    <w:rsid w:val="00F565E8"/>
    <w:rsid w:val="00F60A9C"/>
    <w:rsid w:val="00F66F5D"/>
    <w:rsid w:val="00F72BF7"/>
    <w:rsid w:val="00F73334"/>
    <w:rsid w:val="00F80A20"/>
    <w:rsid w:val="00F86B93"/>
    <w:rsid w:val="00F9059A"/>
    <w:rsid w:val="00F91C91"/>
    <w:rsid w:val="00F92B02"/>
    <w:rsid w:val="00F947AC"/>
    <w:rsid w:val="00F95209"/>
    <w:rsid w:val="00F97C89"/>
    <w:rsid w:val="00FA2CAD"/>
    <w:rsid w:val="00FA3775"/>
    <w:rsid w:val="00FA5FB0"/>
    <w:rsid w:val="00FA7829"/>
    <w:rsid w:val="00FC03F5"/>
    <w:rsid w:val="00FC0F7B"/>
    <w:rsid w:val="00FC6A4E"/>
    <w:rsid w:val="00FD2634"/>
    <w:rsid w:val="00FD5397"/>
    <w:rsid w:val="00FD7D01"/>
    <w:rsid w:val="00FE0D68"/>
    <w:rsid w:val="00FE2500"/>
    <w:rsid w:val="00FE2ADA"/>
    <w:rsid w:val="00FE650F"/>
    <w:rsid w:val="00FE6A3A"/>
    <w:rsid w:val="00FF246E"/>
    <w:rsid w:val="00FF2EE9"/>
    <w:rsid w:val="00FF36B2"/>
    <w:rsid w:val="00FF488C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6574"/>
  <w15:chartTrackingRefBased/>
  <w15:docId w15:val="{689F1B6B-F197-4377-B59E-B8B58D8E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CG Omega" w:hAnsi="CG Omega"/>
      <w:b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G Omega" w:hAnsi="CG Omega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G Times" w:hAnsi="CG Times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lang w:val="en-US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sz w:val="28"/>
      <w:lang w:val="en-US"/>
    </w:rPr>
  </w:style>
  <w:style w:type="paragraph" w:styleId="BodyTextIndent">
    <w:name w:val="Body Text Indent"/>
    <w:basedOn w:val="Normal"/>
    <w:semiHidden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  <w:rPr>
      <w:rFonts w:ascii="CG Omega" w:hAnsi="CG Omega"/>
    </w:rPr>
  </w:style>
  <w:style w:type="paragraph" w:styleId="BodyText2">
    <w:name w:val="Body Text 2"/>
    <w:basedOn w:val="Normal"/>
    <w:semiHidden/>
    <w:rPr>
      <w:u w:val="single"/>
    </w:rPr>
  </w:style>
  <w:style w:type="paragraph" w:styleId="BodyText3">
    <w:name w:val="Body Text 3"/>
    <w:basedOn w:val="Normal"/>
    <w:semiHidden/>
    <w:pPr>
      <w:jc w:val="both"/>
    </w:pPr>
    <w:rPr>
      <w:b/>
      <w:bCs/>
      <w:sz w:val="22"/>
    </w:rPr>
  </w:style>
  <w:style w:type="table" w:styleId="TableGrid">
    <w:name w:val="Table Grid"/>
    <w:basedOn w:val="TableNormal"/>
    <w:uiPriority w:val="59"/>
    <w:rsid w:val="006540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s,List Bullet-OpsManual,References,Title Style 1,List Paragraph (numbered (a)),List_Paragraph,Multilevel para_II,List Paragraph1,MC Paragraphe Liste,Liste 1,Numbered List Paragraph,ReferencesCxSpLast,Puces,List Paragraph 1"/>
    <w:basedOn w:val="Normal"/>
    <w:link w:val="ListParagraphChar"/>
    <w:uiPriority w:val="34"/>
    <w:qFormat/>
    <w:rsid w:val="008345B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c25">
    <w:name w:val="c25"/>
    <w:basedOn w:val="Normal"/>
    <w:rsid w:val="008345BC"/>
    <w:pPr>
      <w:spacing w:after="200" w:line="239" w:lineRule="atLeast"/>
      <w:ind w:left="121" w:right="92"/>
    </w:pPr>
    <w:rPr>
      <w:szCs w:val="24"/>
      <w:lang w:val="en-US"/>
    </w:rPr>
  </w:style>
  <w:style w:type="character" w:customStyle="1" w:styleId="FooterChar">
    <w:name w:val="Footer Char"/>
    <w:link w:val="Footer"/>
    <w:uiPriority w:val="99"/>
    <w:rsid w:val="008345BC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B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F01CBF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3C0B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btitleChar">
    <w:name w:val="Subtitle Char"/>
    <w:link w:val="Subtitle"/>
    <w:rsid w:val="00CD4D7F"/>
    <w:rPr>
      <w:b/>
      <w:sz w:val="28"/>
      <w:lang w:val="en-US" w:eastAsia="en-US"/>
    </w:rPr>
  </w:style>
  <w:style w:type="character" w:styleId="Hyperlink">
    <w:name w:val="Hyperlink"/>
    <w:unhideWhenUsed/>
    <w:rsid w:val="006538DF"/>
    <w:rPr>
      <w:color w:val="0000FF"/>
      <w:u w:val="single"/>
    </w:rPr>
  </w:style>
  <w:style w:type="paragraph" w:styleId="NoSpacing">
    <w:name w:val="No Spacing"/>
    <w:uiPriority w:val="1"/>
    <w:qFormat/>
    <w:rsid w:val="00F11D8B"/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aliases w:val="Bullets Char,List Bullet-OpsManual Char,References Char,Title Style 1 Char,List Paragraph (numbered (a)) Char,List_Paragraph Char,Multilevel para_II Char,List Paragraph1 Char,MC Paragraphe Liste Char,Liste 1 Char,Puces Char"/>
    <w:link w:val="ListParagraph"/>
    <w:uiPriority w:val="34"/>
    <w:rsid w:val="00613480"/>
    <w:rPr>
      <w:rFonts w:ascii="Calibri" w:eastAsia="Calibri" w:hAnsi="Calibri"/>
      <w:sz w:val="22"/>
      <w:szCs w:val="22"/>
    </w:rPr>
  </w:style>
  <w:style w:type="paragraph" w:customStyle="1" w:styleId="Normal0">
    <w:name w:val="___Normal"/>
    <w:basedOn w:val="Normal"/>
    <w:qFormat/>
    <w:rsid w:val="00EB44AB"/>
    <w:pPr>
      <w:spacing w:before="130" w:after="130"/>
      <w:ind w:left="709"/>
      <w:jc w:val="both"/>
    </w:pPr>
    <w:rPr>
      <w:rFonts w:ascii="Arial" w:eastAsia="Calibri" w:hAnsi="Arial"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rsid w:val="003572DB"/>
    <w:rPr>
      <w:b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563BB"/>
    <w:pPr>
      <w:spacing w:before="100" w:beforeAutospacing="1" w:after="100" w:afterAutospacing="1"/>
    </w:pPr>
    <w:rPr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3BB"/>
    <w:rPr>
      <w:b/>
      <w:bCs/>
    </w:rPr>
  </w:style>
  <w:style w:type="paragraph" w:styleId="Revision">
    <w:name w:val="Revision"/>
    <w:hidden/>
    <w:uiPriority w:val="99"/>
    <w:semiHidden/>
    <w:rsid w:val="007B2719"/>
    <w:rPr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23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3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3F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F6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895B-453D-44AE-8044-0D2C79DA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OF UGANDA</vt:lpstr>
    </vt:vector>
  </TitlesOfParts>
  <Company>OEM Preinstall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OF UGANDA</dc:title>
  <dc:subject/>
  <dc:creator>Unregistered</dc:creator>
  <cp:keywords/>
  <cp:lastModifiedBy>Peter Kizza</cp:lastModifiedBy>
  <cp:revision>4</cp:revision>
  <cp:lastPrinted>2024-04-26T08:33:00Z</cp:lastPrinted>
  <dcterms:created xsi:type="dcterms:W3CDTF">2024-04-24T12:24:00Z</dcterms:created>
  <dcterms:modified xsi:type="dcterms:W3CDTF">2024-04-26T08:35:00Z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3bd74d5e55fa720fba859d8a795d7ed24a0508338b7bf60d7cc945e9f3b895b4</vt:lpwstr>
  </property>
</Properties>
</file>