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751" w:rsidRPr="00BA0751" w:rsidRDefault="00AA6A47" w:rsidP="00BA1C5F">
      <w:pPr>
        <w:pStyle w:val="Cmsor1"/>
        <w:spacing w:before="3360"/>
        <w:jc w:val="center"/>
        <w:rPr>
          <w:sz w:val="28"/>
          <w:szCs w:val="28"/>
        </w:rPr>
      </w:pPr>
      <w:r w:rsidRPr="00BA0751">
        <w:rPr>
          <w:sz w:val="28"/>
          <w:szCs w:val="28"/>
        </w:rPr>
        <w:t>19. mérés</w:t>
      </w:r>
    </w:p>
    <w:p w:rsidR="00AA6A47" w:rsidRPr="00BA0751" w:rsidRDefault="00AA6A47" w:rsidP="00BA0751">
      <w:pPr>
        <w:pStyle w:val="Cmsor2"/>
        <w:spacing w:before="0"/>
        <w:jc w:val="center"/>
        <w:rPr>
          <w:b/>
          <w:bCs/>
          <w:sz w:val="28"/>
          <w:szCs w:val="28"/>
        </w:rPr>
      </w:pPr>
      <w:r w:rsidRPr="00BA0751">
        <w:rPr>
          <w:b/>
          <w:bCs/>
          <w:sz w:val="28"/>
          <w:szCs w:val="28"/>
        </w:rPr>
        <w:t>Az elektron fajlagos töltése</w:t>
      </w:r>
    </w:p>
    <w:p w:rsidR="00AA6A47" w:rsidRPr="00BA0751" w:rsidRDefault="00AA6A47" w:rsidP="00BA0751">
      <w:pPr>
        <w:pStyle w:val="Cmsor3"/>
        <w:spacing w:before="0"/>
        <w:jc w:val="center"/>
        <w:rPr>
          <w:b/>
          <w:bCs/>
          <w:sz w:val="24"/>
          <w:szCs w:val="24"/>
        </w:rPr>
      </w:pPr>
      <w:r w:rsidRPr="00BA0751">
        <w:rPr>
          <w:b/>
          <w:bCs/>
          <w:sz w:val="24"/>
          <w:szCs w:val="24"/>
        </w:rPr>
        <w:t>Jegyzőkönyv</w:t>
      </w:r>
    </w:p>
    <w:p w:rsidR="00AA6A47" w:rsidRPr="00BA1C5F" w:rsidRDefault="00AA6A47" w:rsidP="00BA0751">
      <w:pPr>
        <w:spacing w:before="1080"/>
        <w:jc w:val="center"/>
        <w:rPr>
          <w:rStyle w:val="Finomkiemels"/>
          <w:b/>
          <w:bCs/>
          <w:sz w:val="24"/>
          <w:szCs w:val="24"/>
        </w:rPr>
      </w:pPr>
      <w:r w:rsidRPr="00BA1C5F">
        <w:rPr>
          <w:rStyle w:val="Finomkiemels"/>
          <w:b/>
          <w:bCs/>
          <w:sz w:val="24"/>
          <w:szCs w:val="24"/>
        </w:rPr>
        <w:t>Mérés időpontja: 2020. szeptember 9, délelőtt</w:t>
      </w:r>
    </w:p>
    <w:p w:rsidR="00AA6A47" w:rsidRPr="00BA1C5F" w:rsidRDefault="00AA6A47" w:rsidP="00BA0751">
      <w:pPr>
        <w:jc w:val="center"/>
        <w:rPr>
          <w:rStyle w:val="Finomkiemels"/>
          <w:b/>
          <w:bCs/>
          <w:sz w:val="24"/>
          <w:szCs w:val="24"/>
        </w:rPr>
      </w:pPr>
      <w:r w:rsidRPr="00BA1C5F">
        <w:rPr>
          <w:rStyle w:val="Finomkiemels"/>
          <w:b/>
          <w:bCs/>
          <w:sz w:val="24"/>
          <w:szCs w:val="24"/>
        </w:rPr>
        <w:t xml:space="preserve">Mérést végezték: </w:t>
      </w:r>
      <w:proofErr w:type="spellStart"/>
      <w:r w:rsidRPr="00BA1C5F">
        <w:rPr>
          <w:rStyle w:val="Finomkiemels"/>
          <w:b/>
          <w:bCs/>
          <w:sz w:val="24"/>
          <w:szCs w:val="24"/>
        </w:rPr>
        <w:t>Bonevácz</w:t>
      </w:r>
      <w:proofErr w:type="spellEnd"/>
      <w:r w:rsidRPr="00BA1C5F">
        <w:rPr>
          <w:rStyle w:val="Finomkiemels"/>
          <w:b/>
          <w:bCs/>
          <w:sz w:val="24"/>
          <w:szCs w:val="24"/>
        </w:rPr>
        <w:t xml:space="preserve"> Bianka és Pálfi Krisztina</w:t>
      </w:r>
    </w:p>
    <w:p w:rsidR="00AA6A47" w:rsidRDefault="00AA6A47"/>
    <w:p w:rsidR="00AA6A47" w:rsidRDefault="00AA6A47"/>
    <w:p w:rsidR="00AA6A47" w:rsidRDefault="00AA6A47">
      <w:r>
        <w:br w:type="page"/>
      </w:r>
    </w:p>
    <w:p w:rsidR="00AA6A47" w:rsidRDefault="00AA6A47" w:rsidP="00BA1C5F">
      <w:pPr>
        <w:pStyle w:val="Cmsor4"/>
      </w:pPr>
      <w:r>
        <w:lastRenderedPageBreak/>
        <w:t>Mérés célja</w:t>
      </w:r>
    </w:p>
    <w:p w:rsidR="00BA1C5F" w:rsidRDefault="00BA1C5F">
      <w:r>
        <w:t>A laboratóriumi mérésünk célja, hogy a J. J. Thomson által használt kísérleti összeállítás segítségével megmérjük az elektron fajlagos töltését, azaz</w:t>
      </w:r>
      <w:r w:rsidR="00177152">
        <w:t xml:space="preserve"> töltésének és tömegének hányadosát:</w:t>
      </w:r>
    </w:p>
    <w:p w:rsidR="00177152" w:rsidRDefault="00BA1C5F" w:rsidP="00C52815">
      <w:pPr>
        <w:jc w:val="center"/>
      </w:pPr>
      <m:oMathPara>
        <m:oMath>
          <m:r>
            <w:rPr>
              <w:rFonts w:ascii="Cambria Math" w:hAnsi="Cambria Math"/>
            </w:rPr>
            <m:t>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BA1C5F" w:rsidRDefault="00AA6A47" w:rsidP="00BA1C5F">
      <w:pPr>
        <w:pStyle w:val="Cmsor4"/>
      </w:pPr>
      <w:r>
        <w:t>Mérés során használt eszközök</w:t>
      </w:r>
    </w:p>
    <w:p w:rsidR="00BA1C5F" w:rsidRDefault="00BF3611" w:rsidP="00177152">
      <w:pPr>
        <w:pStyle w:val="Listaszerbekezds"/>
        <w:numPr>
          <w:ilvl w:val="0"/>
          <w:numId w:val="1"/>
        </w:numPr>
        <w:spacing w:before="120" w:after="120"/>
        <w:rPr>
          <w:lang w:bidi="en-US"/>
        </w:rPr>
      </w:pPr>
      <w:r>
        <w:rPr>
          <w:lang w:bidi="en-US"/>
        </w:rPr>
        <w:t>K</w:t>
      </w:r>
      <w:r w:rsidR="00EA4761">
        <w:rPr>
          <w:lang w:bidi="en-US"/>
        </w:rPr>
        <w:t>is feszültségű DC tápegység</w:t>
      </w:r>
    </w:p>
    <w:p w:rsidR="00EA4761" w:rsidRDefault="00BF3611" w:rsidP="00177152">
      <w:pPr>
        <w:pStyle w:val="Listaszerbekezds"/>
        <w:numPr>
          <w:ilvl w:val="0"/>
          <w:numId w:val="1"/>
        </w:numPr>
        <w:spacing w:before="0" w:after="120"/>
        <w:rPr>
          <w:lang w:bidi="en-US"/>
        </w:rPr>
      </w:pPr>
      <w:r>
        <w:rPr>
          <w:lang w:bidi="en-US"/>
        </w:rPr>
        <w:t>N</w:t>
      </w:r>
      <w:r w:rsidR="00EA4761">
        <w:rPr>
          <w:lang w:bidi="en-US"/>
        </w:rPr>
        <w:t>agy feszültségű tápegység</w:t>
      </w:r>
    </w:p>
    <w:p w:rsidR="00EA4761" w:rsidRDefault="00BF3611" w:rsidP="00177152">
      <w:pPr>
        <w:pStyle w:val="Listaszerbekezds"/>
        <w:numPr>
          <w:ilvl w:val="0"/>
          <w:numId w:val="1"/>
        </w:numPr>
        <w:spacing w:before="0" w:after="120"/>
        <w:rPr>
          <w:lang w:bidi="en-US"/>
        </w:rPr>
      </w:pPr>
      <w:r>
        <w:rPr>
          <w:lang w:bidi="en-US"/>
        </w:rPr>
        <w:t>D</w:t>
      </w:r>
      <w:r w:rsidR="00EA4761">
        <w:rPr>
          <w:lang w:bidi="en-US"/>
        </w:rPr>
        <w:t>igitális multiméter</w:t>
      </w:r>
    </w:p>
    <w:p w:rsidR="00EA4761" w:rsidRDefault="00BF3611" w:rsidP="00177152">
      <w:pPr>
        <w:pStyle w:val="Listaszerbekezds"/>
        <w:numPr>
          <w:ilvl w:val="0"/>
          <w:numId w:val="1"/>
        </w:numPr>
        <w:spacing w:before="0" w:after="120"/>
        <w:rPr>
          <w:lang w:bidi="en-US"/>
        </w:rPr>
      </w:pPr>
      <w:r>
        <w:rPr>
          <w:lang w:bidi="en-US"/>
        </w:rPr>
        <w:t>H</w:t>
      </w:r>
      <w:r w:rsidR="00EA4761">
        <w:rPr>
          <w:lang w:bidi="en-US"/>
        </w:rPr>
        <w:t>all szonda</w:t>
      </w:r>
    </w:p>
    <w:p w:rsidR="00EA4761" w:rsidRDefault="00177152" w:rsidP="00177152">
      <w:pPr>
        <w:pStyle w:val="Listaszerbekezds"/>
        <w:numPr>
          <w:ilvl w:val="0"/>
          <w:numId w:val="1"/>
        </w:numPr>
        <w:spacing w:before="0" w:after="120"/>
        <w:rPr>
          <w:lang w:bidi="en-US"/>
        </w:rPr>
      </w:pPr>
      <w:r>
        <w:rPr>
          <w:lang w:bidi="en-US"/>
        </w:rPr>
        <w:t>Katódsugárcső</w:t>
      </w:r>
    </w:p>
    <w:p w:rsidR="00177152" w:rsidRDefault="00177152" w:rsidP="00177152">
      <w:pPr>
        <w:pStyle w:val="Listaszerbekezds"/>
        <w:numPr>
          <w:ilvl w:val="0"/>
          <w:numId w:val="1"/>
        </w:numPr>
        <w:spacing w:before="0" w:after="120"/>
        <w:rPr>
          <w:lang w:bidi="en-US"/>
        </w:rPr>
      </w:pPr>
      <w:r>
        <w:rPr>
          <w:lang w:bidi="en-US"/>
        </w:rPr>
        <w:t>Helmholtz-tekercsek</w:t>
      </w:r>
    </w:p>
    <w:p w:rsidR="00177152" w:rsidRDefault="00177152" w:rsidP="00177152">
      <w:pPr>
        <w:pStyle w:val="Listaszerbekezds"/>
        <w:numPr>
          <w:ilvl w:val="0"/>
          <w:numId w:val="1"/>
        </w:numPr>
        <w:spacing w:before="0" w:after="120"/>
        <w:rPr>
          <w:lang w:bidi="en-US"/>
        </w:rPr>
      </w:pPr>
      <w:proofErr w:type="spellStart"/>
      <w:r>
        <w:rPr>
          <w:lang w:bidi="en-US"/>
        </w:rPr>
        <w:t>Wehnelt</w:t>
      </w:r>
      <w:proofErr w:type="spellEnd"/>
      <w:r>
        <w:rPr>
          <w:lang w:bidi="en-US"/>
        </w:rPr>
        <w:t xml:space="preserve"> henger</w:t>
      </w:r>
    </w:p>
    <w:p w:rsidR="00BF3611" w:rsidRPr="00BA1C5F" w:rsidRDefault="00BF3611" w:rsidP="00177152">
      <w:pPr>
        <w:pStyle w:val="Listaszerbekezds"/>
        <w:numPr>
          <w:ilvl w:val="0"/>
          <w:numId w:val="1"/>
        </w:numPr>
        <w:spacing w:before="0" w:after="120"/>
        <w:rPr>
          <w:lang w:bidi="en-US"/>
        </w:rPr>
      </w:pPr>
      <w:r>
        <w:rPr>
          <w:lang w:bidi="en-US"/>
        </w:rPr>
        <w:t>Tükrös vonalzó</w:t>
      </w:r>
    </w:p>
    <w:p w:rsidR="00AA6A47" w:rsidRDefault="00AA6A47" w:rsidP="006556B3">
      <w:pPr>
        <w:pStyle w:val="Cmsor4"/>
      </w:pPr>
      <w:r>
        <w:t>Mérés rövid leírása</w:t>
      </w:r>
      <w:r w:rsidR="00C52815">
        <w:t xml:space="preserve"> – elméleti bevezető</w:t>
      </w:r>
    </w:p>
    <w:p w:rsidR="003E12D8" w:rsidRDefault="003E12D8" w:rsidP="003E12D8">
      <w:pPr>
        <w:spacing w:before="0" w:after="0"/>
        <w:jc w:val="both"/>
      </w:pPr>
    </w:p>
    <w:p w:rsidR="00E13A5C" w:rsidRDefault="00E13A5C" w:rsidP="003E12D8">
      <w:pPr>
        <w:spacing w:before="0" w:after="0"/>
        <w:jc w:val="both"/>
      </w:pPr>
      <w:r>
        <w:t>Az elektronok az elektroncsövön belül, az izzókatódon termikus elektronemisszióval gerjesztődnek. A katódhoz közel</w:t>
      </w:r>
      <w:r w:rsidR="00C52815">
        <w:t xml:space="preserve"> az elektronnyalábot körbeveszi egy </w:t>
      </w:r>
      <w:proofErr w:type="spellStart"/>
      <w:r w:rsidR="00C52815">
        <w:t>Wehnelt</w:t>
      </w:r>
      <w:proofErr w:type="spellEnd"/>
      <w:r w:rsidR="00C52815">
        <w:t xml:space="preserve"> henger, melynek célja, hogy csak azokat az elektronokat engedje tovább az anód irányába, amelyek átjutnak a rajta lévő lyukon. Ez lényegében egy elektrosztatikus lencseként működik, az elektronnyalábot szabályozza. Azokat az elektronokat, melyeket átengedett a </w:t>
      </w:r>
      <w:proofErr w:type="spellStart"/>
      <w:r w:rsidR="00C52815">
        <w:t>Wehnelt</w:t>
      </w:r>
      <w:proofErr w:type="spellEnd"/>
      <w:r w:rsidR="00C52815">
        <w:t xml:space="preserve"> henger, a katód és az anód közötti nagy feszültségű elektromos tér felgyorsítja. Mivel a katódsugárcsőben nagy vákuum </w:t>
      </w:r>
      <m:oMath>
        <m:r>
          <w:rPr>
            <w:rFonts w:ascii="Cambria Math" w:hAnsi="Cambria Math"/>
          </w:rPr>
          <m:t>(2-3 Pa)</m:t>
        </m:r>
      </m:oMath>
      <w:r w:rsidR="00196622">
        <w:t xml:space="preserve"> van, így a nagy reakcióképességük ellenére sem nyelődnek el és szóródn</w:t>
      </w:r>
      <w:proofErr w:type="spellStart"/>
      <w:r w:rsidR="00196622">
        <w:t>ak</w:t>
      </w:r>
      <w:proofErr w:type="spellEnd"/>
      <w:r w:rsidR="00196622">
        <w:t xml:space="preserve"> olyan gyorsan. A gyorsításukra fordított munkát az előbb említett anód és katód közt elhelyezkedő elektromos mező végzi, így a munkatétel értelmében:</w:t>
      </w:r>
    </w:p>
    <w:p w:rsidR="00196622" w:rsidRDefault="00196622" w:rsidP="003E12D8">
      <w:pPr>
        <w:spacing w:before="0" w:after="0"/>
        <w:jc w:val="both"/>
      </w:pPr>
      <m:oMathPara>
        <m:oMath>
          <m:r>
            <w:rPr>
              <w:rFonts w:ascii="Cambria Math" w:hAnsi="Cambria Math"/>
            </w:rPr>
            <m:t>W=Ue=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(1)</m:t>
          </m:r>
        </m:oMath>
      </m:oMathPara>
    </w:p>
    <w:p w:rsidR="00196622" w:rsidRDefault="00196622" w:rsidP="003E12D8">
      <w:pPr>
        <w:spacing w:before="0" w:after="0"/>
        <w:jc w:val="both"/>
      </w:pPr>
      <w:r>
        <w:t xml:space="preserve">Ahol </w:t>
      </w:r>
      <m:oMath>
        <m:r>
          <w:rPr>
            <w:rFonts w:ascii="Cambria Math" w:hAnsi="Cambria Math"/>
          </w:rPr>
          <m:t>U</m:t>
        </m:r>
      </m:oMath>
      <w:r>
        <w:t xml:space="preserve">: anód feszültsége, </w:t>
      </w:r>
      <m:oMath>
        <m:r>
          <w:rPr>
            <w:rFonts w:ascii="Cambria Math" w:hAnsi="Cambria Math"/>
          </w:rPr>
          <m:t>W</m:t>
        </m:r>
      </m:oMath>
      <w:r>
        <w:t xml:space="preserve">: elektronon végzett munka, </w:t>
      </w:r>
      <m:oMath>
        <m:r>
          <w:rPr>
            <w:rFonts w:ascii="Cambria Math" w:hAnsi="Cambria Math"/>
          </w:rPr>
          <m:t>e</m:t>
        </m:r>
      </m:oMath>
      <w:r>
        <w:t xml:space="preserve">: elektron töltése,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: elektron tömege és </w:t>
      </w:r>
      <m:oMath>
        <m:r>
          <w:rPr>
            <w:rFonts w:ascii="Cambria Math" w:hAnsi="Cambria Math"/>
          </w:rPr>
          <m:t>v</m:t>
        </m:r>
      </m:oMath>
      <w:r>
        <w:t>: elektron sebessége.</w:t>
      </w:r>
    </w:p>
    <w:p w:rsidR="00E10017" w:rsidRDefault="00E13A5C" w:rsidP="003E12D8">
      <w:pPr>
        <w:spacing w:before="0" w:after="0"/>
        <w:jc w:val="both"/>
      </w:pPr>
      <w:r>
        <w:t xml:space="preserve">Az elektroncsövet Helmholtz-tekercsek veszik körül, melyek a (jó közelítéssel homogén) mágneses teret biztosítják. </w:t>
      </w:r>
      <w:r w:rsidR="00196622">
        <w:t xml:space="preserve">Ennek hatására az elektronokra Lorentz-erő hat, mely körpályán tartja a részecskéket. </w:t>
      </w:r>
    </w:p>
    <w:p w:rsidR="00E10017" w:rsidRPr="00E10017" w:rsidRDefault="00E10017" w:rsidP="003E12D8">
      <w:pPr>
        <w:spacing w:before="0" w:after="0"/>
        <w:jc w:val="both"/>
      </w:pPr>
      <m:oMathPara>
        <m:oMath>
          <m:r>
            <w:rPr>
              <w:rFonts w:ascii="Cambria Math" w:hAnsi="Cambria Math"/>
            </w:rPr>
            <m:t>F=evB                  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E10017" w:rsidRPr="00E10017" w:rsidRDefault="00E10017" w:rsidP="003E12D8">
      <w:pPr>
        <w:spacing w:before="0" w:after="0"/>
        <w:jc w:val="both"/>
      </w:pPr>
      <w:r>
        <w:t xml:space="preserve">Ahol </w:t>
      </w:r>
      <m:oMath>
        <m:r>
          <w:rPr>
            <w:rFonts w:ascii="Cambria Math" w:hAnsi="Cambria Math"/>
          </w:rPr>
          <m:t>F</m:t>
        </m:r>
      </m:oMath>
      <w:r>
        <w:t xml:space="preserve">: Lorentz-erő, </w:t>
      </w:r>
      <m:oMath>
        <m:r>
          <w:rPr>
            <w:rFonts w:ascii="Cambria Math" w:hAnsi="Cambria Math"/>
          </w:rPr>
          <m:t>r</m:t>
        </m:r>
      </m:oMath>
      <w:r>
        <w:t xml:space="preserve">: elektron-körpálya sugara, </w:t>
      </w:r>
      <m:oMath>
        <m:r>
          <w:rPr>
            <w:rFonts w:ascii="Cambria Math" w:hAnsi="Cambria Math"/>
          </w:rPr>
          <m:t>B</m:t>
        </m:r>
      </m:oMath>
      <w:r>
        <w:t>: homogén mágneses tér.</w:t>
      </w:r>
    </w:p>
    <w:p w:rsidR="00E10017" w:rsidRDefault="00E10017" w:rsidP="003E12D8">
      <w:pPr>
        <w:spacing w:before="0" w:after="0"/>
        <w:jc w:val="both"/>
      </w:pPr>
      <w:r>
        <w:t>A fenti két egyenlet jobb oldalai egyenlőek, így adódik:</w:t>
      </w:r>
    </w:p>
    <w:p w:rsidR="00E10017" w:rsidRPr="00E10017" w:rsidRDefault="00331826" w:rsidP="003E12D8">
      <w:pPr>
        <w:spacing w:before="0" w:after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rB</m:t>
              </m:r>
            </m:den>
          </m:f>
          <m:r>
            <w:rPr>
              <w:rFonts w:ascii="Cambria Math" w:hAnsi="Cambria Math"/>
            </w:rPr>
            <m:t xml:space="preserve">             (2)</m:t>
          </m:r>
        </m:oMath>
      </m:oMathPara>
    </w:p>
    <w:p w:rsidR="00E10017" w:rsidRDefault="00E10017" w:rsidP="003E12D8">
      <w:pPr>
        <w:spacing w:before="0" w:after="0"/>
        <w:jc w:val="both"/>
      </w:pPr>
      <w:r>
        <w:t xml:space="preserve">Ha az </w:t>
      </w:r>
      <w:r w:rsidR="00ED7AD3">
        <w:t>(1) egyenletből kifejezzük a sebességet</w:t>
      </w:r>
      <w:r w:rsidR="00973E78">
        <w:t>, majd azt behelyettesítjük a (2) egyenletbe;</w:t>
      </w:r>
    </w:p>
    <w:p w:rsidR="00973E78" w:rsidRPr="00973E78" w:rsidRDefault="00331826" w:rsidP="003E12D8">
      <w:pPr>
        <w:spacing w:before="0" w:after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rB</m:t>
              </m:r>
            </m:den>
          </m:f>
        </m:oMath>
      </m:oMathPara>
    </w:p>
    <w:p w:rsidR="00973E78" w:rsidRDefault="00973E78" w:rsidP="003E12D8">
      <w:pPr>
        <w:spacing w:before="0" w:after="0"/>
        <w:jc w:val="both"/>
      </w:pPr>
      <w:r w:rsidRPr="003E12D8">
        <w:t>Négyzetre emelve mindkét oldalt, majd leegyszerűsítve a fajlagos töltéssel, végül a következő összefüggésre</w:t>
      </w:r>
      <w:r>
        <w:t xml:space="preserve"> jutunk:</w:t>
      </w:r>
    </w:p>
    <w:p w:rsidR="00973E78" w:rsidRPr="00973E78" w:rsidRDefault="00331826" w:rsidP="003E12D8">
      <w:pPr>
        <w:spacing w:before="0" w:after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13A5C" w:rsidRDefault="00196622" w:rsidP="003E12D8">
      <w:pPr>
        <w:spacing w:before="0" w:after="0"/>
        <w:jc w:val="both"/>
      </w:pPr>
      <w:r>
        <w:lastRenderedPageBreak/>
        <w:t>Az elektroncsőben lévő kisnyomású vízgőznek köszönhetően az elektronok ütköznek a hidrogénatomokkal, mely halványlila fénykibocsátással jár. Ily módon</w:t>
      </w:r>
      <w:r w:rsidR="00E10017">
        <w:t xml:space="preserve"> </w:t>
      </w:r>
      <w:r>
        <w:t>vizsgálhatjuk a</w:t>
      </w:r>
      <w:r w:rsidR="00E10017">
        <w:t>z elektron-</w:t>
      </w:r>
      <w:r>
        <w:t xml:space="preserve">körpálya </w:t>
      </w:r>
      <w:r w:rsidR="00E10017">
        <w:t>sugarát, hiszen a saját szemünkkel is láthatóvá válik</w:t>
      </w:r>
      <w:r w:rsidR="003E12D8">
        <w:t>.</w:t>
      </w:r>
    </w:p>
    <w:p w:rsidR="003E12D8" w:rsidRDefault="003E12D8" w:rsidP="003E12D8">
      <w:pPr>
        <w:spacing w:before="0" w:after="0"/>
        <w:jc w:val="both"/>
        <w:rPr>
          <w:b/>
          <w:bCs/>
          <w:color w:val="1F497D" w:themeColor="text2"/>
          <w:sz w:val="22"/>
          <w:szCs w:val="22"/>
        </w:rPr>
      </w:pPr>
    </w:p>
    <w:p w:rsidR="00973E78" w:rsidRPr="00861116" w:rsidRDefault="00973E78" w:rsidP="003E12D8">
      <w:pPr>
        <w:spacing w:before="0" w:after="0"/>
        <w:jc w:val="both"/>
        <w:rPr>
          <w:b/>
          <w:bCs/>
          <w:color w:val="1F497D" w:themeColor="text2"/>
          <w:sz w:val="22"/>
          <w:szCs w:val="22"/>
        </w:rPr>
      </w:pPr>
      <w:r w:rsidRPr="00861116">
        <w:rPr>
          <w:b/>
          <w:bCs/>
          <w:color w:val="1F497D" w:themeColor="text2"/>
          <w:sz w:val="22"/>
          <w:szCs w:val="22"/>
        </w:rPr>
        <w:t>Mérés menete</w:t>
      </w:r>
    </w:p>
    <w:p w:rsidR="007944A7" w:rsidRDefault="00C422D1" w:rsidP="007944A7">
      <w:pPr>
        <w:spacing w:before="0" w:after="0"/>
        <w:jc w:val="both"/>
      </w:pPr>
      <w:r>
        <w:t xml:space="preserve">1.) </w:t>
      </w:r>
      <w:r w:rsidR="00CE57E7">
        <w:t>A mérésünket a</w:t>
      </w:r>
      <w:r w:rsidR="003356AC">
        <w:t xml:space="preserve"> Helmholtz-tekercsek kalibrálásával kezdtük. </w:t>
      </w:r>
      <w:r w:rsidR="007944A7">
        <w:t>A Hall szonda segítségével megmérhető az arány a tekercspár áramerősségének nagysága és az elektroncsőben mérhető mágneses tér nagysága között.</w:t>
      </w:r>
    </w:p>
    <w:p w:rsidR="003E12D8" w:rsidRDefault="003E12D8" w:rsidP="00C422D1">
      <w:pPr>
        <w:spacing w:before="0" w:after="0"/>
        <w:jc w:val="both"/>
      </w:pPr>
      <w:r>
        <w:t>Ez az arány;</w:t>
      </w:r>
    </w:p>
    <w:p w:rsidR="00C422D1" w:rsidRDefault="00C422D1" w:rsidP="00C422D1">
      <w:pPr>
        <w:spacing w:before="0" w:after="0"/>
        <w:jc w:val="both"/>
      </w:pPr>
      <m:oMathPara>
        <m:oMath>
          <m:r>
            <w:rPr>
              <w:rFonts w:ascii="Cambria Math" w:hAnsi="Cambria Math"/>
            </w:rPr>
            <m:t xml:space="preserve">B=α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Hall</m:t>
              </m:r>
            </m:sub>
          </m:sSub>
          <m:r>
            <w:rPr>
              <w:rFonts w:ascii="Cambria Math" w:hAnsi="Cambria Math"/>
            </w:rPr>
            <m:t xml:space="preserve">                          ahol α=8,5*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mT</m:t>
              </m:r>
            </m:num>
            <m:den>
              <m:r>
                <w:rPr>
                  <w:rFonts w:ascii="Cambria Math" w:hAnsi="Cambria Math"/>
                </w:rPr>
                <m:t>mV</m:t>
              </m:r>
            </m:den>
          </m:f>
          <m:r>
            <w:rPr>
              <w:rFonts w:ascii="Cambria Math" w:hAnsi="Cambria Math"/>
            </w:rPr>
            <m:t xml:space="preserve">                 (3)</m:t>
          </m:r>
        </m:oMath>
      </m:oMathPara>
    </w:p>
    <w:p w:rsidR="00CE57E7" w:rsidRDefault="003356AC" w:rsidP="00C422D1">
      <w:pPr>
        <w:spacing w:before="0" w:after="0"/>
        <w:jc w:val="both"/>
      </w:pPr>
      <w:r>
        <w:t xml:space="preserve">Megmértük a mágneses teret </w:t>
      </w:r>
      <m:oMath>
        <m:r>
          <w:rPr>
            <w:rFonts w:ascii="Cambria Math" w:hAnsi="Cambria Math"/>
          </w:rPr>
          <m:t>0,4 A</m:t>
        </m:r>
      </m:oMath>
      <w:r>
        <w:t xml:space="preserve"> és </w:t>
      </w:r>
      <m:oMath>
        <m:r>
          <w:rPr>
            <w:rFonts w:ascii="Cambria Math" w:hAnsi="Cambria Math"/>
          </w:rPr>
          <m:t>1,3 A</m:t>
        </m:r>
      </m:oMath>
      <w:r>
        <w:t xml:space="preserve"> közti tekercsáramok mellett </w:t>
      </w:r>
      <m:oMath>
        <m:r>
          <w:rPr>
            <w:rFonts w:ascii="Cambria Math" w:hAnsi="Cambria Math"/>
          </w:rPr>
          <m:t>10</m:t>
        </m:r>
      </m:oMath>
      <w:r>
        <w:t xml:space="preserve"> pontban, majd egy reprodukálhatósági mérést is elvégeztünk </w:t>
      </w:r>
      <m:oMath>
        <m:r>
          <w:rPr>
            <w:rFonts w:ascii="Cambria Math" w:hAnsi="Cambria Math"/>
          </w:rPr>
          <m:t>I=1,1 A</m:t>
        </m:r>
      </m:oMath>
      <w:r>
        <w:t xml:space="preserve"> áramerősségnél. Ezek az adatok az </w:t>
      </w:r>
      <m:oMath>
        <m:r>
          <w:rPr>
            <w:rFonts w:ascii="Cambria Math" w:hAnsi="Cambria Math"/>
          </w:rPr>
          <m:t>1.</m:t>
        </m:r>
      </m:oMath>
      <w:r>
        <w:t xml:space="preserve"> és </w:t>
      </w:r>
      <m:oMath>
        <m:r>
          <w:rPr>
            <w:rFonts w:ascii="Cambria Math" w:hAnsi="Cambria Math"/>
          </w:rPr>
          <m:t>2.</m:t>
        </m:r>
      </m:oMath>
      <w:r>
        <w:t xml:space="preserve"> táblázatban láthatóak.</w:t>
      </w:r>
    </w:p>
    <w:p w:rsidR="00F610E1" w:rsidRDefault="00F4552D" w:rsidP="00C422D1">
      <w:pPr>
        <w:spacing w:before="0" w:after="0"/>
        <w:jc w:val="both"/>
      </w:pPr>
      <w:r>
        <w:t>2</w:t>
      </w:r>
      <w:r w:rsidR="00C422D1">
        <w:t xml:space="preserve">.) </w:t>
      </w:r>
      <w:r w:rsidR="003356AC">
        <w:t xml:space="preserve">Következő feladatként három különböző gyorsítófeszültség mellett </w:t>
      </w:r>
      <m:oMath>
        <m:r>
          <w:rPr>
            <w:rFonts w:ascii="Cambria Math" w:hAnsi="Cambria Math"/>
          </w:rPr>
          <m:t>(120 V, 170 V, 200 V)</m:t>
        </m:r>
      </m:oMath>
      <w:r w:rsidR="003356AC">
        <w:t xml:space="preserve"> megmértük a körpálya átmérőjét több tekercsáram esetében is. </w:t>
      </w:r>
      <w:r w:rsidR="00AB1C89" w:rsidRPr="003E12D8">
        <w:t xml:space="preserve">A laboratóriumi jegyzet azt az instrukciót adta, hogy mindhárom esetben </w:t>
      </w:r>
      <m:oMath>
        <m:r>
          <w:rPr>
            <w:rFonts w:ascii="Cambria Math" w:hAnsi="Cambria Math"/>
          </w:rPr>
          <m:t>0,8 A</m:t>
        </m:r>
      </m:oMath>
      <w:r w:rsidR="00C422D1">
        <w:t xml:space="preserve"> </w:t>
      </w:r>
      <w:r w:rsidR="00AB1C89" w:rsidRPr="003E12D8">
        <w:t>és</w:t>
      </w:r>
      <w:r w:rsidR="00C422D1">
        <w:t xml:space="preserve"> </w:t>
      </w:r>
      <m:oMath>
        <m:r>
          <w:rPr>
            <w:rFonts w:ascii="Cambria Math" w:hAnsi="Cambria Math"/>
          </w:rPr>
          <m:t>1,3 A</m:t>
        </m:r>
      </m:oMath>
      <w:r w:rsidR="00AB1C89" w:rsidRPr="003E12D8">
        <w:t xml:space="preserve"> között mérjünk, de ettől néhol egy kevéssé eltértünk, mert úgy tapasztaltuk, hogy a körpálya egyes áramerősségeknél túl nagy átmérőjűvé vált, és nehézkessé tette a pontos méretének leolvasását.</w:t>
      </w:r>
      <w:r w:rsidR="00AB1C89">
        <w:t xml:space="preserve"> </w:t>
      </w:r>
      <w:r w:rsidR="003356AC">
        <w:t xml:space="preserve">Ezeket az adatokat (illetve az ezekből </w:t>
      </w:r>
      <w:proofErr w:type="spellStart"/>
      <w:r w:rsidR="003356AC">
        <w:t>továbbszámolt</w:t>
      </w:r>
      <w:proofErr w:type="spellEnd"/>
      <w:r w:rsidR="003356AC">
        <w:t xml:space="preserve"> értékeket) a </w:t>
      </w:r>
      <m:oMath>
        <m:r>
          <w:rPr>
            <w:rFonts w:ascii="Cambria Math" w:hAnsi="Cambria Math"/>
          </w:rPr>
          <m:t>3., 4.</m:t>
        </m:r>
      </m:oMath>
      <w:r w:rsidR="003E12D8">
        <w:t xml:space="preserve"> </w:t>
      </w:r>
      <w:r w:rsidR="004027D3">
        <w:t xml:space="preserve">és </w:t>
      </w:r>
      <m:oMath>
        <m:r>
          <w:rPr>
            <w:rFonts w:ascii="Cambria Math" w:hAnsi="Cambria Math"/>
          </w:rPr>
          <m:t>5.</m:t>
        </m:r>
      </m:oMath>
      <w:r w:rsidR="004027D3">
        <w:t xml:space="preserve"> </w:t>
      </w:r>
      <w:r w:rsidR="003356AC">
        <w:t>táblázat tartalmazza.</w:t>
      </w:r>
      <w:r w:rsidR="004D4CCB">
        <w:t xml:space="preserve"> </w:t>
      </w:r>
      <w:r w:rsidR="00AB1C89">
        <w:t>Az elektron-körpálya átmérőjét egy tükrös vonalzóval mértük meg úgy, hogy a fénylő kör tükörképét, magát a kört és a vonalzó nóniuszát egy vonalba hoztuk, majd leolvastuk a körpálya két szélének helyzetét.</w:t>
      </w:r>
      <w:r w:rsidR="00F610E1">
        <w:t xml:space="preserve"> </w:t>
      </w:r>
    </w:p>
    <w:p w:rsidR="00C422D1" w:rsidRDefault="004D4CCB" w:rsidP="00C422D1">
      <w:pPr>
        <w:spacing w:before="0" w:after="0"/>
        <w:jc w:val="both"/>
      </w:pPr>
      <w:r>
        <w:t xml:space="preserve">Végül itt is készítettünk reprodukálhatósági mérést az elektron-körpálya sugaraira. Ezek az adatok a </w:t>
      </w:r>
      <m:oMath>
        <m:r>
          <w:rPr>
            <w:rFonts w:ascii="Cambria Math" w:hAnsi="Cambria Math"/>
          </w:rPr>
          <m:t>7.</m:t>
        </m:r>
      </m:oMath>
      <w:r>
        <w:t xml:space="preserve"> táblázatban olvashatóak.</w:t>
      </w:r>
    </w:p>
    <w:p w:rsidR="006556B3" w:rsidRDefault="00AA6A47" w:rsidP="006556B3">
      <w:pPr>
        <w:pStyle w:val="Cmsor4"/>
      </w:pPr>
      <w:r>
        <w:t>Mérési adatok és kiértékelésük</w:t>
      </w:r>
    </w:p>
    <w:p w:rsidR="008F120D" w:rsidRDefault="00155E15" w:rsidP="008F120D">
      <w:pPr>
        <w:spacing w:after="0"/>
        <w:jc w:val="both"/>
      </w:pPr>
      <w:r>
        <w:t xml:space="preserve">1.) A Helmholtz-tekercsek kalibrálásakor </w:t>
      </w:r>
      <w:r w:rsidR="008F120D">
        <w:t>az áramerősség fokozatos növelése mellett felvettük a Hall-feszültség adatait. Mivel tudjuk, hogy a Hall-feszültség és a mágneses tér között a (3) kapcsolat áll fenn, így az egyes pontokban kiszámolhatjuk a mágneses tér nagyságát</w:t>
      </w:r>
      <w:r w:rsidR="00083ADB">
        <w:t>, ahogy azt az alábbi táblázatban fel is tüntettük;</w:t>
      </w:r>
    </w:p>
    <w:tbl>
      <w:tblPr>
        <w:tblStyle w:val="Tblzatrcsos41jellszn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1597"/>
        <w:gridCol w:w="1843"/>
      </w:tblGrid>
      <w:tr w:rsidR="008F120D" w:rsidRPr="00A411FD" w:rsidTr="009E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8F120D" w:rsidRPr="00A411FD" w:rsidRDefault="008F120D" w:rsidP="008F120D">
            <w:pPr>
              <w:spacing w:before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 [A]</m:t>
                </m:r>
              </m:oMath>
            </m:oMathPara>
          </w:p>
        </w:tc>
        <w:tc>
          <w:tcPr>
            <w:tcW w:w="1597" w:type="dxa"/>
          </w:tcPr>
          <w:p w:rsidR="008F120D" w:rsidRPr="00A411FD" w:rsidRDefault="00331826" w:rsidP="008F120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Hall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[mV]</m:t>
                </m:r>
              </m:oMath>
            </m:oMathPara>
          </w:p>
        </w:tc>
        <w:tc>
          <w:tcPr>
            <w:tcW w:w="1843" w:type="dxa"/>
          </w:tcPr>
          <w:p w:rsidR="008F120D" w:rsidRPr="00A411FD" w:rsidRDefault="008F120D" w:rsidP="008F120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B[mT]</m:t>
                </m:r>
              </m:oMath>
            </m:oMathPara>
          </w:p>
        </w:tc>
      </w:tr>
      <w:tr w:rsidR="008F120D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8F120D" w:rsidRPr="00A411FD" w:rsidRDefault="008F120D" w:rsidP="009E7829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0,4</w:t>
            </w:r>
          </w:p>
        </w:tc>
        <w:tc>
          <w:tcPr>
            <w:tcW w:w="1597" w:type="dxa"/>
          </w:tcPr>
          <w:p w:rsidR="008F120D" w:rsidRDefault="008F120D" w:rsidP="009E782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-3,5</w:t>
            </w:r>
          </w:p>
        </w:tc>
        <w:tc>
          <w:tcPr>
            <w:tcW w:w="1843" w:type="dxa"/>
          </w:tcPr>
          <w:p w:rsidR="008F120D" w:rsidRDefault="008F120D" w:rsidP="009E782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-0,2957</w:t>
            </w:r>
          </w:p>
        </w:tc>
      </w:tr>
      <w:tr w:rsidR="008F120D" w:rsidTr="009E78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8F120D" w:rsidRPr="00A411FD" w:rsidRDefault="008F120D" w:rsidP="009E7829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0,5</w:t>
            </w:r>
          </w:p>
        </w:tc>
        <w:tc>
          <w:tcPr>
            <w:tcW w:w="1597" w:type="dxa"/>
          </w:tcPr>
          <w:p w:rsidR="008F120D" w:rsidRDefault="008F120D" w:rsidP="009E782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-4,2</w:t>
            </w:r>
          </w:p>
        </w:tc>
        <w:tc>
          <w:tcPr>
            <w:tcW w:w="1843" w:type="dxa"/>
          </w:tcPr>
          <w:p w:rsidR="008F120D" w:rsidRDefault="008F120D" w:rsidP="009E782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-0,357</w:t>
            </w:r>
          </w:p>
        </w:tc>
      </w:tr>
      <w:tr w:rsidR="008F120D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8F120D" w:rsidRPr="00A411FD" w:rsidRDefault="008F120D" w:rsidP="009E7829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0,6</w:t>
            </w:r>
          </w:p>
        </w:tc>
        <w:tc>
          <w:tcPr>
            <w:tcW w:w="1597" w:type="dxa"/>
          </w:tcPr>
          <w:p w:rsidR="008F120D" w:rsidRDefault="008F120D" w:rsidP="009E782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</w:t>
            </w:r>
          </w:p>
        </w:tc>
        <w:tc>
          <w:tcPr>
            <w:tcW w:w="1843" w:type="dxa"/>
          </w:tcPr>
          <w:p w:rsidR="008F120D" w:rsidRDefault="008F120D" w:rsidP="009E782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-0,425</w:t>
            </w:r>
          </w:p>
        </w:tc>
      </w:tr>
      <w:tr w:rsidR="008F120D" w:rsidTr="009E78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8F120D" w:rsidRPr="00A411FD" w:rsidRDefault="008F120D" w:rsidP="009E7829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0,7</w:t>
            </w:r>
          </w:p>
        </w:tc>
        <w:tc>
          <w:tcPr>
            <w:tcW w:w="1597" w:type="dxa"/>
          </w:tcPr>
          <w:p w:rsidR="008F120D" w:rsidRDefault="008F120D" w:rsidP="009E782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  <w:tc>
          <w:tcPr>
            <w:tcW w:w="1843" w:type="dxa"/>
          </w:tcPr>
          <w:p w:rsidR="008F120D" w:rsidRDefault="008F120D" w:rsidP="009E782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-0,51</w:t>
            </w:r>
          </w:p>
        </w:tc>
      </w:tr>
      <w:tr w:rsidR="008F120D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8F120D" w:rsidRPr="00A411FD" w:rsidRDefault="008F120D" w:rsidP="009E7829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0,8</w:t>
            </w:r>
          </w:p>
        </w:tc>
        <w:tc>
          <w:tcPr>
            <w:tcW w:w="1597" w:type="dxa"/>
          </w:tcPr>
          <w:p w:rsidR="008F120D" w:rsidRDefault="008F120D" w:rsidP="009E782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-6,9</w:t>
            </w:r>
          </w:p>
        </w:tc>
        <w:tc>
          <w:tcPr>
            <w:tcW w:w="1843" w:type="dxa"/>
          </w:tcPr>
          <w:p w:rsidR="008F120D" w:rsidRDefault="008F120D" w:rsidP="009E782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-0,5865</w:t>
            </w:r>
          </w:p>
        </w:tc>
      </w:tr>
      <w:tr w:rsidR="008F120D" w:rsidTr="009E78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8F120D" w:rsidRPr="00A411FD" w:rsidRDefault="008F120D" w:rsidP="009E7829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0,9</w:t>
            </w:r>
          </w:p>
        </w:tc>
        <w:tc>
          <w:tcPr>
            <w:tcW w:w="1597" w:type="dxa"/>
          </w:tcPr>
          <w:p w:rsidR="008F120D" w:rsidRDefault="008F120D" w:rsidP="009E782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-7,8</w:t>
            </w:r>
          </w:p>
        </w:tc>
        <w:tc>
          <w:tcPr>
            <w:tcW w:w="1843" w:type="dxa"/>
          </w:tcPr>
          <w:p w:rsidR="008F120D" w:rsidRDefault="008F120D" w:rsidP="009E782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-0,663</w:t>
            </w:r>
          </w:p>
        </w:tc>
      </w:tr>
      <w:tr w:rsidR="008F120D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8F120D" w:rsidRPr="00A411FD" w:rsidRDefault="008F120D" w:rsidP="009E7829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1,0</w:t>
            </w:r>
          </w:p>
        </w:tc>
        <w:tc>
          <w:tcPr>
            <w:tcW w:w="1597" w:type="dxa"/>
          </w:tcPr>
          <w:p w:rsidR="008F120D" w:rsidRDefault="008F120D" w:rsidP="009E782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-8,9</w:t>
            </w:r>
          </w:p>
        </w:tc>
        <w:tc>
          <w:tcPr>
            <w:tcW w:w="1843" w:type="dxa"/>
          </w:tcPr>
          <w:p w:rsidR="008F120D" w:rsidRDefault="008F120D" w:rsidP="009E782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-0,7565</w:t>
            </w:r>
          </w:p>
        </w:tc>
      </w:tr>
      <w:tr w:rsidR="008F120D" w:rsidTr="009E78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8F120D" w:rsidRPr="00A411FD" w:rsidRDefault="008F120D" w:rsidP="009E7829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1,1</w:t>
            </w:r>
          </w:p>
        </w:tc>
        <w:tc>
          <w:tcPr>
            <w:tcW w:w="1597" w:type="dxa"/>
          </w:tcPr>
          <w:p w:rsidR="008F120D" w:rsidRDefault="008F120D" w:rsidP="009E782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-10,3</w:t>
            </w:r>
          </w:p>
        </w:tc>
        <w:tc>
          <w:tcPr>
            <w:tcW w:w="1843" w:type="dxa"/>
          </w:tcPr>
          <w:p w:rsidR="008F120D" w:rsidRDefault="008F120D" w:rsidP="009E782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-,8755</w:t>
            </w:r>
          </w:p>
        </w:tc>
      </w:tr>
      <w:tr w:rsidR="008F120D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8F120D" w:rsidRPr="00A411FD" w:rsidRDefault="008F120D" w:rsidP="009E7829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1,2</w:t>
            </w:r>
          </w:p>
        </w:tc>
        <w:tc>
          <w:tcPr>
            <w:tcW w:w="1597" w:type="dxa"/>
          </w:tcPr>
          <w:p w:rsidR="008F120D" w:rsidRDefault="008F120D" w:rsidP="009E782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-10,7</w:t>
            </w:r>
          </w:p>
        </w:tc>
        <w:tc>
          <w:tcPr>
            <w:tcW w:w="1843" w:type="dxa"/>
          </w:tcPr>
          <w:p w:rsidR="008F120D" w:rsidRDefault="008F120D" w:rsidP="009E782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-0,9095</w:t>
            </w:r>
          </w:p>
        </w:tc>
      </w:tr>
      <w:tr w:rsidR="008F120D" w:rsidTr="009E78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8F120D" w:rsidRPr="00A411FD" w:rsidRDefault="008F120D" w:rsidP="009E7829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1,3</w:t>
            </w:r>
          </w:p>
        </w:tc>
        <w:tc>
          <w:tcPr>
            <w:tcW w:w="1597" w:type="dxa"/>
          </w:tcPr>
          <w:p w:rsidR="008F120D" w:rsidRDefault="008F120D" w:rsidP="009E782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-11,6</w:t>
            </w:r>
          </w:p>
        </w:tc>
        <w:tc>
          <w:tcPr>
            <w:tcW w:w="1843" w:type="dxa"/>
          </w:tcPr>
          <w:p w:rsidR="008F120D" w:rsidRDefault="008F120D" w:rsidP="009E782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-0,986</w:t>
            </w:r>
          </w:p>
        </w:tc>
      </w:tr>
    </w:tbl>
    <w:p w:rsidR="008F120D" w:rsidRPr="00033587" w:rsidRDefault="008F120D" w:rsidP="008F120D">
      <w:pPr>
        <w:spacing w:before="0" w:after="0"/>
        <w:jc w:val="center"/>
      </w:pPr>
      <w:r>
        <w:t xml:space="preserve">1. táblázat: </w:t>
      </w:r>
      <m:oMath>
        <m:r>
          <w:rPr>
            <w:rFonts w:ascii="Cambria Math" w:hAnsi="Cambria Math"/>
          </w:rPr>
          <m:t>k</m:t>
        </m:r>
      </m:oMath>
      <w:r>
        <w:t xml:space="preserve"> állandó meghatározásához szükséges mért és számolt értékek</w:t>
      </w:r>
    </w:p>
    <w:p w:rsidR="008F120D" w:rsidRDefault="008F120D" w:rsidP="008F120D">
      <w:pPr>
        <w:spacing w:before="120" w:after="0"/>
        <w:jc w:val="both"/>
      </w:pPr>
      <w:r>
        <w:t xml:space="preserve">Ha ábrázoljuk az indukált mágneses teret az áramerősség függvényében, majd a pontokra egyenest illesztünk, annak meredeksége megadja a </w:t>
      </w:r>
      <m:oMath>
        <m:r>
          <w:rPr>
            <w:rFonts w:ascii="Cambria Math" w:hAnsi="Cambria Math"/>
          </w:rPr>
          <m:t>k</m:t>
        </m:r>
      </m:oMath>
      <w:r>
        <w:t xml:space="preserve"> állandót, melynek meghatározása szintén a laborgyakorlat e</w:t>
      </w:r>
      <w:proofErr w:type="spellStart"/>
      <w:r>
        <w:t>gyik</w:t>
      </w:r>
      <w:proofErr w:type="spellEnd"/>
      <w:r>
        <w:t xml:space="preserve"> feladata. Az adatpontok és a rájuk történő illesztés grafikonja az </w:t>
      </w:r>
      <m:oMath>
        <m:r>
          <w:rPr>
            <w:rFonts w:ascii="Cambria Math" w:hAnsi="Cambria Math"/>
          </w:rPr>
          <m:t>1.</m:t>
        </m:r>
      </m:oMath>
      <w:r>
        <w:t xml:space="preserve"> ábrán látható.</w:t>
      </w:r>
    </w:p>
    <w:p w:rsidR="008F120D" w:rsidRPr="008F120D" w:rsidRDefault="008F120D" w:rsidP="008F120D">
      <w:pPr>
        <w:spacing w:before="120" w:after="0"/>
        <w:jc w:val="both"/>
      </w:pPr>
      <m:oMathPara>
        <m:oMath>
          <m:r>
            <w:rPr>
              <w:rFonts w:ascii="Cambria Math" w:hAnsi="Cambria Math"/>
            </w:rPr>
            <m:t>B=k I</m:t>
          </m:r>
        </m:oMath>
      </m:oMathPara>
    </w:p>
    <w:p w:rsidR="008F120D" w:rsidRDefault="008F120D" w:rsidP="008F120D">
      <w:pPr>
        <w:spacing w:before="120" w:after="0"/>
        <w:jc w:val="both"/>
      </w:pPr>
      <w:r>
        <w:t>Az illesztett egyenes egyenlete;</w:t>
      </w:r>
    </w:p>
    <w:p w:rsidR="008F120D" w:rsidRPr="008F120D" w:rsidRDefault="008F120D" w:rsidP="008F120D">
      <w:pPr>
        <w:spacing w:before="120" w:after="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-0,795909±0,01971</m:t>
              </m:r>
            </m:e>
          </m:d>
          <m:r>
            <w:rPr>
              <w:rFonts w:ascii="Cambria Math" w:hAnsi="Cambria Math"/>
            </w:rPr>
            <m:t>x+(0,0398727±0,01768)</m:t>
          </m:r>
        </m:oMath>
      </m:oMathPara>
    </w:p>
    <w:p w:rsidR="00E2412D" w:rsidRDefault="00E2412D" w:rsidP="008F120D">
      <w:pPr>
        <w:spacing w:before="120" w:after="0"/>
        <w:jc w:val="both"/>
      </w:pPr>
      <w:r>
        <w:t xml:space="preserve">Tehát az áram és az általa gerjesztett mágneses tér közti arányossági tényező nagysága; </w:t>
      </w:r>
    </w:p>
    <w:p w:rsidR="00E2412D" w:rsidRPr="00083ADB" w:rsidRDefault="00E2412D" w:rsidP="008F120D">
      <w:pPr>
        <w:spacing w:before="120" w:after="0"/>
        <w:jc w:val="both"/>
      </w:pPr>
      <m:oMathPara>
        <m:oMath>
          <m:r>
            <w:rPr>
              <w:rFonts w:ascii="Cambria Math" w:hAnsi="Cambria Math"/>
            </w:rPr>
            <w:lastRenderedPageBreak/>
            <m:t>k= -7,9*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±1,9*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083ADB" w:rsidRDefault="00083ADB" w:rsidP="008F120D">
      <w:pPr>
        <w:spacing w:before="120" w:after="0"/>
        <w:jc w:val="both"/>
      </w:pPr>
    </w:p>
    <w:p w:rsidR="00083ADB" w:rsidRDefault="00EB6BCC" w:rsidP="00083ADB">
      <w:pPr>
        <w:spacing w:after="0"/>
        <w:jc w:val="center"/>
      </w:pPr>
      <w:r>
        <w:rPr>
          <w:noProof/>
        </w:rPr>
        <w:drawing>
          <wp:inline distT="0" distB="0" distL="0" distR="0" wp14:anchorId="418DFCA8" wp14:editId="7F228947">
            <wp:extent cx="2953285" cy="82671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01" b="10588"/>
                    <a:stretch/>
                  </pic:blipFill>
                  <pic:spPr bwMode="auto">
                    <a:xfrm>
                      <a:off x="0" y="0"/>
                      <a:ext cx="2978793" cy="833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20D" w:rsidRDefault="008F120D" w:rsidP="00083ADB">
      <w:pPr>
        <w:spacing w:after="0"/>
        <w:jc w:val="center"/>
      </w:pPr>
      <w:r w:rsidRPr="003C3B54">
        <w:rPr>
          <w:noProof/>
        </w:rPr>
        <w:drawing>
          <wp:inline distT="0" distB="0" distL="0" distR="0" wp14:anchorId="716ABD69" wp14:editId="26F1474D">
            <wp:extent cx="4814146" cy="2160236"/>
            <wp:effectExtent l="0" t="0" r="571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5"/>
                    <a:stretch/>
                  </pic:blipFill>
                  <pic:spPr bwMode="auto">
                    <a:xfrm>
                      <a:off x="0" y="0"/>
                      <a:ext cx="4815411" cy="216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12D" w:rsidRDefault="00E2412D" w:rsidP="00F4552D">
      <w:pPr>
        <w:spacing w:before="0" w:after="0"/>
        <w:jc w:val="center"/>
      </w:pPr>
      <w:r>
        <w:t xml:space="preserve">1. ábra: </w:t>
      </w:r>
      <w:proofErr w:type="spellStart"/>
      <w:r w:rsidR="00083ADB">
        <w:t>Gnuplot-tal</w:t>
      </w:r>
      <w:proofErr w:type="spellEnd"/>
      <w:r w:rsidR="00083ADB">
        <w:t xml:space="preserve"> történő egyenesillesztés ábrája a </w:t>
      </w:r>
      <m:oMath>
        <m:r>
          <w:rPr>
            <w:rFonts w:ascii="Cambria Math" w:hAnsi="Cambria Math"/>
          </w:rPr>
          <m:t>k</m:t>
        </m:r>
      </m:oMath>
      <w:r w:rsidR="00083ADB">
        <w:t xml:space="preserve"> állandó meghatározásához</w:t>
      </w:r>
    </w:p>
    <w:tbl>
      <w:tblPr>
        <w:tblStyle w:val="Tblzatrcsos41jellszn"/>
        <w:tblpPr w:leftFromText="141" w:rightFromText="141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1294"/>
        <w:gridCol w:w="1293"/>
        <w:gridCol w:w="1293"/>
        <w:gridCol w:w="1293"/>
        <w:gridCol w:w="1293"/>
        <w:gridCol w:w="1297"/>
        <w:gridCol w:w="1525"/>
      </w:tblGrid>
      <w:tr w:rsidR="00F4552D" w:rsidTr="00F45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  <w:gridSpan w:val="5"/>
          </w:tcPr>
          <w:p w:rsidR="00F4552D" w:rsidRDefault="00F4552D" w:rsidP="00F4552D">
            <w:pPr>
              <w:spacing w:before="120" w:after="120"/>
              <w:jc w:val="center"/>
            </w:pPr>
            <w:r>
              <w:t>Reprodukálhatósági mérés I = 1,1 A mellett</w:t>
            </w:r>
          </w:p>
        </w:tc>
        <w:tc>
          <w:tcPr>
            <w:tcW w:w="1297" w:type="dxa"/>
          </w:tcPr>
          <w:p w:rsidR="00F4552D" w:rsidRDefault="00F4552D" w:rsidP="00F4552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átlag</w:t>
            </w:r>
          </w:p>
        </w:tc>
        <w:tc>
          <w:tcPr>
            <w:tcW w:w="1525" w:type="dxa"/>
          </w:tcPr>
          <w:p w:rsidR="00F4552D" w:rsidRDefault="00F4552D" w:rsidP="00F4552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szórás</w:t>
            </w:r>
          </w:p>
        </w:tc>
      </w:tr>
      <w:tr w:rsidR="00F4552D" w:rsidTr="00F4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F4552D" w:rsidRPr="00BC3E30" w:rsidRDefault="00F4552D" w:rsidP="00F610E1">
            <w:pPr>
              <w:spacing w:before="80" w:after="80"/>
              <w:jc w:val="center"/>
              <w:rPr>
                <w:b w:val="0"/>
                <w:bCs w:val="0"/>
              </w:rPr>
            </w:pPr>
            <w:r w:rsidRPr="00BC3E30">
              <w:rPr>
                <w:b w:val="0"/>
                <w:bCs w:val="0"/>
              </w:rPr>
              <w:t xml:space="preserve">-10,3 </w:t>
            </w:r>
            <w:proofErr w:type="spellStart"/>
            <w:r w:rsidRPr="00BC3E30">
              <w:rPr>
                <w:b w:val="0"/>
                <w:bCs w:val="0"/>
              </w:rPr>
              <w:t>mV</w:t>
            </w:r>
            <w:proofErr w:type="spellEnd"/>
          </w:p>
        </w:tc>
        <w:tc>
          <w:tcPr>
            <w:tcW w:w="1293" w:type="dxa"/>
          </w:tcPr>
          <w:p w:rsidR="00F4552D" w:rsidRDefault="00F4552D" w:rsidP="00F610E1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-9,9 </w:t>
            </w:r>
            <w:proofErr w:type="spellStart"/>
            <w:r>
              <w:t>mV</w:t>
            </w:r>
            <w:proofErr w:type="spellEnd"/>
          </w:p>
        </w:tc>
        <w:tc>
          <w:tcPr>
            <w:tcW w:w="1293" w:type="dxa"/>
          </w:tcPr>
          <w:p w:rsidR="00F4552D" w:rsidRDefault="00F4552D" w:rsidP="00F610E1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-9,9 </w:t>
            </w:r>
            <w:proofErr w:type="spellStart"/>
            <w:r>
              <w:t>mV</w:t>
            </w:r>
            <w:proofErr w:type="spellEnd"/>
          </w:p>
        </w:tc>
        <w:tc>
          <w:tcPr>
            <w:tcW w:w="1293" w:type="dxa"/>
          </w:tcPr>
          <w:p w:rsidR="00F4552D" w:rsidRDefault="00F4552D" w:rsidP="00F610E1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-9,8 </w:t>
            </w:r>
            <w:proofErr w:type="spellStart"/>
            <w:r>
              <w:t>mV</w:t>
            </w:r>
            <w:proofErr w:type="spellEnd"/>
          </w:p>
        </w:tc>
        <w:tc>
          <w:tcPr>
            <w:tcW w:w="1293" w:type="dxa"/>
          </w:tcPr>
          <w:p w:rsidR="00F4552D" w:rsidRDefault="00F4552D" w:rsidP="00F610E1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-9,9 </w:t>
            </w:r>
            <w:proofErr w:type="spellStart"/>
            <w:r>
              <w:t>mV</w:t>
            </w:r>
            <w:proofErr w:type="spellEnd"/>
          </w:p>
        </w:tc>
        <w:tc>
          <w:tcPr>
            <w:tcW w:w="1297" w:type="dxa"/>
          </w:tcPr>
          <w:p w:rsidR="00F4552D" w:rsidRDefault="00F4552D" w:rsidP="00F610E1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-9,96 </w:t>
            </w:r>
            <w:proofErr w:type="spellStart"/>
            <w:r>
              <w:t>mV</w:t>
            </w:r>
            <w:proofErr w:type="spellEnd"/>
          </w:p>
        </w:tc>
        <w:tc>
          <w:tcPr>
            <w:tcW w:w="1525" w:type="dxa"/>
          </w:tcPr>
          <w:p w:rsidR="00F4552D" w:rsidRDefault="00F4552D" w:rsidP="00F610E1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±0,194936 mV</m:t>
                </m:r>
              </m:oMath>
            </m:oMathPara>
          </w:p>
        </w:tc>
      </w:tr>
    </w:tbl>
    <w:p w:rsidR="00F4552D" w:rsidRDefault="00F4552D" w:rsidP="00F4552D">
      <w:pPr>
        <w:spacing w:before="0"/>
        <w:jc w:val="center"/>
      </w:pPr>
      <w:r>
        <w:t>2. táblázat: Helmholtz-tekercs kalibrációja során felvett reprodukálhatósági adatok</w:t>
      </w:r>
    </w:p>
    <w:tbl>
      <w:tblPr>
        <w:tblStyle w:val="Tblzatrcsos41jellszn"/>
        <w:tblpPr w:leftFromText="141" w:rightFromText="141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F610E1" w:rsidTr="00F6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20" w:after="12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 [A]</m:t>
                </m:r>
              </m:oMath>
            </m:oMathPara>
          </w:p>
        </w:tc>
        <w:tc>
          <w:tcPr>
            <w:tcW w:w="1842" w:type="dxa"/>
          </w:tcPr>
          <w:p w:rsidR="00F610E1" w:rsidRDefault="00331826" w:rsidP="00F610E1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[cm]</m:t>
                </m:r>
              </m:oMath>
            </m:oMathPara>
          </w:p>
        </w:tc>
        <w:tc>
          <w:tcPr>
            <w:tcW w:w="1842" w:type="dxa"/>
          </w:tcPr>
          <w:p w:rsidR="00F610E1" w:rsidRDefault="00331826" w:rsidP="00F610E1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jobb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[cm]</m:t>
                </m:r>
              </m:oMath>
            </m:oMathPara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 [cm]</m:t>
                </m:r>
              </m:oMath>
            </m:oMathPara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 [cm]</m:t>
                </m:r>
              </m:oMath>
            </m:oMathPara>
          </w:p>
        </w:tc>
      </w:tr>
      <w:tr w:rsidR="00F610E1" w:rsidTr="00F6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FD33C1" w:rsidRDefault="00F610E1" w:rsidP="00F610E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0,8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11,6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8,9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4,45</w:t>
            </w:r>
          </w:p>
        </w:tc>
      </w:tr>
      <w:tr w:rsidR="00F610E1" w:rsidTr="00F6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FD33C1" w:rsidRDefault="00F610E1" w:rsidP="00F610E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0,85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11,1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8,4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4,2</w:t>
            </w:r>
          </w:p>
        </w:tc>
      </w:tr>
      <w:tr w:rsidR="00F610E1" w:rsidTr="00F6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FD33C1" w:rsidRDefault="00F610E1" w:rsidP="00F610E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0,9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9,4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6,7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3,35</w:t>
            </w:r>
          </w:p>
        </w:tc>
      </w:tr>
      <w:tr w:rsidR="00F610E1" w:rsidTr="00F6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FD33C1" w:rsidRDefault="00F610E1" w:rsidP="00F610E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0,95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9,3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6,6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</w:t>
            </w:r>
          </w:p>
        </w:tc>
      </w:tr>
      <w:tr w:rsidR="00F610E1" w:rsidTr="00F6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FD33C1" w:rsidRDefault="00F610E1" w:rsidP="00F610E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1,0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9,2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6,5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3,25</w:t>
            </w:r>
          </w:p>
        </w:tc>
      </w:tr>
      <w:tr w:rsidR="00F610E1" w:rsidTr="00F6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FD33C1" w:rsidRDefault="00F610E1" w:rsidP="00F610E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1,05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8,8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6,1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3,05</w:t>
            </w:r>
          </w:p>
        </w:tc>
      </w:tr>
      <w:tr w:rsidR="00F610E1" w:rsidTr="00F6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FD33C1" w:rsidRDefault="00F610E1" w:rsidP="00F610E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1,1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8,5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5,8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2,9</w:t>
            </w:r>
          </w:p>
        </w:tc>
      </w:tr>
      <w:tr w:rsidR="00F610E1" w:rsidTr="00F6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FD33C1" w:rsidRDefault="00F610E1" w:rsidP="00F610E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1,15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5,3</w:t>
            </w:r>
          </w:p>
        </w:tc>
        <w:tc>
          <w:tcPr>
            <w:tcW w:w="1843" w:type="dxa"/>
          </w:tcPr>
          <w:p w:rsidR="00F610E1" w:rsidRDefault="00F610E1" w:rsidP="00F610E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2,65</w:t>
            </w:r>
          </w:p>
        </w:tc>
      </w:tr>
    </w:tbl>
    <w:p w:rsidR="00F35F87" w:rsidRDefault="00F610E1" w:rsidP="00F610E1">
      <w:pPr>
        <w:spacing w:after="0"/>
      </w:pPr>
      <w:r>
        <w:t>2.) Az elektron-körpálya sugarak mérési eredményei alább láthatóak;</w:t>
      </w:r>
    </w:p>
    <w:p w:rsidR="00F610E1" w:rsidRDefault="00F610E1" w:rsidP="00F610E1">
      <w:pPr>
        <w:tabs>
          <w:tab w:val="left" w:pos="1697"/>
        </w:tabs>
        <w:spacing w:before="0"/>
        <w:jc w:val="center"/>
      </w:pPr>
      <w:r>
        <w:t xml:space="preserve">3. táblázat: elektron-körpálya sugarának mérése </w:t>
      </w:r>
      <w:r w:rsidRPr="00FD33C1">
        <w:rPr>
          <w:b/>
          <w:bCs/>
          <w:u w:val="single"/>
        </w:rPr>
        <w:t>U = 120 V mellett</w:t>
      </w:r>
      <w:r>
        <w:t>, különböző áramerősségek esetén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F610E1" w:rsidTr="009E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20" w:after="12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 [A]</m:t>
                </m:r>
              </m:oMath>
            </m:oMathPara>
          </w:p>
        </w:tc>
        <w:tc>
          <w:tcPr>
            <w:tcW w:w="1842" w:type="dxa"/>
          </w:tcPr>
          <w:p w:rsidR="00F610E1" w:rsidRDefault="00331826" w:rsidP="009E7829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[cm]</m:t>
                </m:r>
              </m:oMath>
            </m:oMathPara>
          </w:p>
        </w:tc>
        <w:tc>
          <w:tcPr>
            <w:tcW w:w="1842" w:type="dxa"/>
          </w:tcPr>
          <w:p w:rsidR="00F610E1" w:rsidRDefault="00331826" w:rsidP="009E7829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jobb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[cm]</m:t>
                </m:r>
              </m:oMath>
            </m:oMathPara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 [cm]</m:t>
                </m:r>
              </m:oMath>
            </m:oMathPara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 [cm]</m:t>
                </m:r>
              </m:oMath>
            </m:oMathPara>
          </w:p>
        </w:tc>
      </w:tr>
      <w:tr w:rsidR="00F610E1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1,00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11,7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4,5</w:t>
            </w:r>
          </w:p>
        </w:tc>
      </w:tr>
      <w:tr w:rsidR="00F610E1" w:rsidTr="009E7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1,05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11,1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8,4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4,2</w:t>
            </w:r>
          </w:p>
        </w:tc>
      </w:tr>
      <w:tr w:rsidR="00F610E1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1,10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8,1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4,05</w:t>
            </w:r>
          </w:p>
        </w:tc>
      </w:tr>
      <w:tr w:rsidR="00F610E1" w:rsidTr="009E7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1,15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10,6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7,9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3,95</w:t>
            </w:r>
          </w:p>
        </w:tc>
      </w:tr>
      <w:tr w:rsidR="00F610E1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1,20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10,2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7,5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3,75</w:t>
            </w:r>
          </w:p>
        </w:tc>
      </w:tr>
      <w:tr w:rsidR="00F610E1" w:rsidTr="009E7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lastRenderedPageBreak/>
              <w:t>1,25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9,5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6,8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3,4</w:t>
            </w:r>
          </w:p>
        </w:tc>
      </w:tr>
      <w:tr w:rsidR="00F610E1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1,30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9,1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6,4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</w:t>
            </w:r>
          </w:p>
        </w:tc>
      </w:tr>
      <w:tr w:rsidR="00F610E1" w:rsidTr="009E7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1,35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8,6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5,9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2,95</w:t>
            </w:r>
          </w:p>
        </w:tc>
      </w:tr>
    </w:tbl>
    <w:p w:rsidR="00F610E1" w:rsidRDefault="00F610E1" w:rsidP="00F610E1">
      <w:pPr>
        <w:tabs>
          <w:tab w:val="left" w:pos="1697"/>
        </w:tabs>
        <w:spacing w:before="0"/>
        <w:jc w:val="center"/>
      </w:pPr>
      <w:r>
        <w:t xml:space="preserve">4. táblázat: elektron-körpálya sugarának mérése </w:t>
      </w:r>
      <w:r w:rsidRPr="004C42C5">
        <w:rPr>
          <w:b/>
          <w:bCs/>
          <w:u w:val="single"/>
        </w:rPr>
        <w:t>U = 170 V mellett</w:t>
      </w:r>
      <w:r>
        <w:t>, különböző áramerősségek esetén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F610E1" w:rsidTr="009E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20" w:after="12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 [A]</m:t>
                </m:r>
              </m:oMath>
            </m:oMathPara>
          </w:p>
        </w:tc>
        <w:tc>
          <w:tcPr>
            <w:tcW w:w="1842" w:type="dxa"/>
          </w:tcPr>
          <w:p w:rsidR="00F610E1" w:rsidRDefault="00331826" w:rsidP="009E7829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[cm]</m:t>
                </m:r>
              </m:oMath>
            </m:oMathPara>
          </w:p>
        </w:tc>
        <w:tc>
          <w:tcPr>
            <w:tcW w:w="1842" w:type="dxa"/>
          </w:tcPr>
          <w:p w:rsidR="00F610E1" w:rsidRDefault="00331826" w:rsidP="009E7829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jobb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[cm]</m:t>
                </m:r>
              </m:oMath>
            </m:oMathPara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 [cm]</m:t>
                </m:r>
              </m:oMath>
            </m:oMathPara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 [cm]</m:t>
                </m:r>
              </m:oMath>
            </m:oMathPara>
          </w:p>
        </w:tc>
      </w:tr>
      <w:tr w:rsidR="00F610E1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1,10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10,9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8,2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4,1</w:t>
            </w:r>
          </w:p>
        </w:tc>
      </w:tr>
      <w:tr w:rsidR="00F610E1" w:rsidTr="009E7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1,15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10,3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7,6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3,8</w:t>
            </w:r>
          </w:p>
        </w:tc>
      </w:tr>
      <w:tr w:rsidR="00F610E1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1,20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9,8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7,1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3,55</w:t>
            </w:r>
          </w:p>
        </w:tc>
      </w:tr>
      <w:tr w:rsidR="00F610E1" w:rsidTr="009E7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1,25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9,5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6,8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3,4</w:t>
            </w:r>
          </w:p>
        </w:tc>
      </w:tr>
      <w:tr w:rsidR="00F610E1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1,30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8,9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6,2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3,1</w:t>
            </w:r>
          </w:p>
        </w:tc>
      </w:tr>
      <w:tr w:rsidR="00F610E1" w:rsidTr="009E7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1,35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8,6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5,9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2,95</w:t>
            </w:r>
          </w:p>
        </w:tc>
      </w:tr>
      <w:tr w:rsidR="00F610E1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1,40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8,6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5,9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2,95</w:t>
            </w:r>
          </w:p>
        </w:tc>
      </w:tr>
      <w:tr w:rsidR="00F610E1" w:rsidTr="009E7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610E1" w:rsidRPr="004C42C5" w:rsidRDefault="00F610E1" w:rsidP="009E7829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1,45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8,4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5,7</w:t>
            </w:r>
          </w:p>
        </w:tc>
        <w:tc>
          <w:tcPr>
            <w:tcW w:w="1843" w:type="dxa"/>
          </w:tcPr>
          <w:p w:rsidR="00F610E1" w:rsidRDefault="00F610E1" w:rsidP="009E7829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2,85</w:t>
            </w:r>
          </w:p>
        </w:tc>
      </w:tr>
    </w:tbl>
    <w:p w:rsidR="00F610E1" w:rsidRDefault="00F610E1" w:rsidP="00F610E1">
      <w:pPr>
        <w:tabs>
          <w:tab w:val="left" w:pos="1697"/>
        </w:tabs>
        <w:spacing w:before="0"/>
        <w:jc w:val="center"/>
      </w:pPr>
      <w:r>
        <w:t xml:space="preserve">5. táblázat: elektron-körpálya sugarának mérése </w:t>
      </w:r>
      <w:r w:rsidRPr="004C42C5">
        <w:rPr>
          <w:b/>
          <w:bCs/>
          <w:u w:val="single"/>
        </w:rPr>
        <w:t>U = 200 V mellett</w:t>
      </w:r>
      <w:r>
        <w:t>, különböző áramerősségek esetén</w:t>
      </w:r>
    </w:p>
    <w:p w:rsidR="00F610E1" w:rsidRDefault="007037A9" w:rsidP="00F610E1">
      <w:pPr>
        <w:tabs>
          <w:tab w:val="left" w:pos="1697"/>
        </w:tabs>
        <w:spacing w:before="0"/>
      </w:pPr>
      <w:r>
        <w:t>Ezen adatok felhasználásával, és az előbb már használt (3) összefüggés ismeretében előállíthatóak a következő adatpontok;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9E7829" w:rsidTr="009E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gridSpan w:val="2"/>
          </w:tcPr>
          <w:p w:rsidR="009E7829" w:rsidRDefault="009E7829" w:rsidP="009E7829">
            <w:pPr>
              <w:tabs>
                <w:tab w:val="left" w:pos="1697"/>
              </w:tabs>
              <w:spacing w:before="0"/>
              <w:jc w:val="center"/>
            </w:pPr>
            <w:r>
              <w:t>U = 120 V-</w:t>
            </w:r>
            <w:proofErr w:type="spellStart"/>
            <w:r>
              <w:t>nál</w:t>
            </w:r>
            <w:proofErr w:type="spellEnd"/>
          </w:p>
        </w:tc>
        <w:tc>
          <w:tcPr>
            <w:tcW w:w="3070" w:type="dxa"/>
            <w:gridSpan w:val="2"/>
          </w:tcPr>
          <w:p w:rsidR="009E7829" w:rsidRDefault="009E7829" w:rsidP="009E7829">
            <w:pPr>
              <w:tabs>
                <w:tab w:val="left" w:pos="1697"/>
              </w:tabs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 = 170 V-</w:t>
            </w:r>
            <w:proofErr w:type="spellStart"/>
            <w:r>
              <w:t>nál</w:t>
            </w:r>
            <w:proofErr w:type="spellEnd"/>
          </w:p>
        </w:tc>
        <w:tc>
          <w:tcPr>
            <w:tcW w:w="3072" w:type="dxa"/>
            <w:gridSpan w:val="2"/>
          </w:tcPr>
          <w:p w:rsidR="009E7829" w:rsidRDefault="009E7829" w:rsidP="009E7829">
            <w:pPr>
              <w:tabs>
                <w:tab w:val="left" w:pos="1697"/>
              </w:tabs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 = 200 V-</w:t>
            </w:r>
            <w:proofErr w:type="spellStart"/>
            <w:r>
              <w:t>nál</w:t>
            </w:r>
            <w:proofErr w:type="spellEnd"/>
          </w:p>
        </w:tc>
      </w:tr>
      <w:tr w:rsidR="009E7829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shd w:val="clear" w:color="auto" w:fill="4F81BD" w:themeFill="accent1"/>
          </w:tcPr>
          <w:p w:rsidR="009E7829" w:rsidRPr="009E7829" w:rsidRDefault="00331826" w:rsidP="009E7829">
            <w:pPr>
              <w:tabs>
                <w:tab w:val="left" w:pos="1697"/>
              </w:tabs>
              <w:spacing w:before="0"/>
              <w:jc w:val="center"/>
              <w:rPr>
                <w:iCs/>
                <w:color w:val="FFFFFF" w:themeColor="background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color w:val="FFFFFF" w:themeColor="background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color w:val="FFFFFF" w:themeColor="background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FFFF" w:themeColor="background1"/>
                      </w:rPr>
                      <m:t>U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FFFFFF" w:themeColor="background1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color w:val="FFFFFF" w:themeColor="background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color w:val="FFFFFF" w:themeColor="background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color w:val="FFFFFF" w:themeColor="background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V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35" w:type="dxa"/>
            <w:shd w:val="clear" w:color="auto" w:fill="4F81BD" w:themeFill="accent1"/>
          </w:tcPr>
          <w:p w:rsidR="009E7829" w:rsidRPr="009E7829" w:rsidRDefault="00331826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FFFFFF" w:themeColor="background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FFFFFF" w:themeColor="background1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FFFFFF" w:themeColor="background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B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FFFFFF" w:themeColor="background1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FFFFFF" w:themeColor="background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FFFFFF" w:themeColor="background1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FFFFFF" w:themeColor="background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535" w:type="dxa"/>
            <w:shd w:val="clear" w:color="auto" w:fill="4F81BD" w:themeFill="accent1"/>
          </w:tcPr>
          <w:p w:rsidR="009E7829" w:rsidRPr="009E7829" w:rsidRDefault="00331826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FFFFFF" w:themeColor="background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FFFFFF" w:themeColor="background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FFFFFF" w:themeColor="background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FFFF" w:themeColor="background1"/>
                      </w:rPr>
                      <m:t>U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FFFFFF" w:themeColor="background1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FFFFFF" w:themeColor="background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FFFFFF" w:themeColor="background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FFFFFF" w:themeColor="background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V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35" w:type="dxa"/>
            <w:shd w:val="clear" w:color="auto" w:fill="4F81BD" w:themeFill="accent1"/>
          </w:tcPr>
          <w:p w:rsidR="009E7829" w:rsidRPr="009E7829" w:rsidRDefault="00331826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FFFFFF" w:themeColor="background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FFFFFF" w:themeColor="background1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FFFFFF" w:themeColor="background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B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FFFFFF" w:themeColor="background1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FFFFFF" w:themeColor="background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FFFFFF" w:themeColor="background1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FFFFFF" w:themeColor="background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536" w:type="dxa"/>
            <w:shd w:val="clear" w:color="auto" w:fill="4F81BD" w:themeFill="accent1"/>
          </w:tcPr>
          <w:p w:rsidR="009E7829" w:rsidRPr="009E7829" w:rsidRDefault="00331826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FFFFFF" w:themeColor="background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FFFFFF" w:themeColor="background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FFFFFF" w:themeColor="background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FFFF" w:themeColor="background1"/>
                      </w:rPr>
                      <m:t>U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FFFFFF" w:themeColor="background1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FFFFFF" w:themeColor="background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FFFFFF" w:themeColor="background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FFFFFF" w:themeColor="background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V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36" w:type="dxa"/>
            <w:shd w:val="clear" w:color="auto" w:fill="4F81BD" w:themeFill="accent1"/>
          </w:tcPr>
          <w:p w:rsidR="009E7829" w:rsidRPr="009E7829" w:rsidRDefault="00331826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FFFFFF" w:themeColor="background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FFFFFF" w:themeColor="background1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FFFFFF" w:themeColor="background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B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FFFFFF" w:themeColor="background1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FFFFFF" w:themeColor="background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FFFFFF" w:themeColor="background1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FFFFFF" w:themeColor="background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9E7829" w:rsidTr="009E7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E7829" w:rsidRPr="006D4A29" w:rsidRDefault="006D4A29" w:rsidP="009E7829">
            <w:pPr>
              <w:tabs>
                <w:tab w:val="left" w:pos="1697"/>
              </w:tabs>
              <w:spacing w:before="0"/>
              <w:jc w:val="center"/>
              <w:rPr>
                <w:b w:val="0"/>
                <w:bCs w:val="0"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1,6502*1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2466569</m:t>
                </m:r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1,19*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1578604</m:t>
                </m:r>
              </m:oMath>
            </m:oMathPara>
          </w:p>
        </w:tc>
        <w:tc>
          <w:tcPr>
            <w:tcW w:w="1536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8,41*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6" w:type="dxa"/>
          </w:tcPr>
          <w:p w:rsidR="009E7829" w:rsidRDefault="00B67060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1304631</m:t>
                </m:r>
              </m:oMath>
            </m:oMathPara>
          </w:p>
        </w:tc>
      </w:tr>
      <w:tr w:rsidR="009E7829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E7829" w:rsidRPr="006D4A29" w:rsidRDefault="006D4A29" w:rsidP="009E7829">
            <w:pPr>
              <w:tabs>
                <w:tab w:val="left" w:pos="1697"/>
              </w:tabs>
              <w:spacing w:before="0"/>
              <w:jc w:val="center"/>
              <w:rPr>
                <w:b w:val="0"/>
                <w:bCs w:val="0"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1,47*1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2184919</m:t>
                </m:r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1,04*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1431840</m:t>
                </m:r>
              </m:oMath>
            </m:oMathPara>
          </w:p>
        </w:tc>
        <w:tc>
          <w:tcPr>
            <w:tcW w:w="1536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7,22*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6" w:type="dxa"/>
          </w:tcPr>
          <w:p w:rsidR="009E7829" w:rsidRDefault="00B67060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1193651</m:t>
                </m:r>
              </m:oMath>
            </m:oMathPara>
          </w:p>
        </w:tc>
      </w:tr>
      <w:tr w:rsidR="009E7829" w:rsidTr="009E7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E7829" w:rsidRPr="006D4A29" w:rsidRDefault="006D4A29" w:rsidP="009E7829">
            <w:pPr>
              <w:tabs>
                <w:tab w:val="left" w:pos="1697"/>
              </w:tabs>
              <w:spacing w:before="0"/>
              <w:jc w:val="center"/>
              <w:rPr>
                <w:b w:val="0"/>
                <w:bCs w:val="0"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9,3521*1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1948894</m:t>
                </m:r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9,65*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1304631</m:t>
                </m:r>
              </m:oMath>
            </m:oMathPara>
          </w:p>
        </w:tc>
        <w:tc>
          <w:tcPr>
            <w:tcW w:w="1536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6,3*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6" w:type="dxa"/>
          </w:tcPr>
          <w:p w:rsidR="009E7829" w:rsidRDefault="00B67060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1096253</m:t>
                </m:r>
              </m:oMath>
            </m:oMathPara>
          </w:p>
        </w:tc>
      </w:tr>
      <w:tr w:rsidR="009E7829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E7829" w:rsidRPr="006D4A29" w:rsidRDefault="006D4A29" w:rsidP="009E7829">
            <w:pPr>
              <w:tabs>
                <w:tab w:val="left" w:pos="1697"/>
              </w:tabs>
              <w:spacing w:before="0"/>
              <w:jc w:val="center"/>
              <w:rPr>
                <w:b w:val="0"/>
                <w:bCs w:val="0"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9,075*1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1749146</m:t>
                </m:r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9,18*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1193651</m:t>
                </m:r>
              </m:oMath>
            </m:oMathPara>
          </w:p>
        </w:tc>
        <w:tc>
          <w:tcPr>
            <w:tcW w:w="1536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5,78*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6" w:type="dxa"/>
          </w:tcPr>
          <w:p w:rsidR="009E7829" w:rsidRDefault="00B67060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1010306</m:t>
                </m:r>
              </m:oMath>
            </m:oMathPara>
          </w:p>
        </w:tc>
      </w:tr>
      <w:tr w:rsidR="009E7829" w:rsidTr="009E7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E7829" w:rsidRPr="006D4A29" w:rsidRDefault="006D4A29" w:rsidP="009E7829">
            <w:pPr>
              <w:tabs>
                <w:tab w:val="left" w:pos="1697"/>
              </w:tabs>
              <w:spacing w:before="0"/>
              <w:jc w:val="center"/>
              <w:rPr>
                <w:b w:val="0"/>
                <w:bCs w:val="0"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8,8021*1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1578604</m:t>
                </m:r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8,27*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1096253</m:t>
                </m:r>
              </m:oMath>
            </m:oMathPara>
          </w:p>
        </w:tc>
        <w:tc>
          <w:tcPr>
            <w:tcW w:w="1536" w:type="dxa"/>
          </w:tcPr>
          <w:p w:rsidR="009E7829" w:rsidRDefault="00B67060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4,81*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6" w:type="dxa"/>
          </w:tcPr>
          <w:p w:rsidR="009E7829" w:rsidRDefault="00B67060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934085,1</m:t>
                </m:r>
              </m:oMath>
            </m:oMathPara>
          </w:p>
        </w:tc>
      </w:tr>
      <w:tr w:rsidR="009E7829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E7829" w:rsidRPr="006D4A29" w:rsidRDefault="006D4A29" w:rsidP="009E7829">
            <w:pPr>
              <w:tabs>
                <w:tab w:val="left" w:pos="1697"/>
              </w:tabs>
              <w:spacing w:before="0"/>
              <w:jc w:val="center"/>
              <w:rPr>
                <w:b w:val="0"/>
                <w:bCs w:val="0"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7,7521*1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1431840</m:t>
                </m:r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6,8*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E78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1010306</m:t>
                </m:r>
              </m:oMath>
            </m:oMathPara>
          </w:p>
        </w:tc>
        <w:tc>
          <w:tcPr>
            <w:tcW w:w="1536" w:type="dxa"/>
          </w:tcPr>
          <w:p w:rsidR="009E7829" w:rsidRDefault="00B67060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4,35*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6" w:type="dxa"/>
          </w:tcPr>
          <w:p w:rsidR="009E7829" w:rsidRDefault="00B67060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866175</m:t>
                </m:r>
              </m:oMath>
            </m:oMathPara>
          </w:p>
        </w:tc>
      </w:tr>
      <w:tr w:rsidR="006D4A29" w:rsidTr="009E7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4A29" w:rsidRPr="006D4A29" w:rsidRDefault="006D4A29" w:rsidP="009E7829">
            <w:pPr>
              <w:tabs>
                <w:tab w:val="left" w:pos="1697"/>
              </w:tabs>
              <w:spacing w:before="0"/>
              <w:jc w:val="center"/>
              <w:rPr>
                <w:rFonts w:ascii="Calibri" w:eastAsia="Times New Roman" w:hAnsi="Calibri" w:cs="Times New Roman"/>
                <w:b w:val="0"/>
                <w:bCs w:val="0"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7,0083*1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6D4A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1304631</m:t>
                </m:r>
              </m:oMath>
            </m:oMathPara>
          </w:p>
        </w:tc>
        <w:tc>
          <w:tcPr>
            <w:tcW w:w="1535" w:type="dxa"/>
          </w:tcPr>
          <w:p w:rsidR="006D4A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6,02*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6D4A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934085,1</m:t>
                </m:r>
              </m:oMath>
            </m:oMathPara>
          </w:p>
        </w:tc>
        <w:tc>
          <w:tcPr>
            <w:tcW w:w="1536" w:type="dxa"/>
          </w:tcPr>
          <w:p w:rsidR="006D4A29" w:rsidRDefault="00B67060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4,35*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6" w:type="dxa"/>
          </w:tcPr>
          <w:p w:rsidR="006D4A29" w:rsidRDefault="00B67060" w:rsidP="009E7829">
            <w:pPr>
              <w:tabs>
                <w:tab w:val="left" w:pos="1697"/>
              </w:tabs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805410,1</m:t>
                </m:r>
              </m:oMath>
            </m:oMathPara>
          </w:p>
        </w:tc>
      </w:tr>
      <w:tr w:rsidR="006D4A29" w:rsidTr="009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4A29" w:rsidRPr="006D4A29" w:rsidRDefault="006D4A29" w:rsidP="009E7829">
            <w:pPr>
              <w:tabs>
                <w:tab w:val="left" w:pos="1697"/>
              </w:tabs>
              <w:spacing w:before="0"/>
              <w:jc w:val="center"/>
              <w:rPr>
                <w:rFonts w:ascii="Calibri" w:eastAsia="Times New Roman" w:hAnsi="Calibri" w:cs="Times New Roman"/>
                <w:b w:val="0"/>
                <w:bCs w:val="0"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5,8521*1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6D4A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1193651</m:t>
                </m:r>
              </m:oMath>
            </m:oMathPara>
          </w:p>
        </w:tc>
        <w:tc>
          <w:tcPr>
            <w:tcW w:w="1535" w:type="dxa"/>
          </w:tcPr>
          <w:p w:rsidR="006D4A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5,12*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6D4A29" w:rsidRDefault="006D4A29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866175</m:t>
                </m:r>
              </m:oMath>
            </m:oMathPara>
          </w:p>
        </w:tc>
        <w:tc>
          <w:tcPr>
            <w:tcW w:w="1536" w:type="dxa"/>
          </w:tcPr>
          <w:p w:rsidR="006D4A29" w:rsidRDefault="00B67060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4,06*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36" w:type="dxa"/>
          </w:tcPr>
          <w:p w:rsidR="006D4A29" w:rsidRDefault="00B67060" w:rsidP="009E7829">
            <w:pPr>
              <w:tabs>
                <w:tab w:val="left" w:pos="1697"/>
              </w:tabs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750822,3</m:t>
                </m:r>
              </m:oMath>
            </m:oMathPara>
          </w:p>
        </w:tc>
      </w:tr>
    </w:tbl>
    <w:p w:rsidR="006D4A29" w:rsidRDefault="00B67060" w:rsidP="00B67060">
      <w:pPr>
        <w:tabs>
          <w:tab w:val="left" w:pos="1697"/>
        </w:tabs>
        <w:spacing w:before="0"/>
        <w:jc w:val="center"/>
      </w:pPr>
      <w:r>
        <w:t>6. táblázat: elektron fajlagos töltésének meghatározásához szükséges adatpontok táblázata</w:t>
      </w:r>
    </w:p>
    <w:p w:rsidR="00B67060" w:rsidRDefault="00B67060" w:rsidP="00B67060">
      <w:pPr>
        <w:spacing w:after="0"/>
      </w:pPr>
      <w:r>
        <w:t xml:space="preserve">Ha a kapott pontokból az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</m:e>
        </m:d>
      </m:oMath>
      <w:r>
        <w:t xml:space="preserve"> függvényre egyenest illesztünk, annak meredeksége megadja az elektron fajlagos töltésének nagyságát. Az adatpontok, és az illesztett egyenesek egy közös grafikonon ábrázolva így néznek ki;</w:t>
      </w:r>
    </w:p>
    <w:p w:rsidR="00B67060" w:rsidRDefault="00B67060" w:rsidP="002136CB">
      <w:pPr>
        <w:spacing w:before="0" w:after="0"/>
        <w:jc w:val="center"/>
      </w:pPr>
      <w:r w:rsidRPr="00307166">
        <w:rPr>
          <w:noProof/>
        </w:rPr>
        <w:drawing>
          <wp:inline distT="0" distB="0" distL="0" distR="0" wp14:anchorId="2C1E5996" wp14:editId="235F9450">
            <wp:extent cx="5313264" cy="2292016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7" b="3408"/>
                    <a:stretch/>
                  </pic:blipFill>
                  <pic:spPr bwMode="auto">
                    <a:xfrm>
                      <a:off x="0" y="0"/>
                      <a:ext cx="5340056" cy="230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060" w:rsidRDefault="00B67060" w:rsidP="00B67060">
      <w:pPr>
        <w:spacing w:before="0" w:after="0"/>
        <w:jc w:val="center"/>
      </w:pPr>
      <w:r>
        <w:t xml:space="preserve">2. ábra: </w:t>
      </w:r>
      <w:proofErr w:type="spellStart"/>
      <w:r>
        <w:t>Gnuplot-tal</w:t>
      </w:r>
      <w:proofErr w:type="spellEnd"/>
      <w:r>
        <w:t xml:space="preserve"> történő egyenesillesztések az elektron fajlagos töltésének meghatározásához</w:t>
      </w:r>
    </w:p>
    <w:p w:rsidR="00F610E1" w:rsidRDefault="00B67060" w:rsidP="006556B3">
      <w:r>
        <w:t xml:space="preserve">Az adatsorokra illesztett egyenesek egyenletei a </w:t>
      </w:r>
      <w:r w:rsidR="008E5952">
        <w:t>következőek</w:t>
      </w:r>
      <w:r>
        <w:t>:</w:t>
      </w:r>
    </w:p>
    <w:p w:rsidR="002136CB" w:rsidRDefault="00331826" w:rsidP="002136CB">
      <w:pPr>
        <w:tabs>
          <w:tab w:val="left" w:pos="1697"/>
        </w:tabs>
        <w:spacing w:befor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120V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1,68393*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r>
                <w:rPr>
                  <w:rFonts w:ascii="Cambria Math" w:hAnsi="Cambria Math"/>
                </w:rPr>
                <m:t>±2,779*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x+(2,02057±2,913*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136CB" w:rsidRDefault="00331826" w:rsidP="002136CB">
      <w:pPr>
        <w:tabs>
          <w:tab w:val="left" w:pos="1697"/>
        </w:tabs>
        <w:spacing w:befor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170V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1,37743*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r>
                <w:rPr>
                  <w:rFonts w:ascii="Cambria Math" w:hAnsi="Cambria Math"/>
                </w:rPr>
                <m:t>±1,545*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1,38072± 1,343*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</m:oMath>
      </m:oMathPara>
    </w:p>
    <w:p w:rsidR="00F610E1" w:rsidRPr="000C3733" w:rsidRDefault="00331826" w:rsidP="008E5952">
      <w:pPr>
        <w:tabs>
          <w:tab w:val="left" w:pos="1697"/>
        </w:tabs>
        <w:spacing w:befor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200V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1,72469*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r>
                <w:rPr>
                  <w:rFonts w:ascii="Cambria Math" w:hAnsi="Cambria Math"/>
                </w:rPr>
                <m:t>±2,294*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1,91442±1,341*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</m:oMath>
      </m:oMathPara>
    </w:p>
    <w:p w:rsidR="000538F4" w:rsidRDefault="000C3733" w:rsidP="000C3733">
      <w:pPr>
        <w:tabs>
          <w:tab w:val="left" w:pos="1697"/>
        </w:tabs>
        <w:spacing w:before="0"/>
        <w:jc w:val="both"/>
      </w:pPr>
      <w:r>
        <w:t xml:space="preserve">Az elektron fajlagos töltésének irodalmi értéke </w:t>
      </w:r>
      <m:oMath>
        <m:r>
          <w:rPr>
            <w:rFonts w:ascii="Cambria Math" w:hAnsi="Cambria Math"/>
          </w:rPr>
          <m:t>ϵ= 1,7565*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kg</m:t>
            </m:r>
          </m:den>
        </m:f>
      </m:oMath>
      <w:r w:rsidR="000538F4">
        <w:t>. Mindhárom egyenes meredekségének értéke ebbe a n</w:t>
      </w:r>
      <w:proofErr w:type="spellStart"/>
      <w:r w:rsidR="000538F4">
        <w:t>agyságrendbe</w:t>
      </w:r>
      <w:proofErr w:type="spellEnd"/>
      <w:r w:rsidR="000538F4">
        <w:t xml:space="preserve"> esik, de legjobban a 200 V feszültség mellett felvett adatpontok közelítik meg, aminek szemmel látható oka például az lehet, hogy az általunk mért adatok szebben „ráfekszenek” egy egyenesre, valószínűleg itt volt a legkevesebb a mérési- és/vagy leolvasási hibánk.</w:t>
      </w:r>
    </w:p>
    <w:p w:rsidR="000538F4" w:rsidRDefault="000538F4" w:rsidP="000C3733">
      <w:pPr>
        <w:tabs>
          <w:tab w:val="left" w:pos="1697"/>
        </w:tabs>
        <w:spacing w:before="0"/>
        <w:jc w:val="both"/>
      </w:pPr>
      <w:r>
        <w:t xml:space="preserve">Ennek 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legjobb</m:t>
            </m:r>
          </m:sub>
        </m:sSub>
        <m:r>
          <w:rPr>
            <w:rFonts w:ascii="Cambria Math" w:hAnsi="Cambria Math"/>
          </w:rPr>
          <m:t>=1,7246*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kg</m:t>
            </m:r>
          </m:den>
        </m:f>
        <m:r>
          <w:rPr>
            <w:rFonts w:ascii="Cambria Math" w:hAnsi="Cambria Math"/>
          </w:rPr>
          <m:t>±2,294*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kg</m:t>
            </m:r>
          </m:den>
        </m:f>
      </m:oMath>
      <w:r>
        <w:t>.</w:t>
      </w:r>
    </w:p>
    <w:p w:rsidR="000538F4" w:rsidRDefault="000538F4" w:rsidP="000C3733">
      <w:pPr>
        <w:tabs>
          <w:tab w:val="left" w:pos="1697"/>
        </w:tabs>
        <w:spacing w:before="0"/>
        <w:jc w:val="both"/>
      </w:pPr>
      <w:r>
        <w:t xml:space="preserve">A három kapott érték átlaga: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átlag</m:t>
            </m:r>
          </m:sub>
        </m:sSub>
        <m:r>
          <w:rPr>
            <w:rFonts w:ascii="Cambria Math" w:hAnsi="Cambria Math"/>
          </w:rPr>
          <m:t>=1,5953*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kg</m:t>
            </m:r>
          </m:den>
        </m:f>
        <m:r>
          <w:rPr>
            <w:rFonts w:ascii="Cambria Math" w:hAnsi="Cambria Math"/>
          </w:rPr>
          <m:t>±2,206*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kg</m:t>
            </m:r>
          </m:den>
        </m:f>
      </m:oMath>
      <w:r>
        <w:t>.</w:t>
      </w:r>
    </w:p>
    <w:p w:rsidR="000538F4" w:rsidRDefault="00CC1594" w:rsidP="000C3733">
      <w:pPr>
        <w:tabs>
          <w:tab w:val="left" w:pos="1697"/>
        </w:tabs>
        <w:spacing w:before="0"/>
        <w:jc w:val="both"/>
      </w:pPr>
      <w:r>
        <w:t>Egy másik feladat volt, hogy ebből számoljuk ki az elektron tömegét. Ez a fenti értékek ismeretében így alakul;</w:t>
      </w:r>
    </w:p>
    <w:p w:rsidR="00CC1594" w:rsidRPr="00CC1594" w:rsidRDefault="00CC1594" w:rsidP="000C3733">
      <w:pPr>
        <w:tabs>
          <w:tab w:val="left" w:pos="1697"/>
        </w:tabs>
        <w:spacing w:before="0"/>
        <w:jc w:val="both"/>
      </w:pPr>
      <m:oMathPara>
        <m:oMath>
          <m:r>
            <w:rPr>
              <w:rFonts w:ascii="Cambria Math" w:hAnsi="Cambria Math"/>
            </w:rPr>
            <m:t>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 xml:space="preserve">                ahol e=1,6*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:rsidR="00CC1594" w:rsidRPr="00CC1594" w:rsidRDefault="00331826" w:rsidP="000C3733">
      <w:pPr>
        <w:tabs>
          <w:tab w:val="left" w:pos="1697"/>
        </w:tabs>
        <w:spacing w:before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e, 200V</m:t>
              </m:r>
            </m:sub>
          </m:sSub>
          <m:r>
            <w:rPr>
              <w:rFonts w:ascii="Cambria Math" w:hAnsi="Cambria Math"/>
            </w:rPr>
            <m:t>= 9,27703*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-31</m:t>
              </m:r>
            </m:sup>
          </m:sSup>
          <m:r>
            <w:rPr>
              <w:rFonts w:ascii="Cambria Math" w:hAnsi="Cambria Math"/>
            </w:rPr>
            <m:t>kg</m:t>
          </m:r>
        </m:oMath>
      </m:oMathPara>
    </w:p>
    <w:p w:rsidR="00CC1594" w:rsidRDefault="00331826" w:rsidP="000C3733">
      <w:pPr>
        <w:tabs>
          <w:tab w:val="left" w:pos="1697"/>
        </w:tabs>
        <w:spacing w:before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e,átlag</m:t>
              </m:r>
            </m:sub>
          </m:sSub>
          <m:r>
            <w:rPr>
              <w:rFonts w:ascii="Cambria Math" w:hAnsi="Cambria Math"/>
            </w:rPr>
            <m:t>=1,0029*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-30</m:t>
              </m:r>
            </m:sup>
          </m:sSup>
          <m:r>
            <w:rPr>
              <w:rFonts w:ascii="Cambria Math" w:hAnsi="Cambria Math"/>
            </w:rPr>
            <m:t xml:space="preserve"> kg</m:t>
          </m:r>
        </m:oMath>
      </m:oMathPara>
    </w:p>
    <w:p w:rsidR="00AA6A47" w:rsidRDefault="00AA6A47" w:rsidP="006556B3">
      <w:pPr>
        <w:pStyle w:val="Cmsor4"/>
      </w:pPr>
      <w:r>
        <w:t>Hibaszámítás</w:t>
      </w:r>
    </w:p>
    <w:p w:rsidR="00BA1C5F" w:rsidRDefault="00CC1594" w:rsidP="00405B90">
      <w:pPr>
        <w:jc w:val="both"/>
      </w:pPr>
      <w:r>
        <w:t xml:space="preserve">A mérés során különböző hibaforrásokat kell figyelembe vennünk. </w:t>
      </w:r>
      <w:r w:rsidR="00405B90">
        <w:t xml:space="preserve">Egyrészt a saját reprodukálhatósági méréseinkből is látható mérési/leolvasási hibáinkat, a műszerek mérési hibáit és a számolt értékeknél az illesztési hibákat. </w:t>
      </w:r>
    </w:p>
    <w:p w:rsidR="00DB2C96" w:rsidRDefault="00405B90" w:rsidP="00405B90">
      <w:pPr>
        <w:jc w:val="both"/>
      </w:pPr>
      <w:r>
        <w:t xml:space="preserve">A </w:t>
      </w:r>
      <w:r w:rsidR="00DB2C96">
        <w:t xml:space="preserve">gyorsítófeszültség mérése </w:t>
      </w:r>
      <w:r>
        <w:t xml:space="preserve">során a mérési hiba: </w:t>
      </w:r>
      <m:oMath>
        <m:r>
          <w:rPr>
            <w:rFonts w:ascii="Cambria Math" w:hAnsi="Cambria Math"/>
          </w:rPr>
          <m:t>δU= ±1V</m:t>
        </m:r>
      </m:oMath>
      <w:r>
        <w:t>.</w:t>
      </w:r>
    </w:p>
    <w:p w:rsidR="00405B90" w:rsidRDefault="00405B90" w:rsidP="00405B90">
      <w:pPr>
        <w:jc w:val="both"/>
      </w:pPr>
      <w:r>
        <w:t>A</w:t>
      </w:r>
      <w:r w:rsidR="00DB2C96">
        <w:t xml:space="preserve"> Hall-feszültségre vonatkozó reprodukálhatósági mérés alapján </w:t>
      </w:r>
      <w:r w:rsidR="00D35E54">
        <w:t xml:space="preserve">(2. táblázat) </w:t>
      </w:r>
      <w:r w:rsidR="00DB2C96">
        <w:t>a Hall-feszültség hibája</w:t>
      </w:r>
      <w:r w:rsidR="005F314D">
        <w:t>: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Hall</m:t>
            </m:r>
          </m:sub>
        </m:sSub>
        <m:r>
          <w:rPr>
            <w:rFonts w:ascii="Cambria Math" w:hAnsi="Cambria Math"/>
          </w:rPr>
          <m:t>= ±0,194936 mV</m:t>
        </m:r>
      </m:oMath>
      <w:r w:rsidR="00DB2C96">
        <w:t xml:space="preserve">, vagyis SI egységekben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Hall</m:t>
            </m:r>
          </m:sub>
        </m:sSub>
        <m:r>
          <w:rPr>
            <w:rFonts w:ascii="Cambria Math" w:hAnsi="Cambria Math"/>
          </w:rPr>
          <m:t>= ±1,949*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V</m:t>
        </m:r>
      </m:oMath>
      <w:r w:rsidR="00DB2C96">
        <w:t>.</w:t>
      </w:r>
    </w:p>
    <w:p w:rsidR="005F314D" w:rsidRDefault="005F314D" w:rsidP="00405B90">
      <w:pPr>
        <w:jc w:val="both"/>
      </w:pPr>
      <w:r>
        <w:t>Az elektron-körpálya sugarára vonatkozó reprodukálhatósági mérésünk adatai a következők voltak:</w:t>
      </w:r>
    </w:p>
    <w:tbl>
      <w:tblPr>
        <w:tblStyle w:val="Tblzatrcsos41jellszn"/>
        <w:tblW w:w="9426" w:type="dxa"/>
        <w:jc w:val="center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366"/>
      </w:tblGrid>
      <w:tr w:rsidR="005F314D" w:rsidTr="00354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8" w:type="dxa"/>
            <w:gridSpan w:val="6"/>
          </w:tcPr>
          <w:p w:rsidR="005F314D" w:rsidRDefault="005F314D" w:rsidP="00354213">
            <w:pPr>
              <w:spacing w:before="60" w:after="60"/>
              <w:jc w:val="center"/>
            </w:pPr>
            <w:r>
              <w:t>Reprodukálhatósági mérés I = 1,15 A és U = 200 V mellett</w:t>
            </w:r>
          </w:p>
        </w:tc>
        <w:tc>
          <w:tcPr>
            <w:tcW w:w="1152" w:type="dxa"/>
          </w:tcPr>
          <w:p w:rsidR="005F314D" w:rsidRDefault="005F314D" w:rsidP="00354213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átlag [cm]</w:t>
            </w:r>
          </w:p>
        </w:tc>
        <w:tc>
          <w:tcPr>
            <w:tcW w:w="1366" w:type="dxa"/>
          </w:tcPr>
          <w:p w:rsidR="005F314D" w:rsidRDefault="005F314D" w:rsidP="00354213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szórás [cm]</w:t>
            </w:r>
          </w:p>
        </w:tc>
      </w:tr>
      <w:tr w:rsidR="005F314D" w:rsidTr="0035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shd w:val="clear" w:color="auto" w:fill="4F81BD" w:themeFill="accent1"/>
          </w:tcPr>
          <w:p w:rsidR="005F314D" w:rsidRPr="00354213" w:rsidRDefault="00331826" w:rsidP="00354213">
            <w:pPr>
              <w:spacing w:before="10" w:after="10"/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FFFFFF" w:themeColor="background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</w:rPr>
                      <m:t>jobb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</w:rPr>
                  <m:t xml:space="preserve"> [cm]</m:t>
                </m:r>
              </m:oMath>
            </m:oMathPara>
          </w:p>
        </w:tc>
        <w:tc>
          <w:tcPr>
            <w:tcW w:w="1151" w:type="dxa"/>
          </w:tcPr>
          <w:p w:rsidR="005F314D" w:rsidRDefault="005F314D" w:rsidP="00354213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10,4</w:t>
            </w:r>
          </w:p>
        </w:tc>
        <w:tc>
          <w:tcPr>
            <w:tcW w:w="1151" w:type="dxa"/>
          </w:tcPr>
          <w:p w:rsidR="005F314D" w:rsidRDefault="005F314D" w:rsidP="00354213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E7649">
              <w:t>,</w:t>
            </w:r>
            <w:r>
              <w:t>4</w:t>
            </w:r>
          </w:p>
        </w:tc>
        <w:tc>
          <w:tcPr>
            <w:tcW w:w="1151" w:type="dxa"/>
          </w:tcPr>
          <w:p w:rsidR="005F314D" w:rsidRDefault="005F314D" w:rsidP="00354213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52" w:type="dxa"/>
          </w:tcPr>
          <w:p w:rsidR="005F314D" w:rsidRDefault="005F314D" w:rsidP="00354213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10,3</w:t>
            </w:r>
          </w:p>
        </w:tc>
        <w:tc>
          <w:tcPr>
            <w:tcW w:w="1152" w:type="dxa"/>
          </w:tcPr>
          <w:p w:rsidR="005F314D" w:rsidRDefault="005F314D" w:rsidP="00354213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10,6</w:t>
            </w:r>
          </w:p>
        </w:tc>
        <w:tc>
          <w:tcPr>
            <w:tcW w:w="1152" w:type="dxa"/>
          </w:tcPr>
          <w:p w:rsidR="005F314D" w:rsidRDefault="005F314D" w:rsidP="00354213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10,54</w:t>
            </w:r>
          </w:p>
        </w:tc>
        <w:tc>
          <w:tcPr>
            <w:tcW w:w="1366" w:type="dxa"/>
          </w:tcPr>
          <w:p w:rsidR="005F314D" w:rsidRDefault="005F314D" w:rsidP="00354213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0,27</w:t>
            </w:r>
            <w:r w:rsidR="00354213">
              <w:t>9285</w:t>
            </w:r>
          </w:p>
        </w:tc>
      </w:tr>
      <w:tr w:rsidR="005F314D" w:rsidTr="003542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shd w:val="clear" w:color="auto" w:fill="4F81BD" w:themeFill="accent1"/>
          </w:tcPr>
          <w:p w:rsidR="005F314D" w:rsidRPr="00354213" w:rsidRDefault="005F314D" w:rsidP="00354213">
            <w:pPr>
              <w:spacing w:before="10" w:after="10"/>
              <w:jc w:val="center"/>
              <w:rPr>
                <w:color w:val="FFFFFF" w:themeColor="background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</w:rPr>
                  <m:t xml:space="preserve">r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FFFFFF" w:themeColor="background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</w:rPr>
                      <m:t>cm</m:t>
                    </m:r>
                  </m:e>
                </m:d>
              </m:oMath>
            </m:oMathPara>
          </w:p>
        </w:tc>
        <w:tc>
          <w:tcPr>
            <w:tcW w:w="1151" w:type="dxa"/>
          </w:tcPr>
          <w:p w:rsidR="005F314D" w:rsidRDefault="00354213" w:rsidP="00354213">
            <w:pPr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3,85</w:t>
            </w:r>
          </w:p>
        </w:tc>
        <w:tc>
          <w:tcPr>
            <w:tcW w:w="1151" w:type="dxa"/>
          </w:tcPr>
          <w:p w:rsidR="005F314D" w:rsidRDefault="00354213" w:rsidP="00354213">
            <w:pPr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3,85</w:t>
            </w:r>
          </w:p>
        </w:tc>
        <w:tc>
          <w:tcPr>
            <w:tcW w:w="1151" w:type="dxa"/>
          </w:tcPr>
          <w:p w:rsidR="005F314D" w:rsidRDefault="00354213" w:rsidP="00354213">
            <w:pPr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4,15</w:t>
            </w:r>
          </w:p>
        </w:tc>
        <w:tc>
          <w:tcPr>
            <w:tcW w:w="1152" w:type="dxa"/>
          </w:tcPr>
          <w:p w:rsidR="005F314D" w:rsidRDefault="00354213" w:rsidP="00354213">
            <w:pPr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3,8</w:t>
            </w:r>
          </w:p>
        </w:tc>
        <w:tc>
          <w:tcPr>
            <w:tcW w:w="1152" w:type="dxa"/>
          </w:tcPr>
          <w:p w:rsidR="005F314D" w:rsidRDefault="00354213" w:rsidP="00354213">
            <w:pPr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3,95</w:t>
            </w:r>
          </w:p>
        </w:tc>
        <w:tc>
          <w:tcPr>
            <w:tcW w:w="1152" w:type="dxa"/>
          </w:tcPr>
          <w:p w:rsidR="005F314D" w:rsidRDefault="00354213" w:rsidP="00354213">
            <w:pPr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3,92</w:t>
            </w:r>
          </w:p>
        </w:tc>
        <w:tc>
          <w:tcPr>
            <w:tcW w:w="1366" w:type="dxa"/>
          </w:tcPr>
          <w:p w:rsidR="005F314D" w:rsidRDefault="00354213" w:rsidP="00354213">
            <w:pPr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0,139642</w:t>
            </w:r>
          </w:p>
        </w:tc>
      </w:tr>
    </w:tbl>
    <w:p w:rsidR="005F314D" w:rsidRDefault="00354213" w:rsidP="00354213">
      <w:pPr>
        <w:spacing w:before="0" w:after="120"/>
        <w:jc w:val="center"/>
      </w:pPr>
      <w:r>
        <w:t>7. táblázat: elektron-körpálya sugarának reprodukálhatósági mérése</w:t>
      </w:r>
    </w:p>
    <w:p w:rsidR="005F314D" w:rsidRDefault="00354213" w:rsidP="00405B90">
      <w:pPr>
        <w:jc w:val="both"/>
      </w:pPr>
      <w:r>
        <w:t xml:space="preserve">Tehát az elektron-körpálya sugarának leolvasási hibája: </w:t>
      </w:r>
      <m:oMath>
        <m:r>
          <w:rPr>
            <w:rFonts w:ascii="Cambria Math" w:hAnsi="Cambria Math"/>
          </w:rPr>
          <m:t>δr= ±0,139642 cm</m:t>
        </m:r>
      </m:oMath>
      <w:r>
        <w:t xml:space="preserve">, vagyis SI egységekben </w:t>
      </w:r>
      <m:oMath>
        <m:r>
          <w:rPr>
            <w:rFonts w:ascii="Cambria Math" w:hAnsi="Cambria Math"/>
          </w:rPr>
          <m:t>δr= ± 0,001396 m</m:t>
        </m:r>
      </m:oMath>
      <w:r>
        <w:t>.</w:t>
      </w:r>
    </w:p>
    <w:p w:rsidR="00A8084A" w:rsidRDefault="00A8084A" w:rsidP="00405B90">
      <w:pPr>
        <w:jc w:val="both"/>
      </w:pPr>
      <w:r>
        <w:t>A mágneses térerősség hibáját k</w:t>
      </w:r>
      <w:r w:rsidR="00826B66">
        <w:t xml:space="preserve">iszámíthatjuk a </w:t>
      </w:r>
      <m:oMath>
        <m:r>
          <w:rPr>
            <w:rFonts w:ascii="Cambria Math" w:hAnsi="Cambria Math"/>
          </w:rPr>
          <m:t>B=k I</m:t>
        </m:r>
      </m:oMath>
      <w:r w:rsidR="00826B66">
        <w:t xml:space="preserve">, vagy a </w:t>
      </w:r>
      <m:oMath>
        <m:r>
          <w:rPr>
            <w:rFonts w:ascii="Cambria Math" w:hAnsi="Cambria Math"/>
          </w:rPr>
          <m:t xml:space="preserve">B= α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Hall</m:t>
            </m:r>
          </m:sub>
        </m:sSub>
      </m:oMath>
      <w:r w:rsidR="00826B66">
        <w:t xml:space="preserve"> képletből, de mivel az áramerősség leolvasási hibáját elfelejtettük feljegyezni, így a másodikra hagyatkozunk. </w:t>
      </w:r>
    </w:p>
    <w:p w:rsidR="00826B66" w:rsidRDefault="00826B66" w:rsidP="00405B90">
      <w:pPr>
        <w:jc w:val="both"/>
      </w:pPr>
      <w:r>
        <w:t xml:space="preserve">Ebből </w:t>
      </w:r>
      <m:oMath>
        <m:r>
          <w:rPr>
            <w:rFonts w:ascii="Cambria Math" w:hAnsi="Cambria Math"/>
          </w:rPr>
          <m:t>δB= ± 1,949*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T</m:t>
        </m:r>
      </m:oMath>
      <w:r w:rsidR="00A8084A">
        <w:t>.</w:t>
      </w:r>
    </w:p>
    <w:p w:rsidR="00A8084A" w:rsidRDefault="00012347" w:rsidP="00405B90">
      <w:pPr>
        <w:jc w:val="both"/>
      </w:pPr>
      <w:r>
        <w:t>Végül a fajlagos töltés hibáját is meghatározhatjuk, mivel már minden szükséges adatot ismerünk hozzá.</w:t>
      </w:r>
    </w:p>
    <w:p w:rsidR="00012347" w:rsidRDefault="00331826" w:rsidP="00405B90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 U</m:t>
              </m:r>
            </m:den>
          </m:f>
          <m:r>
            <w:rPr>
              <w:rFonts w:ascii="Cambria Math" w:hAnsi="Cambria Math"/>
            </w:rPr>
            <m:t xml:space="preserve">   →ϵ=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012347" w:rsidRPr="00012347" w:rsidRDefault="00012347" w:rsidP="00405B90">
      <w:pPr>
        <w:jc w:val="both"/>
      </w:pPr>
      <m:oMathPara>
        <m:oMath>
          <m:r>
            <w:rPr>
              <w:rFonts w:ascii="Cambria Math" w:hAnsi="Cambria Math"/>
            </w:rPr>
            <m:t>δϵ=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δU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δrδB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≈2,725*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:rsidR="00012347" w:rsidRDefault="00012347" w:rsidP="00405B90">
      <w:pPr>
        <w:jc w:val="both"/>
      </w:pPr>
      <w:r>
        <w:t xml:space="preserve">Mivel ez a hiba kisebbnek adódik, mint a fentebb már meghatározott egyenesillesztés hibája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±2,294*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kg</m:t>
                </m:r>
              </m:den>
            </m:f>
          </m:e>
        </m:d>
      </m:oMath>
      <w:r>
        <w:t>, így a nagyobb értéket választjuk a hiba megadásához.</w:t>
      </w:r>
    </w:p>
    <w:p w:rsidR="00012347" w:rsidRDefault="00012347" w:rsidP="00405B90">
      <w:pPr>
        <w:jc w:val="both"/>
      </w:pPr>
      <m:oMathPara>
        <m:oMath>
          <m:r>
            <w:rPr>
              <w:rFonts w:ascii="Cambria Math" w:hAnsi="Cambria Math"/>
            </w:rPr>
            <m:t>ϵ= 1,7246*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±2,294*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:rsidR="00AA6A47" w:rsidRDefault="00AA6A47" w:rsidP="00BA1C5F">
      <w:pPr>
        <w:pStyle w:val="Cmsor4"/>
      </w:pPr>
      <w:r>
        <w:t>Diszkusszió</w:t>
      </w:r>
    </w:p>
    <w:p w:rsidR="000C3733" w:rsidRDefault="000C3733" w:rsidP="000C3733">
      <w:pPr>
        <w:jc w:val="both"/>
      </w:pPr>
      <w:r>
        <w:t xml:space="preserve">Sikerült meghatároznunk az áramerősség és az általa indukált mágneses tér között fennálló </w:t>
      </w:r>
      <m:oMath>
        <m:r>
          <w:rPr>
            <w:rFonts w:ascii="Cambria Math" w:hAnsi="Cambria Math"/>
          </w:rPr>
          <m:t>k</m:t>
        </m:r>
      </m:oMath>
      <w:r>
        <w:t xml:space="preserve"> arányossági tényezőt, illetve az elektron fajlagos töltésére is hibahatáron belüli értéket kaptunk, így a laboratóriumi mérés eredmén</w:t>
      </w:r>
      <w:proofErr w:type="spellStart"/>
      <w:r>
        <w:t>yesnek</w:t>
      </w:r>
      <w:proofErr w:type="spellEnd"/>
      <w:r>
        <w:t xml:space="preserve"> tekinthető. </w:t>
      </w:r>
    </w:p>
    <w:p w:rsidR="002D0C5F" w:rsidRDefault="000C3733" w:rsidP="000C3733">
      <w:pPr>
        <w:jc w:val="both"/>
      </w:pPr>
      <w:r>
        <w:t>(A laboratórium során külön élveztük, hogy az elektroncsőben szemmel látható volt az elektron-körpálya, és ha elforgattuk az üveget, az általunk vártnak megfelelően spirál alakra módos</w:t>
      </w:r>
      <w:bookmarkStart w:id="0" w:name="_GoBack"/>
      <w:bookmarkEnd w:id="0"/>
      <w:r>
        <w:t>ult a pályája az elektronoknak. Jó volt nem csak papíron látni a számolások eredményét, de saját szemünkkel konstatálni is a jelenséget.)</w:t>
      </w:r>
    </w:p>
    <w:p w:rsidR="001E172C" w:rsidRPr="00FD33C1" w:rsidRDefault="001E172C" w:rsidP="00F32799">
      <w:pPr>
        <w:tabs>
          <w:tab w:val="left" w:pos="1697"/>
        </w:tabs>
      </w:pPr>
    </w:p>
    <w:sectPr w:rsidR="001E172C" w:rsidRPr="00FD3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7DE" w:rsidRDefault="00EE77DE" w:rsidP="00196622">
      <w:pPr>
        <w:spacing w:before="0" w:after="0" w:line="240" w:lineRule="auto"/>
      </w:pPr>
      <w:r>
        <w:separator/>
      </w:r>
    </w:p>
  </w:endnote>
  <w:endnote w:type="continuationSeparator" w:id="0">
    <w:p w:rsidR="00EE77DE" w:rsidRDefault="00EE77DE" w:rsidP="001966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7DE" w:rsidRDefault="00EE77DE" w:rsidP="00196622">
      <w:pPr>
        <w:spacing w:before="0" w:after="0" w:line="240" w:lineRule="auto"/>
      </w:pPr>
      <w:r>
        <w:separator/>
      </w:r>
    </w:p>
  </w:footnote>
  <w:footnote w:type="continuationSeparator" w:id="0">
    <w:p w:rsidR="00EE77DE" w:rsidRDefault="00EE77DE" w:rsidP="0019662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D14A6"/>
    <w:multiLevelType w:val="hybridMultilevel"/>
    <w:tmpl w:val="ACC45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6A47"/>
    <w:rsid w:val="00012347"/>
    <w:rsid w:val="00033587"/>
    <w:rsid w:val="00043BFD"/>
    <w:rsid w:val="000538F4"/>
    <w:rsid w:val="000654E4"/>
    <w:rsid w:val="00083ADB"/>
    <w:rsid w:val="000C3733"/>
    <w:rsid w:val="00130274"/>
    <w:rsid w:val="0015338B"/>
    <w:rsid w:val="0015570A"/>
    <w:rsid w:val="00155E15"/>
    <w:rsid w:val="00164BBE"/>
    <w:rsid w:val="00177152"/>
    <w:rsid w:val="00182718"/>
    <w:rsid w:val="00196622"/>
    <w:rsid w:val="001E172C"/>
    <w:rsid w:val="002136CB"/>
    <w:rsid w:val="00257EAA"/>
    <w:rsid w:val="002D0C5F"/>
    <w:rsid w:val="002E3213"/>
    <w:rsid w:val="00307166"/>
    <w:rsid w:val="003356AC"/>
    <w:rsid w:val="00354213"/>
    <w:rsid w:val="003C3B54"/>
    <w:rsid w:val="003E12D8"/>
    <w:rsid w:val="004027D3"/>
    <w:rsid w:val="00405B90"/>
    <w:rsid w:val="0047698F"/>
    <w:rsid w:val="004C42C5"/>
    <w:rsid w:val="004D4CCB"/>
    <w:rsid w:val="00522D42"/>
    <w:rsid w:val="0054470E"/>
    <w:rsid w:val="005516F4"/>
    <w:rsid w:val="005F314D"/>
    <w:rsid w:val="006556B3"/>
    <w:rsid w:val="00677EB0"/>
    <w:rsid w:val="006D4A29"/>
    <w:rsid w:val="007037A9"/>
    <w:rsid w:val="00725CDD"/>
    <w:rsid w:val="007944A7"/>
    <w:rsid w:val="007E7649"/>
    <w:rsid w:val="00826B66"/>
    <w:rsid w:val="00827E3E"/>
    <w:rsid w:val="00861116"/>
    <w:rsid w:val="008A0E1E"/>
    <w:rsid w:val="008E5952"/>
    <w:rsid w:val="008F120D"/>
    <w:rsid w:val="008F627E"/>
    <w:rsid w:val="00973E78"/>
    <w:rsid w:val="009A6D94"/>
    <w:rsid w:val="009E7829"/>
    <w:rsid w:val="00A411FD"/>
    <w:rsid w:val="00A8084A"/>
    <w:rsid w:val="00AA6A47"/>
    <w:rsid w:val="00AB1C89"/>
    <w:rsid w:val="00B37BC2"/>
    <w:rsid w:val="00B67060"/>
    <w:rsid w:val="00BA0751"/>
    <w:rsid w:val="00BA1C5F"/>
    <w:rsid w:val="00BA6B04"/>
    <w:rsid w:val="00BC3E30"/>
    <w:rsid w:val="00BF3611"/>
    <w:rsid w:val="00C422D1"/>
    <w:rsid w:val="00C52815"/>
    <w:rsid w:val="00C53DAC"/>
    <w:rsid w:val="00C94210"/>
    <w:rsid w:val="00CC1594"/>
    <w:rsid w:val="00CE57E7"/>
    <w:rsid w:val="00D35E54"/>
    <w:rsid w:val="00D82640"/>
    <w:rsid w:val="00DB2C96"/>
    <w:rsid w:val="00E10017"/>
    <w:rsid w:val="00E13A5C"/>
    <w:rsid w:val="00E2063C"/>
    <w:rsid w:val="00E2412D"/>
    <w:rsid w:val="00EA4761"/>
    <w:rsid w:val="00EB6BCC"/>
    <w:rsid w:val="00ED7AD3"/>
    <w:rsid w:val="00EE77DE"/>
    <w:rsid w:val="00F32799"/>
    <w:rsid w:val="00F35F87"/>
    <w:rsid w:val="00F4552D"/>
    <w:rsid w:val="00F610E1"/>
    <w:rsid w:val="00F87A93"/>
    <w:rsid w:val="00F96158"/>
    <w:rsid w:val="00FC6626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6B701"/>
  <w15:chartTrackingRefBased/>
  <w15:docId w15:val="{EBBB160F-7355-4EFA-8620-2B0FA6B5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A0751"/>
    <w:rPr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BA075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A075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  <w:lang w:bidi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A075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  <w:lang w:bidi="en-US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A075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A075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A075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A075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A0751"/>
    <w:pPr>
      <w:spacing w:before="300" w:after="0"/>
      <w:outlineLvl w:val="7"/>
    </w:pPr>
    <w:rPr>
      <w:caps/>
      <w:spacing w:val="10"/>
      <w:sz w:val="18"/>
      <w:szCs w:val="18"/>
      <w:lang w:bidi="en-US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A0751"/>
    <w:pPr>
      <w:spacing w:before="300" w:after="0"/>
      <w:outlineLvl w:val="8"/>
    </w:pPr>
    <w:rPr>
      <w:i/>
      <w:caps/>
      <w:spacing w:val="10"/>
      <w:sz w:val="18"/>
      <w:szCs w:val="18"/>
      <w:lang w:bidi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A0751"/>
    <w:rPr>
      <w:b/>
      <w:bCs/>
      <w:caps/>
      <w:color w:val="FFFFFF" w:themeColor="background1"/>
      <w:spacing w:val="15"/>
      <w:shd w:val="clear" w:color="auto" w:fill="4F81BD" w:themeFill="accent1"/>
      <w:lang w:bidi="en-US"/>
    </w:rPr>
  </w:style>
  <w:style w:type="character" w:customStyle="1" w:styleId="Cmsor2Char">
    <w:name w:val="Címsor 2 Char"/>
    <w:basedOn w:val="Bekezdsalapbettpusa"/>
    <w:link w:val="Cmsor2"/>
    <w:uiPriority w:val="9"/>
    <w:rsid w:val="00BA0751"/>
    <w:rPr>
      <w:caps/>
      <w:spacing w:val="15"/>
      <w:shd w:val="clear" w:color="auto" w:fill="DBE5F1" w:themeFill="accent1" w:themeFillTint="33"/>
      <w:lang w:bidi="en-US"/>
    </w:rPr>
  </w:style>
  <w:style w:type="character" w:customStyle="1" w:styleId="Cmsor3Char">
    <w:name w:val="Címsor 3 Char"/>
    <w:basedOn w:val="Bekezdsalapbettpusa"/>
    <w:link w:val="Cmsor3"/>
    <w:uiPriority w:val="9"/>
    <w:rsid w:val="00BA0751"/>
    <w:rPr>
      <w:caps/>
      <w:color w:val="243F60" w:themeColor="accent1" w:themeShade="7F"/>
      <w:spacing w:val="15"/>
      <w:lang w:bidi="en-US"/>
    </w:rPr>
  </w:style>
  <w:style w:type="character" w:customStyle="1" w:styleId="Cmsor4Char">
    <w:name w:val="Címsor 4 Char"/>
    <w:basedOn w:val="Bekezdsalapbettpusa"/>
    <w:link w:val="Cmsor4"/>
    <w:uiPriority w:val="9"/>
    <w:rsid w:val="00BA0751"/>
    <w:rPr>
      <w:caps/>
      <w:color w:val="365F91" w:themeColor="accent1" w:themeShade="BF"/>
      <w:spacing w:val="10"/>
      <w:lang w:bidi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A0751"/>
    <w:rPr>
      <w:caps/>
      <w:color w:val="365F91" w:themeColor="accent1" w:themeShade="BF"/>
      <w:spacing w:val="10"/>
      <w:lang w:bidi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A0751"/>
    <w:rPr>
      <w:caps/>
      <w:color w:val="365F91" w:themeColor="accent1" w:themeShade="BF"/>
      <w:spacing w:val="10"/>
      <w:lang w:bidi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A0751"/>
    <w:rPr>
      <w:caps/>
      <w:color w:val="365F91" w:themeColor="accent1" w:themeShade="BF"/>
      <w:spacing w:val="10"/>
      <w:lang w:bidi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A0751"/>
    <w:rPr>
      <w:caps/>
      <w:spacing w:val="10"/>
      <w:sz w:val="18"/>
      <w:szCs w:val="18"/>
      <w:lang w:bidi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A0751"/>
    <w:rPr>
      <w:i/>
      <w:caps/>
      <w:spacing w:val="10"/>
      <w:sz w:val="18"/>
      <w:szCs w:val="18"/>
      <w:lang w:bidi="en-US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A0751"/>
    <w:rPr>
      <w:b/>
      <w:bCs/>
      <w:color w:val="365F91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BA0751"/>
    <w:pPr>
      <w:spacing w:before="720"/>
    </w:pPr>
    <w:rPr>
      <w:caps/>
      <w:color w:val="4F81BD" w:themeColor="accent1"/>
      <w:spacing w:val="10"/>
      <w:kern w:val="28"/>
      <w:sz w:val="52"/>
      <w:szCs w:val="52"/>
      <w:lang w:bidi="en-US"/>
    </w:rPr>
  </w:style>
  <w:style w:type="character" w:customStyle="1" w:styleId="CmChar">
    <w:name w:val="Cím Char"/>
    <w:basedOn w:val="Bekezdsalapbettpusa"/>
    <w:link w:val="Cm"/>
    <w:uiPriority w:val="10"/>
    <w:rsid w:val="00BA0751"/>
    <w:rPr>
      <w:caps/>
      <w:color w:val="4F81BD" w:themeColor="accent1"/>
      <w:spacing w:val="10"/>
      <w:kern w:val="28"/>
      <w:sz w:val="52"/>
      <w:szCs w:val="52"/>
      <w:lang w:bidi="en-US"/>
    </w:rPr>
  </w:style>
  <w:style w:type="paragraph" w:styleId="Alcm">
    <w:name w:val="Subtitle"/>
    <w:basedOn w:val="Norml"/>
    <w:next w:val="Norml"/>
    <w:link w:val="AlcmChar"/>
    <w:uiPriority w:val="11"/>
    <w:qFormat/>
    <w:rsid w:val="00BA075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:lang w:bidi="en-US"/>
    </w:rPr>
  </w:style>
  <w:style w:type="character" w:customStyle="1" w:styleId="AlcmChar">
    <w:name w:val="Alcím Char"/>
    <w:basedOn w:val="Bekezdsalapbettpusa"/>
    <w:link w:val="Alcm"/>
    <w:uiPriority w:val="11"/>
    <w:rsid w:val="00BA0751"/>
    <w:rPr>
      <w:caps/>
      <w:color w:val="595959" w:themeColor="text1" w:themeTint="A6"/>
      <w:spacing w:val="10"/>
      <w:sz w:val="24"/>
      <w:szCs w:val="24"/>
      <w:lang w:bidi="en-US"/>
    </w:rPr>
  </w:style>
  <w:style w:type="character" w:styleId="Kiemels2">
    <w:name w:val="Strong"/>
    <w:uiPriority w:val="22"/>
    <w:qFormat/>
    <w:rsid w:val="00BA0751"/>
    <w:rPr>
      <w:b/>
      <w:bCs/>
    </w:rPr>
  </w:style>
  <w:style w:type="character" w:styleId="Kiemels">
    <w:name w:val="Emphasis"/>
    <w:uiPriority w:val="20"/>
    <w:qFormat/>
    <w:rsid w:val="00BA0751"/>
    <w:rPr>
      <w:caps/>
      <w:color w:val="243F60" w:themeColor="accent1" w:themeShade="7F"/>
      <w:spacing w:val="5"/>
    </w:rPr>
  </w:style>
  <w:style w:type="paragraph" w:styleId="Nincstrkz">
    <w:name w:val="No Spacing"/>
    <w:basedOn w:val="Norml"/>
    <w:link w:val="NincstrkzChar"/>
    <w:uiPriority w:val="1"/>
    <w:qFormat/>
    <w:rsid w:val="00BA0751"/>
    <w:pPr>
      <w:spacing w:before="0" w:after="0" w:line="240" w:lineRule="auto"/>
    </w:pPr>
    <w:rPr>
      <w:lang w:bidi="en-US"/>
    </w:rPr>
  </w:style>
  <w:style w:type="paragraph" w:styleId="Idzet">
    <w:name w:val="Quote"/>
    <w:basedOn w:val="Norml"/>
    <w:next w:val="Norml"/>
    <w:link w:val="IdzetChar"/>
    <w:uiPriority w:val="29"/>
    <w:qFormat/>
    <w:rsid w:val="00BA0751"/>
    <w:rPr>
      <w:i/>
      <w:iCs/>
      <w:lang w:bidi="en-US"/>
    </w:rPr>
  </w:style>
  <w:style w:type="character" w:customStyle="1" w:styleId="IdzetChar">
    <w:name w:val="Idézet Char"/>
    <w:basedOn w:val="Bekezdsalapbettpusa"/>
    <w:link w:val="Idzet"/>
    <w:uiPriority w:val="29"/>
    <w:rsid w:val="00BA0751"/>
    <w:rPr>
      <w:i/>
      <w:iCs/>
      <w:sz w:val="20"/>
      <w:szCs w:val="20"/>
      <w:lang w:bidi="en-US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A075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lang w:bidi="en-US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A0751"/>
    <w:rPr>
      <w:i/>
      <w:iCs/>
      <w:color w:val="4F81BD" w:themeColor="accent1"/>
      <w:sz w:val="20"/>
      <w:szCs w:val="20"/>
      <w:lang w:bidi="en-US"/>
    </w:rPr>
  </w:style>
  <w:style w:type="character" w:styleId="Finomkiemels">
    <w:name w:val="Subtle Emphasis"/>
    <w:uiPriority w:val="19"/>
    <w:qFormat/>
    <w:rsid w:val="00BA0751"/>
    <w:rPr>
      <w:i/>
      <w:iCs/>
      <w:color w:val="243F60" w:themeColor="accent1" w:themeShade="7F"/>
    </w:rPr>
  </w:style>
  <w:style w:type="character" w:styleId="Erskiemels">
    <w:name w:val="Intense Emphasis"/>
    <w:uiPriority w:val="21"/>
    <w:qFormat/>
    <w:rsid w:val="00BA0751"/>
    <w:rPr>
      <w:b/>
      <w:bCs/>
      <w:caps/>
      <w:color w:val="243F60" w:themeColor="accent1" w:themeShade="7F"/>
      <w:spacing w:val="10"/>
    </w:rPr>
  </w:style>
  <w:style w:type="character" w:styleId="Finomhivatkozs">
    <w:name w:val="Subtle Reference"/>
    <w:uiPriority w:val="31"/>
    <w:qFormat/>
    <w:rsid w:val="00BA0751"/>
    <w:rPr>
      <w:b/>
      <w:bCs/>
      <w:color w:val="4F81BD" w:themeColor="accent1"/>
    </w:rPr>
  </w:style>
  <w:style w:type="character" w:styleId="Ershivatkozs">
    <w:name w:val="Intense Reference"/>
    <w:uiPriority w:val="32"/>
    <w:qFormat/>
    <w:rsid w:val="00BA0751"/>
    <w:rPr>
      <w:b/>
      <w:bCs/>
      <w:i/>
      <w:iCs/>
      <w:caps/>
      <w:color w:val="4F81BD" w:themeColor="accent1"/>
    </w:rPr>
  </w:style>
  <w:style w:type="character" w:styleId="Knyvcme">
    <w:name w:val="Book Title"/>
    <w:uiPriority w:val="33"/>
    <w:qFormat/>
    <w:rsid w:val="00BA0751"/>
    <w:rPr>
      <w:b/>
      <w:bCs/>
      <w:i/>
      <w:iCs/>
      <w:spacing w:val="9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A0751"/>
    <w:pPr>
      <w:outlineLvl w:val="9"/>
    </w:pPr>
  </w:style>
  <w:style w:type="character" w:customStyle="1" w:styleId="NincstrkzChar">
    <w:name w:val="Nincs térköz Char"/>
    <w:basedOn w:val="Bekezdsalapbettpusa"/>
    <w:link w:val="Nincstrkz"/>
    <w:uiPriority w:val="1"/>
    <w:rsid w:val="00BA0751"/>
    <w:rPr>
      <w:sz w:val="20"/>
      <w:szCs w:val="20"/>
      <w:lang w:bidi="en-US"/>
    </w:rPr>
  </w:style>
  <w:style w:type="paragraph" w:styleId="Listaszerbekezds">
    <w:name w:val="List Paragraph"/>
    <w:basedOn w:val="Norml"/>
    <w:uiPriority w:val="34"/>
    <w:qFormat/>
    <w:rsid w:val="00BA0751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BA1C5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96622"/>
    <w:pPr>
      <w:spacing w:before="0" w:after="0" w:line="240" w:lineRule="auto"/>
    </w:p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662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96622"/>
    <w:rPr>
      <w:vertAlign w:val="superscript"/>
    </w:rPr>
  </w:style>
  <w:style w:type="table" w:styleId="Rcsostblzat">
    <w:name w:val="Table Grid"/>
    <w:basedOn w:val="Normltblzat"/>
    <w:uiPriority w:val="59"/>
    <w:unhideWhenUsed/>
    <w:rsid w:val="0003358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A411F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FB649-4624-4497-AA6F-3426CC59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7</Pages>
  <Words>1392</Words>
  <Characters>8679</Characters>
  <Application>Microsoft Office Word</Application>
  <DocSecurity>0</DocSecurity>
  <Lines>392</Lines>
  <Paragraphs>339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47</cp:revision>
  <dcterms:created xsi:type="dcterms:W3CDTF">2020-09-20T09:45:00Z</dcterms:created>
  <dcterms:modified xsi:type="dcterms:W3CDTF">2020-09-21T21:38:00Z</dcterms:modified>
</cp:coreProperties>
</file>