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F3DA652" w:rsidR="00234B39" w:rsidRDefault="00000000">
      <w:pPr>
        <w:pStyle w:val="NormalWeb"/>
        <w:divId w:val="465317432"/>
        <w:rPr>
          <w:rFonts w:ascii="Arial" w:hAnsi="Arial" w:cs="Arial"/>
          <w:lang w:val="en"/>
        </w:rPr>
      </w:pPr>
      <w:r>
        <w:rPr>
          <w:rStyle w:val="Strong"/>
          <w:rFonts w:ascii="Arial" w:hAnsi="Arial" w:cs="Arial"/>
          <w:lang w:val="en"/>
        </w:rPr>
        <w:t>Name</w:t>
      </w:r>
      <w:r>
        <w:rPr>
          <w:rFonts w:ascii="Arial" w:hAnsi="Arial" w:cs="Arial"/>
          <w:lang w:val="en"/>
        </w:rPr>
        <w:t xml:space="preserve">: </w:t>
      </w:r>
      <w:r w:rsidR="00FE4EAC">
        <w:rPr>
          <w:rFonts w:ascii="Arial" w:hAnsi="Arial" w:cs="Arial"/>
          <w:lang w:val="en"/>
        </w:rPr>
        <w:t xml:space="preserve">Prakash </w:t>
      </w:r>
      <w:proofErr w:type="spellStart"/>
      <w:r w:rsidR="00FE4EAC">
        <w:rPr>
          <w:rFonts w:ascii="Arial" w:hAnsi="Arial" w:cs="Arial"/>
          <w:lang w:val="en"/>
        </w:rPr>
        <w:t>Sidhalingappa</w:t>
      </w:r>
      <w:proofErr w:type="spellEnd"/>
      <w:r w:rsidR="00FE4EAC">
        <w:rPr>
          <w:rFonts w:ascii="Arial" w:hAnsi="Arial" w:cs="Arial"/>
          <w:lang w:val="en"/>
        </w:rPr>
        <w:t xml:space="preserve"> </w:t>
      </w:r>
      <w:proofErr w:type="spellStart"/>
      <w:r w:rsidR="00FE4EAC">
        <w:rPr>
          <w:rFonts w:ascii="Arial" w:hAnsi="Arial" w:cs="Arial"/>
          <w:lang w:val="en"/>
        </w:rPr>
        <w:t>Halagoppada</w:t>
      </w:r>
      <w:proofErr w:type="spellEnd"/>
    </w:p>
    <w:p w14:paraId="677DC39A" w14:textId="6541E55C" w:rsidR="00DD5008" w:rsidRDefault="00DD5008">
      <w:pPr>
        <w:pStyle w:val="NormalWeb"/>
        <w:divId w:val="465317432"/>
        <w:rPr>
          <w:rFonts w:ascii="Arial" w:hAnsi="Arial" w:cs="Arial"/>
          <w:lang w:val="en"/>
        </w:rPr>
      </w:pPr>
      <w:r>
        <w:rPr>
          <w:rStyle w:val="Strong"/>
          <w:rFonts w:ascii="Arial" w:hAnsi="Arial" w:cs="Arial"/>
          <w:lang w:val="en"/>
        </w:rPr>
        <w:t>Email</w:t>
      </w:r>
      <w:r>
        <w:rPr>
          <w:rFonts w:ascii="Arial" w:hAnsi="Arial" w:cs="Arial"/>
          <w:lang w:val="en"/>
        </w:rPr>
        <w:t xml:space="preserve">: </w:t>
      </w:r>
      <w:r w:rsidR="00FE4EAC">
        <w:rPr>
          <w:rFonts w:ascii="Arial" w:hAnsi="Arial" w:cs="Arial"/>
          <w:lang w:val="en"/>
        </w:rPr>
        <w:t>22ec405.prakash@sjec.ac.in</w:t>
      </w:r>
    </w:p>
    <w:p w14:paraId="4D7EECF3" w14:textId="7A5B1026"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E4EAC">
        <w:rPr>
          <w:rFonts w:ascii="Arial" w:hAnsi="Arial" w:cs="Arial"/>
          <w:lang w:val="en"/>
        </w:rPr>
        <w:t>Engineering</w:t>
      </w:r>
    </w:p>
    <w:p w14:paraId="0931B515" w14:textId="77777777" w:rsidR="00AE23B6" w:rsidRDefault="00000000" w:rsidP="00AE23B6">
      <w:pPr>
        <w:ind w:firstLine="300"/>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594822">
        <w:rPr>
          <w:rFonts w:ascii="Arial" w:hAnsi="Arial" w:cs="Arial"/>
          <w:lang w:val="en"/>
        </w:rPr>
        <w:tab/>
      </w:r>
    </w:p>
    <w:p w14:paraId="10B26057" w14:textId="77777777" w:rsidR="00AE23B6" w:rsidRDefault="00AE23B6" w:rsidP="00AE23B6">
      <w:pPr>
        <w:ind w:left="300"/>
        <w:jc w:val="both"/>
        <w:rPr>
          <w:rFonts w:ascii="Arial" w:hAnsi="Arial" w:cs="Arial"/>
          <w:lang w:val="en"/>
        </w:rPr>
      </w:pPr>
    </w:p>
    <w:p w14:paraId="416BFC85" w14:textId="7DC88565" w:rsidR="00AE23B6" w:rsidRPr="00AE23B6" w:rsidRDefault="00AE23B6" w:rsidP="00AE23B6">
      <w:pPr>
        <w:pStyle w:val="ListParagraph"/>
        <w:numPr>
          <w:ilvl w:val="0"/>
          <w:numId w:val="9"/>
        </w:numPr>
        <w:spacing w:line="360" w:lineRule="auto"/>
        <w:jc w:val="both"/>
        <w:rPr>
          <w:rFonts w:ascii="Arial" w:hAnsi="Arial" w:cs="Arial"/>
          <w:lang w:val="en"/>
        </w:rPr>
      </w:pPr>
      <w:r w:rsidRPr="00AE23B6">
        <w:rPr>
          <w:rFonts w:ascii="Arial" w:hAnsi="Arial" w:cs="Arial"/>
          <w:lang w:val="en"/>
        </w:rPr>
        <w:t>BREYER, C. (n.d.). On the History and Future of 100% Renewable.</w:t>
      </w:r>
    </w:p>
    <w:p w14:paraId="01EB1481" w14:textId="3426618E" w:rsidR="00AE23B6" w:rsidRPr="00AE23B6" w:rsidRDefault="00AE23B6" w:rsidP="00AE23B6">
      <w:pPr>
        <w:pStyle w:val="ListParagraph"/>
        <w:numPr>
          <w:ilvl w:val="0"/>
          <w:numId w:val="9"/>
        </w:numPr>
        <w:spacing w:line="360" w:lineRule="auto"/>
        <w:jc w:val="both"/>
        <w:rPr>
          <w:rFonts w:ascii="Arial" w:hAnsi="Arial" w:cs="Arial"/>
          <w:lang w:val="en"/>
        </w:rPr>
      </w:pPr>
      <w:r w:rsidRPr="00AE23B6">
        <w:rPr>
          <w:rFonts w:ascii="Arial" w:hAnsi="Arial" w:cs="Arial"/>
          <w:lang w:val="en"/>
        </w:rPr>
        <w:t>BULL, S. R. (n.d.). Renewable Energy Today and Tomorrow.</w:t>
      </w:r>
    </w:p>
    <w:p w14:paraId="11944911" w14:textId="327E58EE" w:rsidR="00AE23B6" w:rsidRPr="00AE23B6" w:rsidRDefault="00AE23B6" w:rsidP="00AE23B6">
      <w:pPr>
        <w:pStyle w:val="ListParagraph"/>
        <w:numPr>
          <w:ilvl w:val="0"/>
          <w:numId w:val="9"/>
        </w:numPr>
        <w:spacing w:line="360" w:lineRule="auto"/>
        <w:jc w:val="both"/>
        <w:rPr>
          <w:rFonts w:ascii="Arial" w:hAnsi="Arial" w:cs="Arial"/>
          <w:lang w:val="en"/>
        </w:rPr>
      </w:pPr>
      <w:r w:rsidRPr="00AE23B6">
        <w:rPr>
          <w:rFonts w:ascii="Arial" w:hAnsi="Arial" w:cs="Arial"/>
          <w:lang w:val="en"/>
        </w:rPr>
        <w:t>Evans, A. (n.d.). Assessment of sustainability indicators for renewable energy technologies.</w:t>
      </w:r>
    </w:p>
    <w:p w14:paraId="050A646F" w14:textId="1FD530DD" w:rsidR="00AE23B6" w:rsidRPr="00AE23B6" w:rsidRDefault="00AE23B6" w:rsidP="00AE23B6">
      <w:pPr>
        <w:pStyle w:val="ListParagraph"/>
        <w:numPr>
          <w:ilvl w:val="0"/>
          <w:numId w:val="9"/>
        </w:numPr>
        <w:spacing w:line="360" w:lineRule="auto"/>
        <w:jc w:val="both"/>
        <w:rPr>
          <w:rFonts w:ascii="Arial" w:hAnsi="Arial" w:cs="Arial"/>
          <w:lang w:val="en"/>
        </w:rPr>
      </w:pPr>
      <w:proofErr w:type="spellStart"/>
      <w:r w:rsidRPr="00AE23B6">
        <w:rPr>
          <w:rFonts w:ascii="Arial" w:hAnsi="Arial" w:cs="Arial"/>
          <w:lang w:val="en"/>
        </w:rPr>
        <w:t>OmarEllabban</w:t>
      </w:r>
      <w:proofErr w:type="spellEnd"/>
      <w:r w:rsidRPr="00AE23B6">
        <w:rPr>
          <w:rFonts w:ascii="Arial" w:hAnsi="Arial" w:cs="Arial"/>
          <w:lang w:val="en"/>
        </w:rPr>
        <w:t xml:space="preserve">. (n.d.). Renewable energy resources: Current </w:t>
      </w:r>
      <w:proofErr w:type="spellStart"/>
      <w:proofErr w:type="gramStart"/>
      <w:r w:rsidRPr="00AE23B6">
        <w:rPr>
          <w:rFonts w:ascii="Arial" w:hAnsi="Arial" w:cs="Arial"/>
          <w:lang w:val="en"/>
        </w:rPr>
        <w:t>status,future</w:t>
      </w:r>
      <w:proofErr w:type="spellEnd"/>
      <w:proofErr w:type="gramEnd"/>
      <w:r w:rsidRPr="00AE23B6">
        <w:rPr>
          <w:rFonts w:ascii="Arial" w:hAnsi="Arial" w:cs="Arial"/>
          <w:lang w:val="en"/>
        </w:rPr>
        <w:t xml:space="preserve"> prospects and their enabling technology.</w:t>
      </w:r>
    </w:p>
    <w:p w14:paraId="54CB23E9" w14:textId="77777777" w:rsidR="00FE4EAC" w:rsidRDefault="00FE4EAC">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7AF1794B" w14:textId="5C6ED0D1" w:rsidR="00296E87" w:rsidRDefault="00000000" w:rsidP="00D169B5">
      <w:pPr>
        <w:pStyle w:val="NormalWeb"/>
        <w:spacing w:line="360" w:lineRule="auto"/>
        <w:jc w:val="both"/>
        <w:divId w:val="465317432"/>
        <w:rPr>
          <w:rFonts w:ascii="Arial" w:hAnsi="Arial" w:cs="Arial"/>
          <w:lang w:val="en"/>
        </w:rPr>
      </w:pPr>
      <w:r>
        <w:rPr>
          <w:rStyle w:val="Strong"/>
          <w:rFonts w:ascii="Arial" w:hAnsi="Arial" w:cs="Arial"/>
          <w:lang w:val="en"/>
        </w:rPr>
        <w:t>Description</w:t>
      </w:r>
      <w:r w:rsidR="00B51BE8">
        <w:rPr>
          <w:rStyle w:val="Strong"/>
          <w:rFonts w:ascii="Arial" w:hAnsi="Arial" w:cs="Arial"/>
          <w:lang w:val="en"/>
        </w:rPr>
        <w:t>:</w:t>
      </w:r>
      <w:r>
        <w:rPr>
          <w:rStyle w:val="Strong"/>
          <w:rFonts w:ascii="Arial" w:hAnsi="Arial" w:cs="Arial"/>
          <w:lang w:val="en"/>
        </w:rPr>
        <w:t xml:space="preserve"> </w:t>
      </w:r>
      <w:r w:rsidR="00296E87" w:rsidRPr="001361C3">
        <w:rPr>
          <w:rFonts w:ascii="Arial" w:hAnsi="Arial" w:cs="Arial"/>
          <w:lang w:val="en"/>
        </w:rPr>
        <w:t xml:space="preserve">Renewable energy technologies like hydropower, biomass, geothermal, and photovoltaics are critical for a sustainable, low-carbon future. Hydropower is a major energy source, while biomass and biofuels offer versatile options for electricity and fuel production. Geothermal energy provides reliable, low-emission power, and photovoltaics are rapidly growing due to cost reductions. Advanced </w:t>
      </w:r>
      <w:r w:rsidR="00296E87">
        <w:rPr>
          <w:rFonts w:ascii="Arial" w:hAnsi="Arial" w:cs="Arial"/>
          <w:lang w:val="en"/>
        </w:rPr>
        <w:t>modelling</w:t>
      </w:r>
      <w:r w:rsidR="00296E87" w:rsidRPr="001361C3">
        <w:rPr>
          <w:rFonts w:ascii="Arial" w:hAnsi="Arial" w:cs="Arial"/>
          <w:lang w:val="en"/>
        </w:rPr>
        <w:t xml:space="preserve"> systems are helping research into 100% renewable energy systems, focusing on grid integration, energy storage, and material sustainability. These technologies, evaluated through life cycle analysis and sustainability indicators, play a vital role in transitioning to a cleaner energy future while addressing environmental and resource challenges.</w:t>
      </w:r>
    </w:p>
    <w:p w14:paraId="10BDA0F8" w14:textId="231B80D9" w:rsidR="006F4375" w:rsidRDefault="00000000" w:rsidP="00D169B5">
      <w:pPr>
        <w:pStyle w:val="NormalWeb"/>
        <w:spacing w:line="360" w:lineRule="auto"/>
        <w:jc w:val="both"/>
        <w:divId w:val="465317432"/>
        <w:rPr>
          <w:rFonts w:ascii="Arial" w:hAnsi="Arial" w:cs="Arial"/>
          <w:lang w:val="en"/>
        </w:rPr>
      </w:pPr>
      <w:r>
        <w:rPr>
          <w:rStyle w:val="Strong"/>
          <w:rFonts w:ascii="Arial" w:hAnsi="Arial" w:cs="Arial"/>
          <w:lang w:val="en"/>
        </w:rPr>
        <w:t>Generated Summary</w:t>
      </w:r>
      <w:bookmarkStart w:id="0" w:name="_Hlk175745409"/>
      <w:r w:rsidR="00296E87" w:rsidRPr="00626CE6">
        <w:rPr>
          <w:rFonts w:ascii="Arial" w:hAnsi="Arial" w:cs="Arial"/>
          <w:lang w:val="en"/>
        </w:rPr>
        <w:t>:</w:t>
      </w:r>
      <w:r w:rsidR="00296E87">
        <w:rPr>
          <w:rFonts w:ascii="Arial" w:hAnsi="Arial" w:cs="Arial"/>
          <w:lang w:val="en"/>
        </w:rPr>
        <w:t xml:space="preserve"> </w:t>
      </w:r>
      <w:r w:rsidR="00296E87" w:rsidRPr="00123B82">
        <w:rPr>
          <w:rFonts w:ascii="Arial" w:hAnsi="Arial" w:cs="Arial"/>
          <w:lang w:val="en"/>
        </w:rPr>
        <w:t xml:space="preserve">Renewable energy technologies are pivotal for a sustainable future, helping to reduce reliance on fossil fuels. Key sources include hydropower, which historically led </w:t>
      </w:r>
      <w:r w:rsidR="00296E87">
        <w:rPr>
          <w:rFonts w:ascii="Arial" w:hAnsi="Arial" w:cs="Arial"/>
          <w:lang w:val="en"/>
        </w:rPr>
        <w:t xml:space="preserve">to </w:t>
      </w:r>
      <w:r w:rsidR="00296E87" w:rsidRPr="00123B82">
        <w:rPr>
          <w:rFonts w:ascii="Arial" w:hAnsi="Arial" w:cs="Arial"/>
          <w:lang w:val="en"/>
        </w:rPr>
        <w:t xml:space="preserve">renewable consumption; biomass and biofuels, offering versatile applications; geothermal energy, providing reliable, </w:t>
      </w:r>
      <w:r w:rsidR="00296E87" w:rsidRPr="00123B82">
        <w:rPr>
          <w:rFonts w:ascii="Arial" w:hAnsi="Arial" w:cs="Arial"/>
          <w:lang w:val="en"/>
        </w:rPr>
        <w:lastRenderedPageBreak/>
        <w:t xml:space="preserve">low-emission power; and photovoltaic systems, with emerging technologies extending their efficiency. Market growth is notable in geothermal heat pumps and solar PV systems. Sustainability assessments rank wind power as the most sustainable, with a focus on life cycle impacts. Research on 100% renewable energy systems highlights advancements in </w:t>
      </w:r>
      <w:r w:rsidR="00296E87">
        <w:rPr>
          <w:rFonts w:ascii="Arial" w:hAnsi="Arial" w:cs="Arial"/>
          <w:lang w:val="en"/>
        </w:rPr>
        <w:t>modelling</w:t>
      </w:r>
      <w:r w:rsidR="00296E87" w:rsidRPr="00123B82">
        <w:rPr>
          <w:rFonts w:ascii="Arial" w:hAnsi="Arial" w:cs="Arial"/>
          <w:lang w:val="en"/>
        </w:rPr>
        <w:t>, the potential of solar PV, and ongoing challenges such as material criticality and grid integration.</w:t>
      </w:r>
      <w:bookmarkEnd w:id="0"/>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79B7F6D6" w14:textId="63249D0B" w:rsidR="00296E87" w:rsidRDefault="00296E87" w:rsidP="00D169B5">
      <w:pPr>
        <w:pStyle w:val="NormalWeb"/>
        <w:spacing w:line="360" w:lineRule="auto"/>
        <w:jc w:val="both"/>
        <w:divId w:val="465317432"/>
        <w:rPr>
          <w:rFonts w:ascii="Arial" w:hAnsi="Arial" w:cs="Arial"/>
          <w:lang w:val="en"/>
        </w:rPr>
      </w:pPr>
      <w:bookmarkStart w:id="1" w:name="_Hlk175745429"/>
      <w:r>
        <w:rPr>
          <w:rStyle w:val="Strong"/>
          <w:rFonts w:ascii="Arial" w:hAnsi="Arial" w:cs="Arial"/>
          <w:lang w:val="en"/>
        </w:rPr>
        <w:t>Description</w:t>
      </w:r>
      <w:r>
        <w:rPr>
          <w:rFonts w:ascii="Arial" w:hAnsi="Arial" w:cs="Arial"/>
          <w:lang w:val="en"/>
        </w:rPr>
        <w:t xml:space="preserve">: </w:t>
      </w:r>
      <w:r w:rsidRPr="001361C3">
        <w:rPr>
          <w:rFonts w:ascii="Arial" w:hAnsi="Arial" w:cs="Arial"/>
          <w:lang w:val="en"/>
        </w:rPr>
        <w:t xml:space="preserve">Research on 100% renewable energy systems has grown since the 1970s oil crises, driven by advancements in solar and wind technologies, which now offer high energy returns. </w:t>
      </w:r>
      <w:r>
        <w:rPr>
          <w:rFonts w:ascii="Arial" w:hAnsi="Arial" w:cs="Arial"/>
          <w:lang w:val="en"/>
        </w:rPr>
        <w:t>Modelling</w:t>
      </w:r>
      <w:r w:rsidRPr="001361C3">
        <w:rPr>
          <w:rFonts w:ascii="Arial" w:hAnsi="Arial" w:cs="Arial"/>
          <w:lang w:val="en"/>
        </w:rPr>
        <w:t xml:space="preserve"> tools like </w:t>
      </w:r>
      <w:proofErr w:type="spellStart"/>
      <w:r w:rsidRPr="001361C3">
        <w:rPr>
          <w:rFonts w:ascii="Arial" w:hAnsi="Arial" w:cs="Arial"/>
          <w:lang w:val="en"/>
        </w:rPr>
        <w:t>REMix</w:t>
      </w:r>
      <w:proofErr w:type="spellEnd"/>
      <w:r w:rsidRPr="001361C3">
        <w:rPr>
          <w:rFonts w:ascii="Arial" w:hAnsi="Arial" w:cs="Arial"/>
          <w:lang w:val="en"/>
        </w:rPr>
        <w:t xml:space="preserve"> optimize renewable energy integration, while challenges such as grid congestion and energy storage are being addressed. Sustainability indicators evaluate technologies like wind, solar, hydro, and geothermal based on environmental impact, cost, and efficiency, with wind power leading </w:t>
      </w:r>
      <w:r>
        <w:rPr>
          <w:rFonts w:ascii="Arial" w:hAnsi="Arial" w:cs="Arial"/>
          <w:lang w:val="en"/>
        </w:rPr>
        <w:t>to</w:t>
      </w:r>
      <w:r w:rsidRPr="001361C3">
        <w:rPr>
          <w:rFonts w:ascii="Arial" w:hAnsi="Arial" w:cs="Arial"/>
          <w:lang w:val="en"/>
        </w:rPr>
        <w:t xml:space="preserve"> sustainability. Continued innovation in renewable energy systems is vital for overcoming the reliance on fossil fuels and ensuring a sustainable, low-carbon energy future.</w:t>
      </w:r>
    </w:p>
    <w:bookmarkEnd w:id="1"/>
    <w:p w14:paraId="16FD1154" w14:textId="102D8860" w:rsidR="00296E87" w:rsidRPr="00FE4EAC" w:rsidRDefault="00296E87" w:rsidP="00D169B5">
      <w:pPr>
        <w:pStyle w:val="NormalWeb"/>
        <w:spacing w:line="360"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bookmarkStart w:id="2" w:name="_Hlk175745451"/>
      <w:r w:rsidRPr="001361C3">
        <w:rPr>
          <w:rFonts w:ascii="Arial" w:hAnsi="Arial" w:cs="Arial"/>
          <w:lang w:val="en"/>
        </w:rPr>
        <w:t xml:space="preserve">Research on 100% renewable energy systems has expanded since the 1970s, driven by advancements in solar and wind energy, offering high energy returns and improved sustainability. </w:t>
      </w:r>
      <w:r>
        <w:rPr>
          <w:rFonts w:ascii="Arial" w:hAnsi="Arial" w:cs="Arial"/>
          <w:lang w:val="en"/>
        </w:rPr>
        <w:t>Modelling</w:t>
      </w:r>
      <w:r w:rsidRPr="001361C3">
        <w:rPr>
          <w:rFonts w:ascii="Arial" w:hAnsi="Arial" w:cs="Arial"/>
          <w:lang w:val="en"/>
        </w:rPr>
        <w:t xml:space="preserve"> tools like </w:t>
      </w:r>
      <w:proofErr w:type="spellStart"/>
      <w:r w:rsidRPr="001361C3">
        <w:rPr>
          <w:rFonts w:ascii="Arial" w:hAnsi="Arial" w:cs="Arial"/>
          <w:lang w:val="en"/>
        </w:rPr>
        <w:t>REMix</w:t>
      </w:r>
      <w:proofErr w:type="spellEnd"/>
      <w:r w:rsidRPr="001361C3">
        <w:rPr>
          <w:rFonts w:ascii="Arial" w:hAnsi="Arial" w:cs="Arial"/>
          <w:lang w:val="en"/>
        </w:rPr>
        <w:t xml:space="preserve"> optimize the integration of renewables, addressing challenges such as grid congestion and energy storage. Sustainability assessments evaluate technologies like wind, solar, hydro, and geothermal based on environmental impact, cost, and efficiency, with wind power ranking highest in sustainability. Continued innovation in renewable energy is crucial for transitioning away from </w:t>
      </w:r>
      <w:r w:rsidRPr="003F1D3F">
        <w:rPr>
          <w:rFonts w:ascii="Arial" w:hAnsi="Arial" w:cs="Arial"/>
          <w:lang w:val="en"/>
        </w:rPr>
        <w:t>fossil fuels and creating a sustainable, low-carbon energy future.</w:t>
      </w:r>
      <w:bookmarkEnd w:id="2"/>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C3E3A41" w14:textId="3DD57F7A" w:rsidR="00296E87" w:rsidRDefault="00000000" w:rsidP="00D169B5">
      <w:pPr>
        <w:pStyle w:val="NormalWeb"/>
        <w:spacing w:line="360" w:lineRule="auto"/>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bookmarkStart w:id="3" w:name="_Hlk175745466"/>
      <w:r w:rsidR="00296E87" w:rsidRPr="00296E87">
        <w:rPr>
          <w:rFonts w:ascii="Arial" w:hAnsi="Arial" w:cs="Arial"/>
          <w:lang w:val="en"/>
        </w:rPr>
        <w:t xml:space="preserve">In the second iteration, I focused on refining the analysis of renewable energy technologies, emphasizing advancements in biofuels and geothermal energy. I integrated insights on economic viability, production efficiency, and sustainability while addressing challenges like resource availability and technological limitations. Enhanced life cycle analysis (LCA) was </w:t>
      </w:r>
      <w:r w:rsidR="00296E87" w:rsidRPr="00296E87">
        <w:rPr>
          <w:rFonts w:ascii="Arial" w:hAnsi="Arial" w:cs="Arial"/>
          <w:lang w:val="en"/>
        </w:rPr>
        <w:lastRenderedPageBreak/>
        <w:t>included to assess environmental impacts, alongside land use and water consumption considerations. The iteration also highlighted the balance between solar and wind in future energy systems, stressing the importance of energy storage, grid management, and sector coupling to overcome transition hurdles for 100% renewable energy systems.</w:t>
      </w:r>
      <w:bookmarkEnd w:id="3"/>
    </w:p>
    <w:p w14:paraId="64EF6803" w14:textId="712AC87D" w:rsidR="00D169B5" w:rsidRDefault="00000000" w:rsidP="00D169B5">
      <w:pPr>
        <w:pStyle w:val="NormalWeb"/>
        <w:spacing w:line="360" w:lineRule="auto"/>
        <w:jc w:val="both"/>
        <w:divId w:val="465317432"/>
        <w:rPr>
          <w:rFonts w:ascii="Arial" w:hAnsi="Arial" w:cs="Arial"/>
          <w:lang w:val="en"/>
        </w:rPr>
      </w:pPr>
      <w:r>
        <w:rPr>
          <w:rStyle w:val="Strong"/>
          <w:rFonts w:ascii="Arial" w:hAnsi="Arial" w:cs="Arial"/>
          <w:lang w:val="en"/>
        </w:rPr>
        <w:t>Generated Summary</w:t>
      </w:r>
      <w:r w:rsidR="00FE4EAC">
        <w:rPr>
          <w:rStyle w:val="Strong"/>
          <w:rFonts w:ascii="Arial" w:hAnsi="Arial" w:cs="Arial"/>
          <w:lang w:val="en"/>
        </w:rPr>
        <w:t>:</w:t>
      </w:r>
      <w:r w:rsidR="00D169B5">
        <w:rPr>
          <w:rStyle w:val="Strong"/>
          <w:rFonts w:ascii="Arial" w:hAnsi="Arial" w:cs="Arial"/>
          <w:lang w:val="en"/>
        </w:rPr>
        <w:t xml:space="preserve"> </w:t>
      </w:r>
      <w:r w:rsidR="00296E87" w:rsidRPr="00A81B10">
        <w:rPr>
          <w:rFonts w:ascii="Arial" w:hAnsi="Arial" w:cs="Arial"/>
          <w:lang w:val="en"/>
        </w:rPr>
        <w:t>In the second iteration, I refined the analysis of renewable energy technologies, focusing on advancements in biofuels and geothermal energy. I integrated economic viability, production efficiency, and sustainability while addressing challenges like resource limitations and environmental impacts. Life cycle analysis (LCA) was used to evaluate the technologies, considering land use, water consumption, and resource availability. The iteration also emphasized the balance between solar and wind energy contributions, energy storage needs, and grid management. Sector coupling and energy system models were highlighted as key strategies for overcoming the challenges of transitioning to 100% renewable energy systems</w:t>
      </w:r>
      <w:r w:rsidR="00D169B5">
        <w:rPr>
          <w:rFonts w:ascii="Arial" w:hAnsi="Arial" w:cs="Arial"/>
          <w:lang w:val="en"/>
        </w:rPr>
        <w:t>.</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6166319" w:rsidR="00234B39" w:rsidRDefault="00000000" w:rsidP="00D169B5">
      <w:pPr>
        <w:pStyle w:val="NormalWeb"/>
        <w:spacing w:line="360" w:lineRule="auto"/>
        <w:jc w:val="both"/>
        <w:divId w:val="465317432"/>
        <w:rPr>
          <w:rFonts w:ascii="Arial" w:hAnsi="Arial" w:cs="Arial"/>
          <w:lang w:val="en"/>
        </w:rPr>
      </w:pPr>
      <w:r>
        <w:rPr>
          <w:rStyle w:val="Strong"/>
          <w:rFonts w:ascii="Arial" w:hAnsi="Arial" w:cs="Arial"/>
          <w:lang w:val="en"/>
        </w:rPr>
        <w:t>Description</w:t>
      </w:r>
      <w:r w:rsidR="00296E87">
        <w:rPr>
          <w:rFonts w:ascii="Arial" w:hAnsi="Arial" w:cs="Arial"/>
          <w:lang w:val="en"/>
        </w:rPr>
        <w:t xml:space="preserve">: </w:t>
      </w:r>
      <w:r w:rsidR="00296E87" w:rsidRPr="00123B82">
        <w:rPr>
          <w:rFonts w:ascii="Arial" w:hAnsi="Arial" w:cs="Arial"/>
          <w:lang w:val="en"/>
        </w:rPr>
        <w:t xml:space="preserve">The research on 100% renewable energy systems has evolved significantly, focusing on key milestones, technological advancements, and challenges since the 1970s. This includes </w:t>
      </w:r>
      <w:r w:rsidR="00296E87">
        <w:rPr>
          <w:rFonts w:ascii="Arial" w:hAnsi="Arial" w:cs="Arial"/>
          <w:lang w:val="en"/>
        </w:rPr>
        <w:t>modelling</w:t>
      </w:r>
      <w:r w:rsidR="00296E87" w:rsidRPr="00123B82">
        <w:rPr>
          <w:rFonts w:ascii="Arial" w:hAnsi="Arial" w:cs="Arial"/>
          <w:lang w:val="en"/>
        </w:rPr>
        <w:t xml:space="preserve"> frameworks, grid integration, and sustainability indicators, highlighting the potential for a global transition to renewables while addressing economic, environmental, and policy-related issues.</w:t>
      </w:r>
    </w:p>
    <w:p w14:paraId="69861F63" w14:textId="7D30DF00" w:rsidR="006F4375" w:rsidRDefault="00000000" w:rsidP="00D169B5">
      <w:pPr>
        <w:pStyle w:val="NormalWeb"/>
        <w:spacing w:line="360" w:lineRule="auto"/>
        <w:jc w:val="both"/>
        <w:divId w:val="465317432"/>
        <w:rPr>
          <w:rFonts w:ascii="Arial" w:hAnsi="Arial" w:cs="Arial"/>
          <w:lang w:val="en"/>
        </w:rPr>
      </w:pPr>
      <w:r>
        <w:rPr>
          <w:rStyle w:val="Strong"/>
          <w:rFonts w:ascii="Arial" w:hAnsi="Arial" w:cs="Arial"/>
          <w:lang w:val="en"/>
        </w:rPr>
        <w:t>Generated Summary</w:t>
      </w:r>
      <w:r w:rsidR="00FE4EAC">
        <w:rPr>
          <w:rStyle w:val="Strong"/>
          <w:rFonts w:ascii="Arial" w:hAnsi="Arial" w:cs="Arial"/>
          <w:lang w:val="en"/>
        </w:rPr>
        <w:t>:</w:t>
      </w:r>
      <w:r w:rsidR="00296E87" w:rsidRPr="00296E87">
        <w:rPr>
          <w:rFonts w:ascii="Arial" w:hAnsi="Arial" w:cs="Arial"/>
          <w:lang w:val="en"/>
        </w:rPr>
        <w:t xml:space="preserve"> </w:t>
      </w:r>
      <w:r w:rsidR="00296E87" w:rsidRPr="00123B82">
        <w:rPr>
          <w:rFonts w:ascii="Arial" w:hAnsi="Arial" w:cs="Arial"/>
          <w:lang w:val="en"/>
        </w:rPr>
        <w:t xml:space="preserve">Research on 100% renewable energy systems has advanced since the 1970s, driven by the need to transition away from fossil fuels. Key developments include improved </w:t>
      </w:r>
      <w:r w:rsidR="00296E87">
        <w:rPr>
          <w:rFonts w:ascii="Arial" w:hAnsi="Arial" w:cs="Arial"/>
          <w:lang w:val="en"/>
        </w:rPr>
        <w:t>modelling</w:t>
      </w:r>
      <w:r w:rsidR="00296E87" w:rsidRPr="00123B82">
        <w:rPr>
          <w:rFonts w:ascii="Arial" w:hAnsi="Arial" w:cs="Arial"/>
          <w:lang w:val="en"/>
        </w:rPr>
        <w:t xml:space="preserve"> frameworks, like the LUT-ESTM, and technological progress in solar PV and wind energy. Challenges such as grid integration, energy storage, and material sustainability are being actively addressed. The integration of life cycle analysis (LCA) and other sustainability indicators has enhanced the evaluation of renewable technologies. Future directions focus on optimizing sector coupling, reducing greenhouse gas </w:t>
      </w:r>
      <w:r w:rsidR="00296E87" w:rsidRPr="00123B82">
        <w:rPr>
          <w:rFonts w:ascii="Arial" w:hAnsi="Arial" w:cs="Arial"/>
          <w:lang w:val="en"/>
        </w:rPr>
        <w:lastRenderedPageBreak/>
        <w:t>emissions, and ensuring a circular economy for critical materials, aiming for a globally sustainable and cost-effective energy system</w:t>
      </w:r>
      <w:r w:rsidR="00B51BE8">
        <w:rPr>
          <w:rFonts w:ascii="Arial" w:hAnsi="Arial" w:cs="Arial"/>
          <w:lang w:val="en"/>
        </w:rPr>
        <w:t>.</w:t>
      </w:r>
    </w:p>
    <w:p w14:paraId="1B51905A" w14:textId="77777777" w:rsidR="00B2085D" w:rsidRPr="00B51BE8" w:rsidRDefault="00B2085D" w:rsidP="00D169B5">
      <w:pPr>
        <w:pStyle w:val="NormalWeb"/>
        <w:spacing w:line="360" w:lineRule="auto"/>
        <w:jc w:val="both"/>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4D7051B" w14:textId="26843BBC" w:rsidR="00296E87" w:rsidRPr="00FE134E" w:rsidRDefault="00000000" w:rsidP="00D169B5">
      <w:pPr>
        <w:spacing w:line="360" w:lineRule="auto"/>
        <w:divId w:val="465317432"/>
        <w:rPr>
          <w:rFonts w:ascii="Arial" w:hAnsi="Arial" w:cs="Arial"/>
          <w:lang w:val="en"/>
        </w:rPr>
      </w:pPr>
      <w:r w:rsidRPr="00FE134E">
        <w:rPr>
          <w:rStyle w:val="Strong"/>
          <w:rFonts w:ascii="Arial" w:hAnsi="Arial" w:cs="Arial"/>
          <w:lang w:val="en"/>
        </w:rPr>
        <w:t>Key</w:t>
      </w:r>
      <w:r w:rsidR="00FE134E">
        <w:rPr>
          <w:rStyle w:val="Strong"/>
          <w:rFonts w:ascii="Arial" w:hAnsi="Arial" w:cs="Arial"/>
          <w:lang w:val="en"/>
        </w:rPr>
        <w:t xml:space="preserve"> </w:t>
      </w:r>
      <w:r w:rsidRPr="00FE134E">
        <w:rPr>
          <w:rStyle w:val="Strong"/>
          <w:rFonts w:ascii="Arial" w:hAnsi="Arial" w:cs="Arial"/>
          <w:lang w:val="en"/>
        </w:rPr>
        <w:t>Insights</w:t>
      </w:r>
      <w:r w:rsidRPr="00FE134E">
        <w:rPr>
          <w:rFonts w:ascii="Arial" w:hAnsi="Arial" w:cs="Arial"/>
          <w:lang w:val="en"/>
        </w:rPr>
        <w:t xml:space="preserve">: </w:t>
      </w:r>
      <w:r w:rsidR="00296E87" w:rsidRPr="00FE134E">
        <w:rPr>
          <w:rFonts w:ascii="Arial" w:hAnsi="Arial" w:cs="Arial"/>
          <w:lang w:val="en"/>
        </w:rPr>
        <w:t>History and Future of 100% Renewable Energy</w:t>
      </w:r>
      <w:r w:rsidR="00FE134E">
        <w:rPr>
          <w:rFonts w:ascii="Arial" w:hAnsi="Arial" w:cs="Arial"/>
          <w:lang w:val="en"/>
        </w:rPr>
        <w:t xml:space="preserve"> </w:t>
      </w:r>
      <w:proofErr w:type="gramStart"/>
      <w:r w:rsidR="00296E87" w:rsidRPr="00FE134E">
        <w:rPr>
          <w:rFonts w:ascii="Arial" w:hAnsi="Arial" w:cs="Arial"/>
          <w:lang w:val="en"/>
        </w:rPr>
        <w:t>Systems</w:t>
      </w:r>
      <w:r w:rsidR="00FE134E">
        <w:rPr>
          <w:rFonts w:ascii="Arial" w:hAnsi="Arial" w:cs="Arial"/>
          <w:lang w:val="en"/>
        </w:rPr>
        <w:t xml:space="preserve">  </w:t>
      </w:r>
      <w:r w:rsidR="00296E87" w:rsidRPr="00FE134E">
        <w:rPr>
          <w:rFonts w:ascii="Arial" w:hAnsi="Arial" w:cs="Arial"/>
          <w:lang w:val="en"/>
        </w:rPr>
        <w:t>Research</w:t>
      </w:r>
      <w:proofErr w:type="gramEnd"/>
    </w:p>
    <w:p w14:paraId="7083ECB1" w14:textId="77777777" w:rsidR="000D3FB3" w:rsidRPr="000D3FB3" w:rsidRDefault="000D3FB3" w:rsidP="000D3FB3">
      <w:pPr>
        <w:divId w:val="465317432"/>
        <w:rPr>
          <w:rFonts w:ascii="Arial" w:hAnsi="Arial" w:cs="Arial"/>
          <w:lang w:val="en"/>
        </w:rPr>
      </w:pPr>
    </w:p>
    <w:p w14:paraId="37EBA185" w14:textId="77777777" w:rsidR="00296E87" w:rsidRDefault="00296E87" w:rsidP="00D169B5">
      <w:pPr>
        <w:spacing w:line="360" w:lineRule="auto"/>
        <w:jc w:val="both"/>
        <w:divId w:val="465317432"/>
        <w:rPr>
          <w:rFonts w:ascii="Arial" w:hAnsi="Arial" w:cs="Arial"/>
          <w:lang w:val="en"/>
        </w:rPr>
      </w:pPr>
      <w:r w:rsidRPr="000D3FB3">
        <w:rPr>
          <w:rFonts w:ascii="Arial" w:hAnsi="Arial" w:cs="Arial"/>
          <w:b/>
          <w:bCs/>
          <w:lang w:val="en"/>
        </w:rPr>
        <w:t>Historical Context</w:t>
      </w:r>
      <w:r w:rsidRPr="000D3FB3">
        <w:rPr>
          <w:rFonts w:ascii="Arial" w:hAnsi="Arial" w:cs="Arial"/>
          <w:lang w:val="en"/>
        </w:rPr>
        <w:t>: Research into 100% renewable energy systems has evolved significantly since the 1970s, initially sparked by the oil crises. By the mid-2000s, advancements in technology and growing concerns about climate change and energy security propelled the field into mainstream scientific discourse. The period post-2009 saw an exponential increase in the number of studies exploring the feasibility of fully renewable energy systems.</w:t>
      </w:r>
    </w:p>
    <w:p w14:paraId="0CC79394" w14:textId="77777777" w:rsidR="000D3FB3" w:rsidRPr="000D3FB3" w:rsidRDefault="000D3FB3" w:rsidP="000D3FB3">
      <w:pPr>
        <w:spacing w:line="276" w:lineRule="auto"/>
        <w:jc w:val="both"/>
        <w:divId w:val="465317432"/>
        <w:rPr>
          <w:rFonts w:ascii="Arial" w:hAnsi="Arial" w:cs="Arial"/>
          <w:lang w:val="en"/>
        </w:rPr>
      </w:pPr>
    </w:p>
    <w:p w14:paraId="65A03472" w14:textId="77777777" w:rsidR="00296E87" w:rsidRDefault="00296E87" w:rsidP="00D169B5">
      <w:pPr>
        <w:spacing w:line="360" w:lineRule="auto"/>
        <w:jc w:val="both"/>
        <w:divId w:val="465317432"/>
        <w:rPr>
          <w:rFonts w:ascii="Arial" w:hAnsi="Arial" w:cs="Arial"/>
          <w:lang w:val="en"/>
        </w:rPr>
      </w:pPr>
      <w:r w:rsidRPr="000D3FB3">
        <w:rPr>
          <w:rFonts w:ascii="Arial" w:hAnsi="Arial" w:cs="Arial"/>
          <w:b/>
          <w:bCs/>
          <w:lang w:val="en"/>
        </w:rPr>
        <w:t>Key Milestones</w:t>
      </w:r>
      <w:r w:rsidRPr="000D3FB3">
        <w:rPr>
          <w:rFonts w:ascii="Arial" w:hAnsi="Arial" w:cs="Arial"/>
          <w:lang w:val="en"/>
        </w:rPr>
        <w:t>: Important milestones include the development of advanced energy system modeling tools such as the LUT Energy System Transition Model (LUT-ESTM) and Python for Power System Analysis (</w:t>
      </w:r>
      <w:proofErr w:type="spellStart"/>
      <w:r w:rsidRPr="000D3FB3">
        <w:rPr>
          <w:rFonts w:ascii="Arial" w:hAnsi="Arial" w:cs="Arial"/>
          <w:lang w:val="en"/>
        </w:rPr>
        <w:t>PyPSA</w:t>
      </w:r>
      <w:proofErr w:type="spellEnd"/>
      <w:r w:rsidRPr="000D3FB3">
        <w:rPr>
          <w:rFonts w:ascii="Arial" w:hAnsi="Arial" w:cs="Arial"/>
          <w:lang w:val="en"/>
        </w:rPr>
        <w:t>). These models facilitate the optimization and integration of diverse renewable energy sources into complex power grids.</w:t>
      </w:r>
    </w:p>
    <w:p w14:paraId="5F4BF5FB" w14:textId="77777777" w:rsidR="00702610" w:rsidRPr="000D3FB3" w:rsidRDefault="00702610" w:rsidP="00702610">
      <w:pPr>
        <w:spacing w:line="276" w:lineRule="auto"/>
        <w:jc w:val="both"/>
        <w:divId w:val="465317432"/>
        <w:rPr>
          <w:rFonts w:ascii="Arial" w:hAnsi="Arial" w:cs="Arial"/>
          <w:lang w:val="en"/>
        </w:rPr>
      </w:pPr>
    </w:p>
    <w:p w14:paraId="4E08DE0B" w14:textId="77777777" w:rsidR="00296E87" w:rsidRDefault="00296E87" w:rsidP="00D169B5">
      <w:pPr>
        <w:spacing w:line="360" w:lineRule="auto"/>
        <w:jc w:val="both"/>
        <w:divId w:val="465317432"/>
        <w:rPr>
          <w:rFonts w:ascii="Arial" w:hAnsi="Arial" w:cs="Arial"/>
          <w:lang w:val="en"/>
        </w:rPr>
      </w:pPr>
      <w:r w:rsidRPr="000D3FB3">
        <w:rPr>
          <w:rFonts w:ascii="Arial" w:hAnsi="Arial" w:cs="Arial"/>
          <w:b/>
          <w:bCs/>
          <w:lang w:val="en"/>
        </w:rPr>
        <w:t>Methodological Advances:</w:t>
      </w:r>
      <w:r w:rsidRPr="000D3FB3">
        <w:rPr>
          <w:rFonts w:ascii="Arial" w:hAnsi="Arial" w:cs="Arial"/>
          <w:lang w:val="en"/>
        </w:rPr>
        <w:t xml:space="preserve"> The use of life cycle analysis (LCA) and energy return on investment (EROI) metrics has improved our understanding of the environmental and economic impacts of renewable technologies. The increasing accuracy and granularity of these models allow for better forecasting and planning.</w:t>
      </w:r>
    </w:p>
    <w:p w14:paraId="1D44C339" w14:textId="77777777" w:rsidR="00702610" w:rsidRPr="000D3FB3" w:rsidRDefault="00702610" w:rsidP="00702610">
      <w:pPr>
        <w:spacing w:line="276" w:lineRule="auto"/>
        <w:divId w:val="465317432"/>
        <w:rPr>
          <w:rFonts w:ascii="Arial" w:hAnsi="Arial" w:cs="Arial"/>
          <w:lang w:val="en"/>
        </w:rPr>
      </w:pPr>
    </w:p>
    <w:p w14:paraId="453B23AA" w14:textId="77777777" w:rsidR="00296E87" w:rsidRDefault="00296E87" w:rsidP="00D169B5">
      <w:pPr>
        <w:spacing w:line="360" w:lineRule="auto"/>
        <w:jc w:val="both"/>
        <w:divId w:val="465317432"/>
        <w:rPr>
          <w:rFonts w:ascii="Arial" w:hAnsi="Arial" w:cs="Arial"/>
          <w:lang w:val="en"/>
        </w:rPr>
      </w:pPr>
      <w:r w:rsidRPr="000D3FB3">
        <w:rPr>
          <w:rFonts w:ascii="Arial" w:hAnsi="Arial" w:cs="Arial"/>
          <w:b/>
          <w:bCs/>
          <w:lang w:val="en"/>
        </w:rPr>
        <w:t>Challenges:</w:t>
      </w:r>
      <w:r w:rsidRPr="000D3FB3">
        <w:rPr>
          <w:rFonts w:ascii="Arial" w:hAnsi="Arial" w:cs="Arial"/>
          <w:lang w:val="en"/>
        </w:rPr>
        <w:t xml:space="preserve"> Significant challenges remain, including the variability of wind and solar power, energy storage, grid stability, and the economic feasibility of transitioning from fossil fuels. Addressing “energy cannibalism”—the notion that building renewable infrastructure still heavily relies on fossil fuels—remains crucial.</w:t>
      </w:r>
    </w:p>
    <w:p w14:paraId="2C89BD23" w14:textId="77777777" w:rsidR="00702610" w:rsidRPr="000D3FB3" w:rsidRDefault="00702610" w:rsidP="00702610">
      <w:pPr>
        <w:spacing w:line="276" w:lineRule="auto"/>
        <w:jc w:val="both"/>
        <w:divId w:val="465317432"/>
        <w:rPr>
          <w:rFonts w:ascii="Arial" w:hAnsi="Arial" w:cs="Arial"/>
          <w:lang w:val="en"/>
        </w:rPr>
      </w:pPr>
    </w:p>
    <w:p w14:paraId="54C086D8" w14:textId="5C0D0368" w:rsidR="00FE4EAC" w:rsidRDefault="00000000" w:rsidP="00D169B5">
      <w:pPr>
        <w:spacing w:line="360" w:lineRule="auto"/>
        <w:jc w:val="both"/>
        <w:divId w:val="465317432"/>
        <w:rPr>
          <w:rFonts w:ascii="Arial" w:hAnsi="Arial" w:cs="Arial"/>
          <w:lang w:val="en"/>
        </w:rPr>
      </w:pPr>
      <w:r w:rsidRPr="000D3FB3">
        <w:rPr>
          <w:rStyle w:val="Strong"/>
          <w:rFonts w:ascii="Arial" w:hAnsi="Arial" w:cs="Arial"/>
          <w:lang w:val="en"/>
        </w:rPr>
        <w:lastRenderedPageBreak/>
        <w:t>Potential Applications</w:t>
      </w:r>
      <w:r w:rsidR="00FE4EAC" w:rsidRPr="000D3FB3">
        <w:rPr>
          <w:rFonts w:ascii="Arial" w:hAnsi="Arial" w:cs="Arial"/>
          <w:lang w:val="en"/>
        </w:rPr>
        <w:t xml:space="preserve">: The findings from the research on 100% renewable energy systems have several significant applications and implications. One key application is in national and regional energy planning, where policymakers can use the insights to develop strategies for transitioning to a sustainable energy mix dominated by solar, wind, and other renewable sources. These strategies can inform the design and implementation of energy systems that prioritize efficiency, resilience, and sustainability. </w:t>
      </w:r>
    </w:p>
    <w:p w14:paraId="7AD6CD9B" w14:textId="77777777" w:rsidR="00702610" w:rsidRPr="000D3FB3" w:rsidRDefault="00702610" w:rsidP="00702610">
      <w:pPr>
        <w:spacing w:line="276" w:lineRule="auto"/>
        <w:jc w:val="both"/>
        <w:divId w:val="465317432"/>
        <w:rPr>
          <w:rFonts w:ascii="Arial" w:hAnsi="Arial" w:cs="Arial"/>
          <w:lang w:val="en"/>
        </w:rPr>
      </w:pPr>
    </w:p>
    <w:p w14:paraId="3185D144" w14:textId="1D9AA008" w:rsidR="00FE4EAC" w:rsidRDefault="00FE4EAC" w:rsidP="00D169B5">
      <w:pPr>
        <w:spacing w:line="360" w:lineRule="auto"/>
        <w:jc w:val="both"/>
        <w:divId w:val="465317432"/>
        <w:rPr>
          <w:rFonts w:ascii="Arial" w:hAnsi="Arial" w:cs="Arial"/>
          <w:lang w:val="en"/>
        </w:rPr>
      </w:pPr>
      <w:r w:rsidRPr="000D3FB3">
        <w:rPr>
          <w:rFonts w:ascii="Arial" w:hAnsi="Arial" w:cs="Arial"/>
          <w:lang w:val="en"/>
        </w:rPr>
        <w:t>Additionally, the research highlights the importance of advanced modelling frameworks, which can be applied to optimize energy storage solutions, grid management, and sector coupling to handle the variability of renewable energy. This can lead to the development of more robust smart grids capable of integrating diverse energy sources seamlessly. The findings also have implications for the private sector, particularly for companies involved in renewable energy technology development, manufacturing, and deployment, guiding innovation and investment towards technologies that align with sustainable energy goals.</w:t>
      </w:r>
    </w:p>
    <w:p w14:paraId="130EDBDC" w14:textId="77777777" w:rsidR="006F4375" w:rsidRDefault="006F4375" w:rsidP="00D169B5">
      <w:pPr>
        <w:spacing w:line="360" w:lineRule="auto"/>
        <w:jc w:val="both"/>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1CC1BA3B" w14:textId="3D464063" w:rsidR="00FE4EAC" w:rsidRDefault="00000000" w:rsidP="00D169B5">
      <w:pPr>
        <w:pStyle w:val="NormalWeb"/>
        <w:spacing w:line="360" w:lineRule="auto"/>
        <w:jc w:val="both"/>
        <w:divId w:val="465317432"/>
        <w:rPr>
          <w:rFonts w:ascii="Arial" w:hAnsi="Arial" w:cs="Arial"/>
          <w:lang w:val="en"/>
        </w:rPr>
      </w:pPr>
      <w:r>
        <w:rPr>
          <w:rStyle w:val="Strong"/>
          <w:rFonts w:ascii="Arial" w:hAnsi="Arial" w:cs="Arial"/>
          <w:lang w:val="en"/>
        </w:rPr>
        <w:t>Clarity</w:t>
      </w:r>
      <w:r w:rsidR="00FE4EAC">
        <w:rPr>
          <w:rFonts w:ascii="Arial" w:hAnsi="Arial" w:cs="Arial"/>
          <w:lang w:val="en"/>
        </w:rPr>
        <w:t xml:space="preserve">: </w:t>
      </w:r>
      <w:r w:rsidR="00FE4EAC" w:rsidRPr="00123B82">
        <w:rPr>
          <w:rFonts w:ascii="Arial" w:hAnsi="Arial" w:cs="Arial"/>
          <w:lang w:val="en"/>
        </w:rPr>
        <w:t>The final summary and insights are clearly articulated, offering a concise overview of the research findings. The potential applications are effectively highlighted, demonstrating practical use cases and broader implications. This clarity makes the information accessible and useful for policymakers, industry stakeholders, and researchers focusing on renewable energy systems and sustainability.</w:t>
      </w:r>
    </w:p>
    <w:p w14:paraId="142DBDAD" w14:textId="4D82F9E8" w:rsidR="00FE4EAC" w:rsidRDefault="00000000" w:rsidP="00D169B5">
      <w:pPr>
        <w:pStyle w:val="NormalWeb"/>
        <w:spacing w:line="360" w:lineRule="auto"/>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FE4EAC" w:rsidRPr="00123B82">
        <w:rPr>
          <w:rFonts w:ascii="Arial" w:hAnsi="Arial" w:cs="Arial"/>
          <w:lang w:val="en"/>
        </w:rPr>
        <w:t>The final summary and insights accurately reflect the key findings and themes from the provided research. They comprehensively cover historical developments, technological advancements, and future directions in renewable energy systems. Relevant data and trends are correctly cited, ensuring that the information presented is reliable and consistent with the research context.</w:t>
      </w:r>
    </w:p>
    <w:p w14:paraId="3F5B818C" w14:textId="3C154EB4" w:rsidR="00D169B5" w:rsidRDefault="00000000" w:rsidP="00D169B5">
      <w:pPr>
        <w:pStyle w:val="NormalWeb"/>
        <w:spacing w:line="360" w:lineRule="auto"/>
        <w:jc w:val="both"/>
        <w:divId w:val="465317432"/>
        <w:rPr>
          <w:rFonts w:ascii="Arial" w:hAnsi="Arial" w:cs="Arial"/>
          <w:lang w:val="en"/>
        </w:rPr>
      </w:pPr>
      <w:r>
        <w:rPr>
          <w:rStyle w:val="Strong"/>
          <w:rFonts w:ascii="Arial" w:hAnsi="Arial" w:cs="Arial"/>
          <w:lang w:val="en"/>
        </w:rPr>
        <w:lastRenderedPageBreak/>
        <w:t>Relevance</w:t>
      </w:r>
      <w:r w:rsidR="00FE4EAC">
        <w:rPr>
          <w:rFonts w:ascii="Arial" w:hAnsi="Arial" w:cs="Arial"/>
          <w:lang w:val="en"/>
        </w:rPr>
        <w:t xml:space="preserve">: </w:t>
      </w:r>
      <w:r w:rsidR="00FE4EAC" w:rsidRPr="00123B82">
        <w:rPr>
          <w:rFonts w:ascii="Arial" w:hAnsi="Arial" w:cs="Arial"/>
          <w:lang w:val="en"/>
        </w:rPr>
        <w:t>The insights and applications presented are highly relevant to the current state of the renewable energy sector. They align with ongoing global efforts to enhance energy efficiency, reduce carbon emissions, and develop sustainable power solutions. The focus on scalability, cost-efficiency, and integration of advanced technologies addresses pressing industry challenges.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0F8584F8" w14:textId="77777777" w:rsidR="000D3FB3" w:rsidRPr="000D3FB3" w:rsidRDefault="000D3FB3" w:rsidP="00D169B5">
      <w:pPr>
        <w:spacing w:line="360" w:lineRule="auto"/>
        <w:jc w:val="both"/>
        <w:divId w:val="465317432"/>
        <w:rPr>
          <w:rFonts w:ascii="Arial" w:hAnsi="Arial" w:cs="Arial"/>
          <w:lang w:val="en"/>
        </w:rPr>
      </w:pPr>
      <w:r w:rsidRPr="000D3FB3">
        <w:rPr>
          <w:rFonts w:ascii="Arial" w:hAnsi="Arial" w:cs="Arial"/>
          <w:lang w:val="en"/>
        </w:rPr>
        <w:t>Reflecting on this learning experience, I've gained a deeper understanding of the evolution and future directions of renewable energy systems. Exploring the historical context, technological advancements, and methodological developments in the field highlighted how far renewable energy research has come and the ongoing challenges we face.</w:t>
      </w:r>
    </w:p>
    <w:p w14:paraId="104AD193" w14:textId="77777777" w:rsidR="000D3FB3" w:rsidRPr="000D3FB3" w:rsidRDefault="000D3FB3" w:rsidP="00D169B5">
      <w:pPr>
        <w:spacing w:line="360" w:lineRule="auto"/>
        <w:jc w:val="both"/>
        <w:divId w:val="465317432"/>
        <w:rPr>
          <w:rFonts w:ascii="Arial" w:hAnsi="Arial" w:cs="Arial"/>
          <w:lang w:val="en"/>
        </w:rPr>
      </w:pPr>
    </w:p>
    <w:p w14:paraId="21569FB7" w14:textId="77777777" w:rsidR="000D3FB3" w:rsidRPr="000D3FB3" w:rsidRDefault="000D3FB3" w:rsidP="00D169B5">
      <w:pPr>
        <w:spacing w:line="360" w:lineRule="auto"/>
        <w:jc w:val="both"/>
        <w:divId w:val="465317432"/>
        <w:rPr>
          <w:rFonts w:ascii="Arial" w:hAnsi="Arial" w:cs="Arial"/>
          <w:lang w:val="en"/>
        </w:rPr>
      </w:pPr>
      <w:r w:rsidRPr="000D3FB3">
        <w:rPr>
          <w:rFonts w:ascii="Arial" w:hAnsi="Arial" w:cs="Arial"/>
          <w:lang w:val="en"/>
        </w:rPr>
        <w:t>One of the key challenges was synthesizing complex and varied information into a coherent summary that captures both historical milestones and future prospects. This required navigating a broad array of topics, from technological innovations like wind and solar energy to emerging fields such as marine energy and smart grid integration. The need to ensure accuracy and relevance while maintaining clarity was a delicate balance.</w:t>
      </w:r>
    </w:p>
    <w:p w14:paraId="1339E282" w14:textId="77777777" w:rsidR="000D3FB3" w:rsidRPr="000D3FB3" w:rsidRDefault="000D3FB3" w:rsidP="00D169B5">
      <w:pPr>
        <w:spacing w:line="360" w:lineRule="auto"/>
        <w:jc w:val="both"/>
        <w:divId w:val="465317432"/>
        <w:rPr>
          <w:rFonts w:ascii="Arial" w:hAnsi="Arial" w:cs="Arial"/>
          <w:lang w:val="en"/>
        </w:rPr>
      </w:pPr>
    </w:p>
    <w:p w14:paraId="2EB36374" w14:textId="77777777" w:rsidR="000D3FB3" w:rsidRPr="000D3FB3" w:rsidRDefault="000D3FB3" w:rsidP="00D169B5">
      <w:pPr>
        <w:spacing w:line="360" w:lineRule="auto"/>
        <w:jc w:val="both"/>
        <w:divId w:val="465317432"/>
        <w:rPr>
          <w:rFonts w:ascii="Arial" w:hAnsi="Arial" w:cs="Arial"/>
          <w:lang w:val="en"/>
        </w:rPr>
      </w:pPr>
      <w:r w:rsidRPr="000D3FB3">
        <w:rPr>
          <w:rFonts w:ascii="Arial" w:hAnsi="Arial" w:cs="Arial"/>
          <w:lang w:val="en"/>
        </w:rPr>
        <w:t>A significant insight was recognizing the importance of integrated approaches, such as advanced modelling frameworks and sustainability indicators, in driving the transition to 100% renewable energy systems. The interplay between technology, policy, and market dynamics emerged as crucial for achieving a sustainable energy future. Additionally, understanding the role of power electronics and smart grids in enhancing system efficiency was enlightening.</w:t>
      </w:r>
    </w:p>
    <w:p w14:paraId="32FB24E5" w14:textId="77777777" w:rsidR="000D3FB3" w:rsidRPr="000D3FB3" w:rsidRDefault="000D3FB3" w:rsidP="00D169B5">
      <w:pPr>
        <w:spacing w:line="360" w:lineRule="auto"/>
        <w:jc w:val="both"/>
        <w:divId w:val="465317432"/>
        <w:rPr>
          <w:rFonts w:ascii="Arial" w:hAnsi="Arial" w:cs="Arial"/>
          <w:lang w:val="en"/>
        </w:rPr>
      </w:pPr>
    </w:p>
    <w:p w14:paraId="1E1A6E14" w14:textId="67C3312B" w:rsidR="0046607C" w:rsidRPr="000D3FB3" w:rsidRDefault="000D3FB3" w:rsidP="00D169B5">
      <w:pPr>
        <w:spacing w:line="360" w:lineRule="auto"/>
        <w:jc w:val="both"/>
        <w:divId w:val="465317432"/>
        <w:rPr>
          <w:rFonts w:ascii="Arial" w:hAnsi="Arial" w:cs="Arial"/>
          <w:lang w:val="en"/>
        </w:rPr>
      </w:pPr>
      <w:r w:rsidRPr="000D3FB3">
        <w:rPr>
          <w:rFonts w:ascii="Arial" w:hAnsi="Arial" w:cs="Arial"/>
          <w:lang w:val="en"/>
        </w:rPr>
        <w:t>Overall, this exercise reinforced the importance of continuous research and adaptation in the renewable energy sector. The integration of diverse technologies and the focus on overcoming existing challenges will be essential for advancing toward a sustainable energy future. The experience underscored the need for a collaborative approach to address the complex issues involved in transitioning to 100% renewable energy systems.</w:t>
      </w:r>
    </w:p>
    <w:sectPr w:rsidR="0046607C" w:rsidRPr="000D3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804D47"/>
    <w:multiLevelType w:val="hybridMultilevel"/>
    <w:tmpl w:val="D53E5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066800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A264B"/>
    <w:rsid w:val="000D3FB3"/>
    <w:rsid w:val="00130338"/>
    <w:rsid w:val="001A398E"/>
    <w:rsid w:val="001E28DB"/>
    <w:rsid w:val="00234B39"/>
    <w:rsid w:val="00296E87"/>
    <w:rsid w:val="0046607C"/>
    <w:rsid w:val="005139B0"/>
    <w:rsid w:val="005244B8"/>
    <w:rsid w:val="00594822"/>
    <w:rsid w:val="006F4375"/>
    <w:rsid w:val="00702610"/>
    <w:rsid w:val="007D3D22"/>
    <w:rsid w:val="00830771"/>
    <w:rsid w:val="00A958D5"/>
    <w:rsid w:val="00AE23B6"/>
    <w:rsid w:val="00B2085D"/>
    <w:rsid w:val="00B45D63"/>
    <w:rsid w:val="00B51BE8"/>
    <w:rsid w:val="00D169B5"/>
    <w:rsid w:val="00DD5008"/>
    <w:rsid w:val="00EB2D84"/>
    <w:rsid w:val="00EB63BE"/>
    <w:rsid w:val="00FC6BAC"/>
    <w:rsid w:val="00FE134E"/>
    <w:rsid w:val="00FE4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Bibliography">
    <w:name w:val="Bibliography"/>
    <w:basedOn w:val="Normal"/>
    <w:next w:val="Normal"/>
    <w:uiPriority w:val="37"/>
    <w:unhideWhenUsed/>
    <w:rsid w:val="00130338"/>
  </w:style>
  <w:style w:type="paragraph" w:styleId="ListParagraph">
    <w:name w:val="List Paragraph"/>
    <w:basedOn w:val="Normal"/>
    <w:uiPriority w:val="34"/>
    <w:qFormat/>
    <w:rsid w:val="00AE2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4752">
      <w:bodyDiv w:val="1"/>
      <w:marLeft w:val="0"/>
      <w:marRight w:val="0"/>
      <w:marTop w:val="0"/>
      <w:marBottom w:val="0"/>
      <w:divBdr>
        <w:top w:val="none" w:sz="0" w:space="0" w:color="auto"/>
        <w:left w:val="none" w:sz="0" w:space="0" w:color="auto"/>
        <w:bottom w:val="none" w:sz="0" w:space="0" w:color="auto"/>
        <w:right w:val="none" w:sz="0" w:space="0" w:color="auto"/>
      </w:divBdr>
    </w:div>
    <w:div w:id="172687967">
      <w:bodyDiv w:val="1"/>
      <w:marLeft w:val="0"/>
      <w:marRight w:val="0"/>
      <w:marTop w:val="0"/>
      <w:marBottom w:val="0"/>
      <w:divBdr>
        <w:top w:val="none" w:sz="0" w:space="0" w:color="auto"/>
        <w:left w:val="none" w:sz="0" w:space="0" w:color="auto"/>
        <w:bottom w:val="none" w:sz="0" w:space="0" w:color="auto"/>
        <w:right w:val="none" w:sz="0" w:space="0" w:color="auto"/>
      </w:divBdr>
    </w:div>
    <w:div w:id="328951817">
      <w:bodyDiv w:val="1"/>
      <w:marLeft w:val="0"/>
      <w:marRight w:val="0"/>
      <w:marTop w:val="0"/>
      <w:marBottom w:val="0"/>
      <w:divBdr>
        <w:top w:val="none" w:sz="0" w:space="0" w:color="auto"/>
        <w:left w:val="none" w:sz="0" w:space="0" w:color="auto"/>
        <w:bottom w:val="none" w:sz="0" w:space="0" w:color="auto"/>
        <w:right w:val="none" w:sz="0" w:space="0" w:color="auto"/>
      </w:divBdr>
    </w:div>
    <w:div w:id="476144973">
      <w:bodyDiv w:val="1"/>
      <w:marLeft w:val="0"/>
      <w:marRight w:val="0"/>
      <w:marTop w:val="0"/>
      <w:marBottom w:val="0"/>
      <w:divBdr>
        <w:top w:val="none" w:sz="0" w:space="0" w:color="auto"/>
        <w:left w:val="none" w:sz="0" w:space="0" w:color="auto"/>
        <w:bottom w:val="none" w:sz="0" w:space="0" w:color="auto"/>
        <w:right w:val="none" w:sz="0" w:space="0" w:color="auto"/>
      </w:divBdr>
    </w:div>
    <w:div w:id="576746371">
      <w:bodyDiv w:val="1"/>
      <w:marLeft w:val="0"/>
      <w:marRight w:val="0"/>
      <w:marTop w:val="0"/>
      <w:marBottom w:val="0"/>
      <w:divBdr>
        <w:top w:val="none" w:sz="0" w:space="0" w:color="auto"/>
        <w:left w:val="none" w:sz="0" w:space="0" w:color="auto"/>
        <w:bottom w:val="none" w:sz="0" w:space="0" w:color="auto"/>
        <w:right w:val="none" w:sz="0" w:space="0" w:color="auto"/>
      </w:divBdr>
    </w:div>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5942720">
      <w:bodyDiv w:val="1"/>
      <w:marLeft w:val="0"/>
      <w:marRight w:val="0"/>
      <w:marTop w:val="0"/>
      <w:marBottom w:val="0"/>
      <w:divBdr>
        <w:top w:val="none" w:sz="0" w:space="0" w:color="auto"/>
        <w:left w:val="none" w:sz="0" w:space="0" w:color="auto"/>
        <w:bottom w:val="none" w:sz="0" w:space="0" w:color="auto"/>
        <w:right w:val="none" w:sz="0" w:space="0" w:color="auto"/>
      </w:divBdr>
    </w:div>
    <w:div w:id="1415468586">
      <w:bodyDiv w:val="1"/>
      <w:marLeft w:val="0"/>
      <w:marRight w:val="0"/>
      <w:marTop w:val="0"/>
      <w:marBottom w:val="0"/>
      <w:divBdr>
        <w:top w:val="none" w:sz="0" w:space="0" w:color="auto"/>
        <w:left w:val="none" w:sz="0" w:space="0" w:color="auto"/>
        <w:bottom w:val="none" w:sz="0" w:space="0" w:color="auto"/>
        <w:right w:val="none" w:sz="0" w:space="0" w:color="auto"/>
      </w:divBdr>
    </w:div>
    <w:div w:id="1429350887">
      <w:bodyDiv w:val="1"/>
      <w:marLeft w:val="0"/>
      <w:marRight w:val="0"/>
      <w:marTop w:val="0"/>
      <w:marBottom w:val="0"/>
      <w:divBdr>
        <w:top w:val="none" w:sz="0" w:space="0" w:color="auto"/>
        <w:left w:val="none" w:sz="0" w:space="0" w:color="auto"/>
        <w:bottom w:val="none" w:sz="0" w:space="0" w:color="auto"/>
        <w:right w:val="none" w:sz="0" w:space="0" w:color="auto"/>
      </w:divBdr>
    </w:div>
    <w:div w:id="1437018928">
      <w:bodyDiv w:val="1"/>
      <w:marLeft w:val="0"/>
      <w:marRight w:val="0"/>
      <w:marTop w:val="0"/>
      <w:marBottom w:val="0"/>
      <w:divBdr>
        <w:top w:val="none" w:sz="0" w:space="0" w:color="auto"/>
        <w:left w:val="none" w:sz="0" w:space="0" w:color="auto"/>
        <w:bottom w:val="none" w:sz="0" w:space="0" w:color="auto"/>
        <w:right w:val="none" w:sz="0" w:space="0" w:color="auto"/>
      </w:divBdr>
    </w:div>
    <w:div w:id="1456215658">
      <w:bodyDiv w:val="1"/>
      <w:marLeft w:val="0"/>
      <w:marRight w:val="0"/>
      <w:marTop w:val="0"/>
      <w:marBottom w:val="0"/>
      <w:divBdr>
        <w:top w:val="none" w:sz="0" w:space="0" w:color="auto"/>
        <w:left w:val="none" w:sz="0" w:space="0" w:color="auto"/>
        <w:bottom w:val="none" w:sz="0" w:space="0" w:color="auto"/>
        <w:right w:val="none" w:sz="0" w:space="0" w:color="auto"/>
      </w:divBdr>
    </w:div>
    <w:div w:id="1503739458">
      <w:bodyDiv w:val="1"/>
      <w:marLeft w:val="0"/>
      <w:marRight w:val="0"/>
      <w:marTop w:val="0"/>
      <w:marBottom w:val="0"/>
      <w:divBdr>
        <w:top w:val="none" w:sz="0" w:space="0" w:color="auto"/>
        <w:left w:val="none" w:sz="0" w:space="0" w:color="auto"/>
        <w:bottom w:val="none" w:sz="0" w:space="0" w:color="auto"/>
        <w:right w:val="none" w:sz="0" w:space="0" w:color="auto"/>
      </w:divBdr>
    </w:div>
    <w:div w:id="1713841817">
      <w:bodyDiv w:val="1"/>
      <w:marLeft w:val="0"/>
      <w:marRight w:val="0"/>
      <w:marTop w:val="0"/>
      <w:marBottom w:val="0"/>
      <w:divBdr>
        <w:top w:val="none" w:sz="0" w:space="0" w:color="auto"/>
        <w:left w:val="none" w:sz="0" w:space="0" w:color="auto"/>
        <w:bottom w:val="none" w:sz="0" w:space="0" w:color="auto"/>
        <w:right w:val="none" w:sz="0" w:space="0" w:color="auto"/>
      </w:divBdr>
    </w:div>
    <w:div w:id="1817722701">
      <w:bodyDiv w:val="1"/>
      <w:marLeft w:val="0"/>
      <w:marRight w:val="0"/>
      <w:marTop w:val="0"/>
      <w:marBottom w:val="0"/>
      <w:divBdr>
        <w:top w:val="none" w:sz="0" w:space="0" w:color="auto"/>
        <w:left w:val="none" w:sz="0" w:space="0" w:color="auto"/>
        <w:bottom w:val="none" w:sz="0" w:space="0" w:color="auto"/>
        <w:right w:val="none" w:sz="0" w:space="0" w:color="auto"/>
      </w:divBdr>
    </w:div>
    <w:div w:id="1837069699">
      <w:bodyDiv w:val="1"/>
      <w:marLeft w:val="0"/>
      <w:marRight w:val="0"/>
      <w:marTop w:val="0"/>
      <w:marBottom w:val="0"/>
      <w:divBdr>
        <w:top w:val="none" w:sz="0" w:space="0" w:color="auto"/>
        <w:left w:val="none" w:sz="0" w:space="0" w:color="auto"/>
        <w:bottom w:val="none" w:sz="0" w:space="0" w:color="auto"/>
        <w:right w:val="none" w:sz="0" w:space="0" w:color="auto"/>
      </w:divBdr>
    </w:div>
    <w:div w:id="2132311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b:Tag>
    <b:SourceType>JournalArticle</b:SourceType>
    <b:Guid>{46C07CB2-03DC-4AF4-9F4D-0DDEB5A45946}</b:Guid>
    <b:Title>Renewable Energy Today and Tomorrow</b:Title>
    <b:Author>
      <b:Author>
        <b:NameList>
          <b:Person>
            <b:Last>BULL</b:Last>
            <b:First>STANLEY</b:First>
            <b:Middle>R.</b:Middle>
          </b:Person>
        </b:NameList>
      </b:Author>
    </b:Author>
    <b:RefOrder>1</b:RefOrder>
  </b:Source>
  <b:Source>
    <b:Tag>Oma</b:Tag>
    <b:SourceType>JournalArticle</b:SourceType>
    <b:Guid>{C8510029-2C21-4E0C-A3D1-A453B91B907B}</b:Guid>
    <b:Author>
      <b:Author>
        <b:NameList>
          <b:Person>
            <b:Last>OmarEllabban</b:Last>
          </b:Person>
        </b:NameList>
      </b:Author>
    </b:Author>
    <b:Title>Renew able energy resources: Current status,future prospects and their enabling technology</b:Title>
    <b:RefOrder>2</b:RefOrder>
  </b:Source>
  <b:Source>
    <b:Tag>Oma1</b:Tag>
    <b:SourceType>JournalArticle</b:SourceType>
    <b:Guid>{61484ADB-51C3-4678-AFC8-5FF96589E616}</b:Guid>
    <b:Author>
      <b:Author>
        <b:NameList>
          <b:Person>
            <b:Last>OmarEllabban</b:Last>
          </b:Person>
        </b:NameList>
      </b:Author>
    </b:Author>
    <b:Title>Renewable energy resources:Current status,future prospects and their enabling technology</b:Title>
    <b:RefOrder>3</b:RefOrder>
  </b:Source>
  <b:Source>
    <b:Tag>Ann</b:Tag>
    <b:SourceType>JournalArticle</b:SourceType>
    <b:Guid>{362851C9-9021-43B9-B9B6-0124EB2EEC0E}</b:Guid>
    <b:Author>
      <b:Author>
        <b:NameList>
          <b:Person>
            <b:Last>Evans</b:Last>
            <b:First>Annette</b:First>
          </b:Person>
        </b:NameList>
      </b:Author>
    </b:Author>
    <b:Title> Assessment of sustainability indicators for renewable energy technologies</b:Title>
    <b:RefOrder>4</b:RefOrder>
  </b:Source>
  <b:Source>
    <b:Tag>CHR</b:Tag>
    <b:SourceType>JournalArticle</b:SourceType>
    <b:Guid>{92CD0EFA-3140-4D48-AE23-AA7A5DB31996}</b:Guid>
    <b:Author>
      <b:Author>
        <b:NameList>
          <b:Person>
            <b:Last>BREYER</b:Last>
            <b:First>CHRISTIAN</b:First>
          </b:Person>
        </b:NameList>
      </b:Author>
    </b:Author>
    <b:Title>On the History and Future of 100% Renewable</b:Title>
    <b:RefOrder>5</b:RefOrder>
  </b:Source>
</b:Sources>
</file>

<file path=customXml/itemProps1.xml><?xml version="1.0" encoding="utf-8"?>
<ds:datastoreItem xmlns:ds="http://schemas.openxmlformats.org/officeDocument/2006/customXml" ds:itemID="{9B1B04C5-C6C2-4AC7-BF65-708608C5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1532</Words>
  <Characters>9958</Characters>
  <Application>Microsoft Office Word</Application>
  <DocSecurity>0</DocSecurity>
  <Lines>184</Lines>
  <Paragraphs>38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Prakash S H</cp:lastModifiedBy>
  <cp:revision>10</cp:revision>
  <dcterms:created xsi:type="dcterms:W3CDTF">2024-08-28T08:52:00Z</dcterms:created>
  <dcterms:modified xsi:type="dcterms:W3CDTF">2024-09-05T06:11:00Z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5489ef80793729bb112dee204262ed624d613c0dc6b191650b3b5ba145c665bb</vt:lpwstr>
  </property>
</Properties>
</file>