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list for Project Guru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1:Microcontroller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Arduino Uno and all other variants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Raspberry pi and other variants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2:Modules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Bluetooth module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Micro sd caed module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Real time clock module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Wifi module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GSM module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All other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3:solar Panel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4:DC motors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3v motor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12v motor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Water pump motor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Air pressure motors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High speed motors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Drone motors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Classify with RPM 100 to 2000 rpm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5:electronic components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Resistors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Transistors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Capacitors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Transformer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Switches buttons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Led bulbs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ICs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6:Soldering machine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7: Batteries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Rechargeable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Non rechargeable 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8: Camera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Camera module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9:Sensors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Gravity sensor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Pulse sensor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Light sensor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Motion sensor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Soil moisture sensor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Flamable  gas  and smoke sensor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Sound sensor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Temperature sensor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Water level sensor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ultrasonic sensor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Add 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10:Display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8 segment display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Lcd display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11:motor controller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12:breadboard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13:Ac to Dc adapter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5volt 1amp/2amp/5amp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7volt 1amp/2amp/5amp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9volt. 1amp/2amp/5amp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12volt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12-24volt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14: Thermal wire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15: Fans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16: wheels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17: gears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18:Speakers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19:magenates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20: copper wires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21.  Active buzzer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22. relay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23. Voltmeters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24.  Wires 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Co- axial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Fibre optic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25. Glue gun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26. Multimeter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27. Heat sink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28. Voltage divider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29. Mini  Solar panels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