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1CD22" w14:textId="77777777" w:rsidR="00261052" w:rsidRPr="00261052" w:rsidRDefault="00261052" w:rsidP="00261052">
      <w:pPr>
        <w:jc w:val="both"/>
        <w:rPr>
          <w:b/>
          <w:bCs/>
        </w:rPr>
      </w:pPr>
      <w:r w:rsidRPr="00261052">
        <w:rPr>
          <w:b/>
          <w:bCs/>
        </w:rPr>
        <w:t>Justificación y plan de desarrollo del simulador zonal residencial</w:t>
      </w:r>
    </w:p>
    <w:p w14:paraId="04778006" w14:textId="77777777" w:rsidR="00261052" w:rsidRPr="00261052" w:rsidRDefault="00261052" w:rsidP="00261052">
      <w:pPr>
        <w:jc w:val="both"/>
        <w:rPr>
          <w:b/>
          <w:bCs/>
        </w:rPr>
      </w:pPr>
      <w:r w:rsidRPr="00261052">
        <w:rPr>
          <w:b/>
          <w:bCs/>
        </w:rPr>
        <w:t>1. Justificación y enfoque general</w:t>
      </w:r>
    </w:p>
    <w:p w14:paraId="77772484" w14:textId="77777777" w:rsidR="00261052" w:rsidRPr="00261052" w:rsidRDefault="00261052" w:rsidP="00261052">
      <w:pPr>
        <w:jc w:val="both"/>
      </w:pPr>
      <w:r w:rsidRPr="00261052">
        <w:t xml:space="preserve">El objetivo del proyecto es desarrollar un </w:t>
      </w:r>
      <w:r w:rsidRPr="00261052">
        <w:rPr>
          <w:b/>
          <w:bCs/>
        </w:rPr>
        <w:t>simulador zonal residencial orientado a la seguridad contra incendios</w:t>
      </w:r>
      <w:r w:rsidRPr="00261052">
        <w:t xml:space="preserve">, concebido no solo como una herramienta visual, sino como un </w:t>
      </w:r>
      <w:r w:rsidRPr="00261052">
        <w:rPr>
          <w:b/>
          <w:bCs/>
        </w:rPr>
        <w:t>modelo técnicamente consistente</w:t>
      </w:r>
      <w:r w:rsidRPr="00261052">
        <w:t xml:space="preserve">, apto para </w:t>
      </w:r>
      <w:r w:rsidRPr="00261052">
        <w:rPr>
          <w:b/>
          <w:bCs/>
        </w:rPr>
        <w:t>análisis comparativos</w:t>
      </w:r>
      <w:r w:rsidRPr="00261052">
        <w:t xml:space="preserve">, estudios de escenarios y, en fases avanzadas, </w:t>
      </w:r>
      <w:r w:rsidRPr="00261052">
        <w:rPr>
          <w:b/>
          <w:bCs/>
        </w:rPr>
        <w:t>validable frente a referencias consolidadas</w:t>
      </w:r>
      <w:r w:rsidRPr="00261052">
        <w:t xml:space="preserve"> como CFAST y resultados experimentales.</w:t>
      </w:r>
    </w:p>
    <w:p w14:paraId="30C0E0F4" w14:textId="1544A193" w:rsidR="00261052" w:rsidRPr="00261052" w:rsidRDefault="00261052" w:rsidP="00261052">
      <w:pPr>
        <w:jc w:val="both"/>
      </w:pPr>
      <w:r w:rsidRPr="00261052">
        <w:t xml:space="preserve">Dado este objetivo, el desarrollo se estructura en </w:t>
      </w:r>
      <w:r w:rsidRPr="00261052">
        <w:rPr>
          <w:b/>
          <w:bCs/>
        </w:rPr>
        <w:t>cinco fases secuenciales</w:t>
      </w:r>
      <w:r w:rsidRPr="00261052">
        <w:t xml:space="preserve">, definidas para garantizar que cada capa funcional se construye sobre una base física estable y verificable. Este enfoque evita uno de los problemas más habituales en este tipo de herramientas: introducir complejidad (ocupantes, sistemas activos o interfaz) sobre un núcleo físico todavía inmaduro, lo que conduce a resultados aparentemente </w:t>
      </w:r>
      <w:r w:rsidR="00985590" w:rsidRPr="00261052">
        <w:t>razonables,</w:t>
      </w:r>
      <w:r w:rsidRPr="00261052">
        <w:t xml:space="preserve"> pero internamente inconsistentes.</w:t>
      </w:r>
    </w:p>
    <w:p w14:paraId="7282B400" w14:textId="77777777" w:rsidR="00261052" w:rsidRPr="00261052" w:rsidRDefault="00261052" w:rsidP="00261052">
      <w:pPr>
        <w:jc w:val="both"/>
      </w:pPr>
      <w:r w:rsidRPr="00261052">
        <w:t xml:space="preserve">La hoja de ruta prioriza, por tanto, la </w:t>
      </w:r>
      <w:r w:rsidRPr="00261052">
        <w:rPr>
          <w:b/>
          <w:bCs/>
        </w:rPr>
        <w:t>estabilidad física, la calibración y la trazabilidad</w:t>
      </w:r>
      <w:r w:rsidRPr="00261052">
        <w:t xml:space="preserve"> de los resultados antes de incorporar modelos de comportamiento humano o sistemas de protección contra incendios.</w:t>
      </w:r>
    </w:p>
    <w:p w14:paraId="1B404928" w14:textId="77777777" w:rsidR="00261052" w:rsidRPr="00261052" w:rsidRDefault="00F4530F" w:rsidP="00261052">
      <w:pPr>
        <w:jc w:val="both"/>
      </w:pPr>
      <w:r>
        <w:pict w14:anchorId="4D687F23">
          <v:rect id="_x0000_i1025" style="width:0;height:1.5pt" o:hralign="center" o:hrstd="t" o:hr="t" fillcolor="#a0a0a0" stroked="f"/>
        </w:pict>
      </w:r>
    </w:p>
    <w:p w14:paraId="0C433F67" w14:textId="77777777" w:rsidR="00261052" w:rsidRPr="00261052" w:rsidRDefault="00261052" w:rsidP="00261052">
      <w:pPr>
        <w:jc w:val="both"/>
        <w:rPr>
          <w:b/>
          <w:bCs/>
        </w:rPr>
      </w:pPr>
      <w:r w:rsidRPr="00261052">
        <w:rPr>
          <w:b/>
          <w:bCs/>
        </w:rPr>
        <w:t>2. Estructura del plan de desarrollo</w:t>
      </w:r>
    </w:p>
    <w:p w14:paraId="0AE40AEB" w14:textId="77777777" w:rsidR="00261052" w:rsidRPr="00261052" w:rsidRDefault="00261052" w:rsidP="00261052">
      <w:pPr>
        <w:jc w:val="both"/>
      </w:pPr>
      <w:r w:rsidRPr="00261052">
        <w:t>El desarrollo se organiza en cinco fases, cada una con un objetivo claramente definido, un nivel de prioridad asociado y un estado de madurez esperado:</w:t>
      </w:r>
    </w:p>
    <w:p w14:paraId="69838B32" w14:textId="77777777" w:rsidR="00261052" w:rsidRPr="00261052" w:rsidRDefault="00261052" w:rsidP="00261052">
      <w:pPr>
        <w:numPr>
          <w:ilvl w:val="0"/>
          <w:numId w:val="14"/>
        </w:numPr>
      </w:pPr>
      <w:r w:rsidRPr="00261052">
        <w:rPr>
          <w:b/>
          <w:bCs/>
        </w:rPr>
        <w:t>Fase 1 – Núcleo físico estable</w:t>
      </w:r>
      <w:r w:rsidRPr="00261052">
        <w:br/>
        <w:t>Prioridad: Muy alta</w:t>
      </w:r>
      <w:r w:rsidRPr="00261052">
        <w:br/>
        <w:t>Estado esperado: 35 % → 50 %</w:t>
      </w:r>
    </w:p>
    <w:p w14:paraId="767FF559" w14:textId="77777777" w:rsidR="00261052" w:rsidRPr="00261052" w:rsidRDefault="00261052" w:rsidP="00261052">
      <w:pPr>
        <w:numPr>
          <w:ilvl w:val="0"/>
          <w:numId w:val="14"/>
        </w:numPr>
      </w:pPr>
      <w:r w:rsidRPr="00261052">
        <w:rPr>
          <w:b/>
          <w:bCs/>
        </w:rPr>
        <w:t>Fase 2 – Validación y calibración</w:t>
      </w:r>
      <w:r w:rsidRPr="00261052">
        <w:br/>
        <w:t>Prioridad: Muy alta</w:t>
      </w:r>
      <w:r w:rsidRPr="00261052">
        <w:br/>
        <w:t>Estado esperado: 50 % → 65 %</w:t>
      </w:r>
    </w:p>
    <w:p w14:paraId="25F43EA9" w14:textId="77777777" w:rsidR="00261052" w:rsidRPr="00261052" w:rsidRDefault="00261052" w:rsidP="00261052">
      <w:pPr>
        <w:numPr>
          <w:ilvl w:val="0"/>
          <w:numId w:val="14"/>
        </w:numPr>
      </w:pPr>
      <w:r w:rsidRPr="00261052">
        <w:rPr>
          <w:b/>
          <w:bCs/>
        </w:rPr>
        <w:t xml:space="preserve">Fase 3 – </w:t>
      </w:r>
      <w:proofErr w:type="spellStart"/>
      <w:r w:rsidRPr="00261052">
        <w:rPr>
          <w:b/>
          <w:bCs/>
        </w:rPr>
        <w:t>Tenabilidad</w:t>
      </w:r>
      <w:proofErr w:type="spellEnd"/>
      <w:r w:rsidRPr="00261052">
        <w:rPr>
          <w:b/>
          <w:bCs/>
        </w:rPr>
        <w:t xml:space="preserve"> y ocupantes</w:t>
      </w:r>
      <w:r w:rsidRPr="00261052">
        <w:br/>
        <w:t>Prioridad: Alta</w:t>
      </w:r>
      <w:r w:rsidRPr="00261052">
        <w:br/>
        <w:t>Estado esperado: 65 % → 78 %</w:t>
      </w:r>
    </w:p>
    <w:p w14:paraId="26149F74" w14:textId="77777777" w:rsidR="00261052" w:rsidRPr="00261052" w:rsidRDefault="00261052" w:rsidP="00261052">
      <w:pPr>
        <w:numPr>
          <w:ilvl w:val="0"/>
          <w:numId w:val="14"/>
        </w:numPr>
      </w:pPr>
      <w:r w:rsidRPr="00261052">
        <w:rPr>
          <w:b/>
          <w:bCs/>
        </w:rPr>
        <w:t>Fase 4 – Sistemas y escenarios</w:t>
      </w:r>
      <w:r w:rsidRPr="00261052">
        <w:br/>
        <w:t>Prioridad: Media</w:t>
      </w:r>
      <w:r w:rsidRPr="00261052">
        <w:br/>
        <w:t>Estado esperado: 78 % → 88 %</w:t>
      </w:r>
    </w:p>
    <w:p w14:paraId="318F5FD9" w14:textId="2794EF5C" w:rsidR="00261052" w:rsidRDefault="00261052" w:rsidP="00261052">
      <w:pPr>
        <w:numPr>
          <w:ilvl w:val="0"/>
          <w:numId w:val="14"/>
        </w:numPr>
      </w:pPr>
      <w:r w:rsidRPr="00261052">
        <w:rPr>
          <w:b/>
          <w:bCs/>
        </w:rPr>
        <w:t>Fase 5 – Producto final y trazabilidad</w:t>
      </w:r>
      <w:r w:rsidRPr="00261052">
        <w:br/>
        <w:t>Prioridad: Media</w:t>
      </w:r>
      <w:r w:rsidRPr="00261052">
        <w:br/>
        <w:t>Estado esperado: 88 % → 100 %</w:t>
      </w:r>
    </w:p>
    <w:p w14:paraId="25CB6234" w14:textId="0CA78AE6" w:rsidR="00985590" w:rsidRDefault="00985590" w:rsidP="00DE2C15">
      <w:r>
        <w:lastRenderedPageBreak/>
        <w:t xml:space="preserve">Estimación </w:t>
      </w:r>
      <w:r w:rsidR="00DE2C15">
        <w:t>temporal:</w:t>
      </w:r>
    </w:p>
    <w:p w14:paraId="0683269C" w14:textId="77777777" w:rsidR="00985590" w:rsidRDefault="00985590" w:rsidP="00DE2C15">
      <w:pPr>
        <w:pStyle w:val="Prrafodelista"/>
        <w:numPr>
          <w:ilvl w:val="0"/>
          <w:numId w:val="27"/>
        </w:numPr>
        <w:spacing w:after="0"/>
      </w:pPr>
      <w:r>
        <w:t>Fase 1: 2-4 semanas</w:t>
      </w:r>
    </w:p>
    <w:p w14:paraId="706CDE40" w14:textId="77777777" w:rsidR="00985590" w:rsidRDefault="00985590" w:rsidP="00DE2C15">
      <w:pPr>
        <w:pStyle w:val="Prrafodelista"/>
        <w:numPr>
          <w:ilvl w:val="0"/>
          <w:numId w:val="27"/>
        </w:numPr>
        <w:spacing w:after="0"/>
      </w:pPr>
      <w:r>
        <w:t>Fase 2: 3-5 semanas</w:t>
      </w:r>
    </w:p>
    <w:p w14:paraId="1B972434" w14:textId="77777777" w:rsidR="00985590" w:rsidRDefault="00985590" w:rsidP="00DE2C15">
      <w:pPr>
        <w:pStyle w:val="Prrafodelista"/>
        <w:numPr>
          <w:ilvl w:val="0"/>
          <w:numId w:val="27"/>
        </w:numPr>
        <w:spacing w:after="0"/>
      </w:pPr>
      <w:r>
        <w:t>Fase 3: 2-4 semanas</w:t>
      </w:r>
    </w:p>
    <w:p w14:paraId="1054A88C" w14:textId="77777777" w:rsidR="00985590" w:rsidRDefault="00985590" w:rsidP="00DE2C15">
      <w:pPr>
        <w:pStyle w:val="Prrafodelista"/>
        <w:numPr>
          <w:ilvl w:val="0"/>
          <w:numId w:val="27"/>
        </w:numPr>
        <w:spacing w:after="0"/>
      </w:pPr>
      <w:r>
        <w:t>Fase 4: 3-6 semanas</w:t>
      </w:r>
    </w:p>
    <w:p w14:paraId="1AD2CB8B" w14:textId="77777777" w:rsidR="00985590" w:rsidRDefault="00985590" w:rsidP="00DE2C15">
      <w:pPr>
        <w:pStyle w:val="Prrafodelista"/>
        <w:numPr>
          <w:ilvl w:val="0"/>
          <w:numId w:val="27"/>
        </w:numPr>
        <w:spacing w:after="0"/>
      </w:pPr>
      <w:r>
        <w:t>Fase 5: 2-3 semanas</w:t>
      </w:r>
    </w:p>
    <w:p w14:paraId="3ED7B6DA" w14:textId="5B7D9E3F" w:rsidR="00985590" w:rsidRDefault="00985590" w:rsidP="00DE2C15">
      <w:r>
        <w:t xml:space="preserve">Total: 12-22 semanas para una versión </w:t>
      </w:r>
      <w:r w:rsidR="00DE2C15">
        <w:t>beta funcional</w:t>
      </w:r>
      <w:r>
        <w:t>.</w:t>
      </w:r>
    </w:p>
    <w:p w14:paraId="0E633821" w14:textId="64ABDFBC" w:rsidR="00DE2C15" w:rsidRPr="00261052" w:rsidRDefault="00F4530F" w:rsidP="00DE2C15">
      <w:r>
        <w:pict w14:anchorId="0F6D06D5">
          <v:rect id="_x0000_i1026" style="width:0;height:1.5pt" o:hralign="center" o:hrstd="t" o:hr="t" fillcolor="#a0a0a0" stroked="f"/>
        </w:pict>
      </w:r>
    </w:p>
    <w:p w14:paraId="645CE63E" w14:textId="77777777" w:rsidR="00261052" w:rsidRPr="00261052" w:rsidRDefault="00261052" w:rsidP="00261052">
      <w:pPr>
        <w:jc w:val="both"/>
        <w:rPr>
          <w:b/>
          <w:bCs/>
        </w:rPr>
      </w:pPr>
      <w:r w:rsidRPr="00261052">
        <w:rPr>
          <w:b/>
          <w:bCs/>
        </w:rPr>
        <w:t>3. Fase 1 – Consolidación del núcleo físico</w:t>
      </w:r>
    </w:p>
    <w:p w14:paraId="5AF9BBA7" w14:textId="77777777" w:rsidR="00261052" w:rsidRPr="00261052" w:rsidRDefault="00261052" w:rsidP="00261052">
      <w:pPr>
        <w:jc w:val="both"/>
        <w:rPr>
          <w:b/>
          <w:bCs/>
        </w:rPr>
      </w:pPr>
      <w:r w:rsidRPr="00261052">
        <w:rPr>
          <w:b/>
          <w:bCs/>
        </w:rPr>
        <w:t>Objetivo</w:t>
      </w:r>
    </w:p>
    <w:p w14:paraId="39A0DB6C" w14:textId="77777777" w:rsidR="00261052" w:rsidRPr="00261052" w:rsidRDefault="00261052" w:rsidP="00261052">
      <w:pPr>
        <w:jc w:val="both"/>
      </w:pPr>
      <w:r w:rsidRPr="00261052">
        <w:t xml:space="preserve">Eliminar inestabilidades del motor de simulación y asegurar que las variables físicas evolucionan de forma coherente durante todo el ciclo del incendio y la fase </w:t>
      </w:r>
      <w:proofErr w:type="spellStart"/>
      <w:r w:rsidRPr="00261052">
        <w:t>post</w:t>
      </w:r>
      <w:r w:rsidRPr="00261052">
        <w:noBreakHyphen/>
        <w:t>incendio</w:t>
      </w:r>
      <w:proofErr w:type="spellEnd"/>
      <w:r w:rsidRPr="00261052">
        <w:t>.</w:t>
      </w:r>
    </w:p>
    <w:p w14:paraId="6B0E8B55" w14:textId="77777777" w:rsidR="00261052" w:rsidRPr="00261052" w:rsidRDefault="00261052" w:rsidP="00261052">
      <w:pPr>
        <w:jc w:val="both"/>
        <w:rPr>
          <w:b/>
          <w:bCs/>
        </w:rPr>
      </w:pPr>
      <w:r w:rsidRPr="00261052">
        <w:rPr>
          <w:b/>
          <w:bCs/>
        </w:rPr>
        <w:t>Justificación</w:t>
      </w:r>
    </w:p>
    <w:p w14:paraId="28043890" w14:textId="77777777" w:rsidR="00261052" w:rsidRPr="00261052" w:rsidRDefault="00261052" w:rsidP="00261052">
      <w:pPr>
        <w:jc w:val="both"/>
      </w:pPr>
      <w:r w:rsidRPr="00261052">
        <w:t xml:space="preserve">Sin un núcleo físico sólido, cualquier resultado posterior (tiempos de evacuación, condiciones de </w:t>
      </w:r>
      <w:proofErr w:type="spellStart"/>
      <w:r w:rsidRPr="00261052">
        <w:t>tenabilidad</w:t>
      </w:r>
      <w:proofErr w:type="spellEnd"/>
      <w:r w:rsidRPr="00261052">
        <w:t xml:space="preserve">, eficacia de sistemas) carece de validez técnica. Esta fase persigue que el modelo deje de “parecer razonable” y pase a ser </w:t>
      </w:r>
      <w:r w:rsidRPr="00261052">
        <w:rPr>
          <w:b/>
          <w:bCs/>
        </w:rPr>
        <w:t>físicamente coherente y estable</w:t>
      </w:r>
      <w:r w:rsidRPr="00261052">
        <w:t>.</w:t>
      </w:r>
    </w:p>
    <w:p w14:paraId="44FAA961" w14:textId="77777777" w:rsidR="00261052" w:rsidRPr="00261052" w:rsidRDefault="00261052" w:rsidP="00261052">
      <w:pPr>
        <w:jc w:val="both"/>
        <w:rPr>
          <w:b/>
          <w:bCs/>
        </w:rPr>
      </w:pPr>
      <w:r w:rsidRPr="00261052">
        <w:rPr>
          <w:b/>
          <w:bCs/>
        </w:rPr>
        <w:t>Tareas principales</w:t>
      </w:r>
    </w:p>
    <w:p w14:paraId="5F40C980" w14:textId="77777777" w:rsidR="00261052" w:rsidRPr="00261052" w:rsidRDefault="00261052" w:rsidP="00DE2C15">
      <w:pPr>
        <w:numPr>
          <w:ilvl w:val="0"/>
          <w:numId w:val="15"/>
        </w:numPr>
        <w:spacing w:after="0"/>
        <w:jc w:val="both"/>
      </w:pPr>
      <w:r w:rsidRPr="00261052">
        <w:t>Eliminación completa de capas calientes residuales cuando no existe energía real en el recinto.</w:t>
      </w:r>
    </w:p>
    <w:p w14:paraId="537F167B" w14:textId="77777777" w:rsidR="00261052" w:rsidRPr="00261052" w:rsidRDefault="00261052" w:rsidP="00DE2C15">
      <w:pPr>
        <w:numPr>
          <w:ilvl w:val="0"/>
          <w:numId w:val="15"/>
        </w:numPr>
        <w:spacing w:after="0"/>
        <w:jc w:val="both"/>
      </w:pPr>
      <w:r w:rsidRPr="00261052">
        <w:t xml:space="preserve">Consolidación de la disipación </w:t>
      </w:r>
      <w:proofErr w:type="spellStart"/>
      <w:r w:rsidRPr="00261052">
        <w:t>post</w:t>
      </w:r>
      <w:r w:rsidRPr="00261052">
        <w:noBreakHyphen/>
        <w:t>incendio</w:t>
      </w:r>
      <w:proofErr w:type="spellEnd"/>
      <w:r w:rsidRPr="00261052">
        <w:t xml:space="preserve"> de humo, CO y masa caliente.</w:t>
      </w:r>
    </w:p>
    <w:p w14:paraId="4D8E4480" w14:textId="77777777" w:rsidR="00261052" w:rsidRPr="00261052" w:rsidRDefault="00261052" w:rsidP="00DE2C15">
      <w:pPr>
        <w:numPr>
          <w:ilvl w:val="0"/>
          <w:numId w:val="15"/>
        </w:numPr>
        <w:spacing w:after="0"/>
        <w:jc w:val="both"/>
      </w:pPr>
      <w:r w:rsidRPr="00261052">
        <w:t xml:space="preserve">Migración del modelo de “combustible por sala” a un </w:t>
      </w:r>
      <w:r w:rsidRPr="00261052">
        <w:rPr>
          <w:b/>
          <w:bCs/>
        </w:rPr>
        <w:t>modelo real de objetos combustibles (</w:t>
      </w:r>
      <w:proofErr w:type="spellStart"/>
      <w:r w:rsidRPr="00261052">
        <w:rPr>
          <w:b/>
          <w:bCs/>
        </w:rPr>
        <w:t>FuelObjectModel</w:t>
      </w:r>
      <w:proofErr w:type="spellEnd"/>
      <w:r w:rsidRPr="00261052">
        <w:rPr>
          <w:b/>
          <w:bCs/>
        </w:rPr>
        <w:t>)</w:t>
      </w:r>
      <w:r w:rsidRPr="00261052">
        <w:t>.</w:t>
      </w:r>
    </w:p>
    <w:p w14:paraId="65E6B7D7" w14:textId="77777777" w:rsidR="00261052" w:rsidRPr="00261052" w:rsidRDefault="00261052" w:rsidP="00DE2C15">
      <w:pPr>
        <w:numPr>
          <w:ilvl w:val="0"/>
          <w:numId w:val="15"/>
        </w:numPr>
        <w:spacing w:after="0"/>
        <w:jc w:val="both"/>
      </w:pPr>
      <w:r w:rsidRPr="00261052">
        <w:t xml:space="preserve">Separación clara de los regímenes de combustión ventilada, </w:t>
      </w:r>
      <w:proofErr w:type="spellStart"/>
      <w:r w:rsidRPr="00261052">
        <w:t>subventilada</w:t>
      </w:r>
      <w:proofErr w:type="spellEnd"/>
      <w:r w:rsidRPr="00261052">
        <w:t xml:space="preserve"> y </w:t>
      </w:r>
      <w:proofErr w:type="spellStart"/>
      <w:r w:rsidRPr="00261052">
        <w:t>smouldering</w:t>
      </w:r>
      <w:proofErr w:type="spellEnd"/>
      <w:r w:rsidRPr="00261052">
        <w:t>.</w:t>
      </w:r>
    </w:p>
    <w:p w14:paraId="5F27AF09" w14:textId="77777777" w:rsidR="00261052" w:rsidRPr="00261052" w:rsidRDefault="00261052" w:rsidP="00DE2C15">
      <w:pPr>
        <w:numPr>
          <w:ilvl w:val="0"/>
          <w:numId w:val="15"/>
        </w:numPr>
        <w:spacing w:after="0"/>
        <w:jc w:val="both"/>
      </w:pPr>
      <w:r w:rsidRPr="00261052">
        <w:t xml:space="preserve">Revisión de los mecanismos de propagación secundaria y </w:t>
      </w:r>
      <w:proofErr w:type="spellStart"/>
      <w:r w:rsidRPr="00261052">
        <w:t>flashover</w:t>
      </w:r>
      <w:proofErr w:type="spellEnd"/>
      <w:r w:rsidRPr="00261052">
        <w:t xml:space="preserve"> para reducir la dependencia de umbrales fijos.</w:t>
      </w:r>
    </w:p>
    <w:p w14:paraId="1072D6BF" w14:textId="77777777" w:rsidR="00261052" w:rsidRPr="00261052" w:rsidRDefault="00261052" w:rsidP="00DE2C15">
      <w:pPr>
        <w:numPr>
          <w:ilvl w:val="0"/>
          <w:numId w:val="15"/>
        </w:numPr>
        <w:spacing w:after="0"/>
        <w:jc w:val="both"/>
      </w:pPr>
      <w:r w:rsidRPr="00261052">
        <w:t xml:space="preserve">Sustitución de parámetros heurísticos por </w:t>
      </w:r>
      <w:r w:rsidRPr="00261052">
        <w:rPr>
          <w:b/>
          <w:bCs/>
        </w:rPr>
        <w:t>perfiles físicos calibrables</w:t>
      </w:r>
      <w:r w:rsidRPr="00261052">
        <w:t>.</w:t>
      </w:r>
    </w:p>
    <w:p w14:paraId="20A51523" w14:textId="77777777" w:rsidR="00261052" w:rsidRPr="00261052" w:rsidRDefault="00261052" w:rsidP="00261052">
      <w:pPr>
        <w:jc w:val="both"/>
        <w:rPr>
          <w:b/>
          <w:bCs/>
        </w:rPr>
      </w:pPr>
      <w:r w:rsidRPr="00261052">
        <w:rPr>
          <w:b/>
          <w:bCs/>
        </w:rPr>
        <w:t>Criterio de salida</w:t>
      </w:r>
    </w:p>
    <w:p w14:paraId="78289895" w14:textId="77777777" w:rsidR="00261052" w:rsidRPr="00261052" w:rsidRDefault="00261052" w:rsidP="00DE2C15">
      <w:pPr>
        <w:numPr>
          <w:ilvl w:val="0"/>
          <w:numId w:val="16"/>
        </w:numPr>
        <w:spacing w:after="0"/>
        <w:jc w:val="both"/>
      </w:pPr>
      <w:r w:rsidRPr="00261052">
        <w:t>Ausencia de generación infinita de energía o masa.</w:t>
      </w:r>
    </w:p>
    <w:p w14:paraId="48728729" w14:textId="77777777" w:rsidR="00261052" w:rsidRPr="00261052" w:rsidRDefault="00261052" w:rsidP="00DE2C15">
      <w:pPr>
        <w:numPr>
          <w:ilvl w:val="0"/>
          <w:numId w:val="16"/>
        </w:numPr>
        <w:spacing w:after="0"/>
        <w:jc w:val="both"/>
      </w:pPr>
      <w:r w:rsidRPr="00261052">
        <w:t>Desaparición completa de capas calientes “fantasma”.</w:t>
      </w:r>
    </w:p>
    <w:p w14:paraId="6CB8139F" w14:textId="77777777" w:rsidR="00261052" w:rsidRDefault="00261052" w:rsidP="00DE2C15">
      <w:pPr>
        <w:numPr>
          <w:ilvl w:val="0"/>
          <w:numId w:val="16"/>
        </w:numPr>
        <w:spacing w:after="0"/>
        <w:jc w:val="both"/>
      </w:pPr>
      <w:r w:rsidRPr="00261052">
        <w:t>Curvas estables de HRR, producción de humo, O₂, CO, temperatura y presión.</w:t>
      </w:r>
    </w:p>
    <w:p w14:paraId="11AF34B1" w14:textId="77777777" w:rsidR="00DE2C15" w:rsidRDefault="00DE2C15" w:rsidP="00DE2C15">
      <w:pPr>
        <w:spacing w:after="0"/>
        <w:jc w:val="both"/>
      </w:pPr>
    </w:p>
    <w:p w14:paraId="559A2D05" w14:textId="77777777" w:rsidR="00DE2C15" w:rsidRDefault="00DE2C15" w:rsidP="00DE2C15">
      <w:pPr>
        <w:spacing w:after="0"/>
        <w:jc w:val="both"/>
      </w:pPr>
    </w:p>
    <w:p w14:paraId="6CD5B1E5" w14:textId="77777777" w:rsidR="00261052" w:rsidRPr="00261052" w:rsidRDefault="00F4530F" w:rsidP="00261052">
      <w:pPr>
        <w:jc w:val="both"/>
      </w:pPr>
      <w:r>
        <w:lastRenderedPageBreak/>
        <w:pict w14:anchorId="4FABB5E5">
          <v:rect id="_x0000_i1027" style="width:0;height:1.5pt" o:hralign="center" o:hrstd="t" o:hr="t" fillcolor="#a0a0a0" stroked="f"/>
        </w:pict>
      </w:r>
    </w:p>
    <w:p w14:paraId="5D169733" w14:textId="77777777" w:rsidR="00261052" w:rsidRPr="00261052" w:rsidRDefault="00261052" w:rsidP="00261052">
      <w:pPr>
        <w:jc w:val="both"/>
        <w:rPr>
          <w:b/>
          <w:bCs/>
        </w:rPr>
      </w:pPr>
      <w:r w:rsidRPr="00261052">
        <w:rPr>
          <w:b/>
          <w:bCs/>
        </w:rPr>
        <w:t>4. Fase 2 – Validación y calibración del modelo</w:t>
      </w:r>
    </w:p>
    <w:p w14:paraId="46B366DA" w14:textId="77777777" w:rsidR="00261052" w:rsidRPr="00261052" w:rsidRDefault="00261052" w:rsidP="00261052">
      <w:pPr>
        <w:jc w:val="both"/>
        <w:rPr>
          <w:b/>
          <w:bCs/>
        </w:rPr>
      </w:pPr>
      <w:r w:rsidRPr="00261052">
        <w:rPr>
          <w:b/>
          <w:bCs/>
        </w:rPr>
        <w:t>Objetivo</w:t>
      </w:r>
    </w:p>
    <w:p w14:paraId="6B7DA58A" w14:textId="77777777" w:rsidR="00261052" w:rsidRPr="00261052" w:rsidRDefault="00261052" w:rsidP="00261052">
      <w:pPr>
        <w:jc w:val="both"/>
      </w:pPr>
      <w:r w:rsidRPr="00261052">
        <w:t xml:space="preserve">Transformar un modelo físicamente coherente en un modelo </w:t>
      </w:r>
      <w:r w:rsidRPr="00261052">
        <w:rPr>
          <w:b/>
          <w:bCs/>
        </w:rPr>
        <w:t>cuantitativamente calibrado</w:t>
      </w:r>
      <w:r w:rsidRPr="00261052">
        <w:t>, con un rango de validez claramente definido.</w:t>
      </w:r>
    </w:p>
    <w:p w14:paraId="4E4491FF" w14:textId="77777777" w:rsidR="00261052" w:rsidRPr="00261052" w:rsidRDefault="00261052" w:rsidP="00261052">
      <w:pPr>
        <w:jc w:val="both"/>
        <w:rPr>
          <w:b/>
          <w:bCs/>
        </w:rPr>
      </w:pPr>
      <w:r w:rsidRPr="00261052">
        <w:rPr>
          <w:b/>
          <w:bCs/>
        </w:rPr>
        <w:t>Justificación</w:t>
      </w:r>
    </w:p>
    <w:p w14:paraId="37A1CF03" w14:textId="77777777" w:rsidR="00261052" w:rsidRPr="00261052" w:rsidRDefault="00261052" w:rsidP="00261052">
      <w:pPr>
        <w:jc w:val="both"/>
      </w:pPr>
      <w:r w:rsidRPr="00261052">
        <w:t xml:space="preserve">Un simulador sin validación solo puede utilizarse como herramienta exploratoria. Esta fase permite conocer con precisión </w:t>
      </w:r>
      <w:r w:rsidRPr="00261052">
        <w:rPr>
          <w:b/>
          <w:bCs/>
        </w:rPr>
        <w:t>en qué escenarios el modelo es fiable, en cuáles aproxima y en cuáles no debe utilizarse</w:t>
      </w:r>
      <w:r w:rsidRPr="00261052">
        <w:t>.</w:t>
      </w:r>
    </w:p>
    <w:p w14:paraId="558F64BB" w14:textId="77777777" w:rsidR="00261052" w:rsidRPr="00261052" w:rsidRDefault="00261052" w:rsidP="00261052">
      <w:pPr>
        <w:jc w:val="both"/>
        <w:rPr>
          <w:b/>
          <w:bCs/>
        </w:rPr>
      </w:pPr>
      <w:r w:rsidRPr="00261052">
        <w:rPr>
          <w:b/>
          <w:bCs/>
        </w:rPr>
        <w:t>Tareas principales</w:t>
      </w:r>
    </w:p>
    <w:p w14:paraId="79182E13" w14:textId="77777777" w:rsidR="00261052" w:rsidRPr="00261052" w:rsidRDefault="00261052" w:rsidP="00DE2C15">
      <w:pPr>
        <w:numPr>
          <w:ilvl w:val="0"/>
          <w:numId w:val="17"/>
        </w:numPr>
        <w:spacing w:after="0"/>
        <w:jc w:val="both"/>
      </w:pPr>
      <w:r w:rsidRPr="00261052">
        <w:t>Definición de un banco fijo de casos de referencia (sala única, sala + pasillo, dos salas con puerta, ventilación por ventana, incendio confinado).</w:t>
      </w:r>
    </w:p>
    <w:p w14:paraId="2FAC8E6E" w14:textId="77777777" w:rsidR="00261052" w:rsidRPr="00261052" w:rsidRDefault="00261052" w:rsidP="00DE2C15">
      <w:pPr>
        <w:numPr>
          <w:ilvl w:val="0"/>
          <w:numId w:val="17"/>
        </w:numPr>
        <w:spacing w:after="0"/>
        <w:jc w:val="both"/>
      </w:pPr>
      <w:r w:rsidRPr="00261052">
        <w:t>Exportación de curvas comparables frente a CFAST y ensayos experimentales.</w:t>
      </w:r>
    </w:p>
    <w:p w14:paraId="09E0F1CC" w14:textId="77777777" w:rsidR="00261052" w:rsidRPr="00261052" w:rsidRDefault="00261052" w:rsidP="00DE2C15">
      <w:pPr>
        <w:numPr>
          <w:ilvl w:val="0"/>
          <w:numId w:val="17"/>
        </w:numPr>
        <w:spacing w:after="0"/>
        <w:jc w:val="both"/>
      </w:pPr>
      <w:r w:rsidRPr="00261052">
        <w:t>Implementación de pruebas de regresión automáticas para HRR, altura de capa de humos, temperatura, O₂ y CO.</w:t>
      </w:r>
    </w:p>
    <w:p w14:paraId="15A8DECD" w14:textId="77777777" w:rsidR="00261052" w:rsidRPr="00261052" w:rsidRDefault="00261052" w:rsidP="00DE2C15">
      <w:pPr>
        <w:numPr>
          <w:ilvl w:val="0"/>
          <w:numId w:val="17"/>
        </w:numPr>
        <w:spacing w:after="0"/>
        <w:jc w:val="both"/>
      </w:pPr>
      <w:r w:rsidRPr="00261052">
        <w:t>Ajuste de parámetros basado en desviación medible, no en ajuste visual.</w:t>
      </w:r>
    </w:p>
    <w:p w14:paraId="0A782116" w14:textId="77777777" w:rsidR="00261052" w:rsidRPr="00261052" w:rsidRDefault="00261052" w:rsidP="00DE2C15">
      <w:pPr>
        <w:numPr>
          <w:ilvl w:val="0"/>
          <w:numId w:val="17"/>
        </w:numPr>
        <w:spacing w:after="0"/>
        <w:jc w:val="both"/>
      </w:pPr>
      <w:r w:rsidRPr="00261052">
        <w:t>Documentación formal del rango de aplicación y de las limitaciones del modelo.</w:t>
      </w:r>
    </w:p>
    <w:p w14:paraId="3D9A0ED3" w14:textId="77777777" w:rsidR="00261052" w:rsidRPr="00261052" w:rsidRDefault="00261052" w:rsidP="00261052">
      <w:pPr>
        <w:jc w:val="both"/>
        <w:rPr>
          <w:b/>
          <w:bCs/>
        </w:rPr>
      </w:pPr>
      <w:r w:rsidRPr="00261052">
        <w:rPr>
          <w:b/>
          <w:bCs/>
        </w:rPr>
        <w:t>Criterio de salida</w:t>
      </w:r>
    </w:p>
    <w:p w14:paraId="5A379994" w14:textId="77777777" w:rsidR="00261052" w:rsidRPr="00261052" w:rsidRDefault="00261052" w:rsidP="00DE2C15">
      <w:pPr>
        <w:numPr>
          <w:ilvl w:val="0"/>
          <w:numId w:val="18"/>
        </w:numPr>
        <w:spacing w:after="0"/>
        <w:jc w:val="both"/>
      </w:pPr>
      <w:r w:rsidRPr="00261052">
        <w:t>Cada escenario dispone de una estimación conocida del error esperado.</w:t>
      </w:r>
    </w:p>
    <w:p w14:paraId="220BB64F" w14:textId="77777777" w:rsidR="00261052" w:rsidRPr="00261052" w:rsidRDefault="00261052" w:rsidP="00DE2C15">
      <w:pPr>
        <w:numPr>
          <w:ilvl w:val="0"/>
          <w:numId w:val="18"/>
        </w:numPr>
        <w:spacing w:after="0"/>
        <w:jc w:val="both"/>
      </w:pPr>
      <w:r w:rsidRPr="00261052">
        <w:t>El alcance y las limitaciones del simulador quedan explícitamente documentadas.</w:t>
      </w:r>
    </w:p>
    <w:p w14:paraId="365DAB9F" w14:textId="77777777" w:rsidR="00261052" w:rsidRPr="00261052" w:rsidRDefault="00F4530F" w:rsidP="00261052">
      <w:pPr>
        <w:jc w:val="both"/>
      </w:pPr>
      <w:r>
        <w:pict w14:anchorId="096DE1D8">
          <v:rect id="_x0000_i1028" style="width:0;height:1.5pt" o:hralign="center" o:hrstd="t" o:hr="t" fillcolor="#a0a0a0" stroked="f"/>
        </w:pict>
      </w:r>
    </w:p>
    <w:p w14:paraId="428DD212" w14:textId="77777777" w:rsidR="00261052" w:rsidRPr="00261052" w:rsidRDefault="00261052" w:rsidP="00261052">
      <w:pPr>
        <w:jc w:val="both"/>
        <w:rPr>
          <w:b/>
          <w:bCs/>
        </w:rPr>
      </w:pPr>
      <w:r w:rsidRPr="00261052">
        <w:rPr>
          <w:b/>
          <w:bCs/>
        </w:rPr>
        <w:t xml:space="preserve">5. Fase 3 – </w:t>
      </w:r>
      <w:proofErr w:type="spellStart"/>
      <w:r w:rsidRPr="00261052">
        <w:rPr>
          <w:b/>
          <w:bCs/>
        </w:rPr>
        <w:t>Tenabilidad</w:t>
      </w:r>
      <w:proofErr w:type="spellEnd"/>
      <w:r w:rsidRPr="00261052">
        <w:rPr>
          <w:b/>
          <w:bCs/>
        </w:rPr>
        <w:t xml:space="preserve"> y seguridad humana</w:t>
      </w:r>
    </w:p>
    <w:p w14:paraId="55C0D82D" w14:textId="77777777" w:rsidR="00261052" w:rsidRPr="00261052" w:rsidRDefault="00261052" w:rsidP="00261052">
      <w:pPr>
        <w:jc w:val="both"/>
        <w:rPr>
          <w:b/>
          <w:bCs/>
        </w:rPr>
      </w:pPr>
      <w:r w:rsidRPr="00261052">
        <w:rPr>
          <w:b/>
          <w:bCs/>
        </w:rPr>
        <w:t>Objetivo</w:t>
      </w:r>
    </w:p>
    <w:p w14:paraId="623215CE" w14:textId="77777777" w:rsidR="00261052" w:rsidRPr="00261052" w:rsidRDefault="00261052" w:rsidP="00261052">
      <w:pPr>
        <w:jc w:val="both"/>
      </w:pPr>
      <w:r w:rsidRPr="00261052">
        <w:t xml:space="preserve">Incorporar los elementos necesarios para evaluar </w:t>
      </w:r>
      <w:r w:rsidRPr="00261052">
        <w:rPr>
          <w:b/>
          <w:bCs/>
        </w:rPr>
        <w:t xml:space="preserve">habitabilidad, </w:t>
      </w:r>
      <w:proofErr w:type="spellStart"/>
      <w:r w:rsidRPr="00261052">
        <w:rPr>
          <w:b/>
          <w:bCs/>
        </w:rPr>
        <w:t>evacuabilidad</w:t>
      </w:r>
      <w:proofErr w:type="spellEnd"/>
      <w:r w:rsidRPr="00261052">
        <w:rPr>
          <w:b/>
          <w:bCs/>
        </w:rPr>
        <w:t xml:space="preserve"> y seguridad de los ocupantes</w:t>
      </w:r>
      <w:r w:rsidRPr="00261052">
        <w:t>.</w:t>
      </w:r>
    </w:p>
    <w:p w14:paraId="367B6969" w14:textId="77777777" w:rsidR="00261052" w:rsidRPr="00261052" w:rsidRDefault="00261052" w:rsidP="00261052">
      <w:pPr>
        <w:jc w:val="both"/>
        <w:rPr>
          <w:b/>
          <w:bCs/>
        </w:rPr>
      </w:pPr>
      <w:r w:rsidRPr="00261052">
        <w:rPr>
          <w:b/>
          <w:bCs/>
        </w:rPr>
        <w:t>Justificación</w:t>
      </w:r>
    </w:p>
    <w:p w14:paraId="3787B85D" w14:textId="77777777" w:rsidR="00261052" w:rsidRPr="00261052" w:rsidRDefault="00261052" w:rsidP="00261052">
      <w:pPr>
        <w:jc w:val="both"/>
      </w:pPr>
      <w:r w:rsidRPr="00261052">
        <w:t xml:space="preserve">A partir de esta fase, el simulador deja de describir únicamente condiciones de incendio y pasa a evaluar </w:t>
      </w:r>
      <w:r w:rsidRPr="00261052">
        <w:rPr>
          <w:b/>
          <w:bCs/>
        </w:rPr>
        <w:t>el impacto directo sobre las personas</w:t>
      </w:r>
      <w:r w:rsidRPr="00261052">
        <w:t>.</w:t>
      </w:r>
    </w:p>
    <w:p w14:paraId="6CB88BBE" w14:textId="77777777" w:rsidR="00261052" w:rsidRPr="00261052" w:rsidRDefault="00261052" w:rsidP="00261052">
      <w:pPr>
        <w:jc w:val="both"/>
        <w:rPr>
          <w:b/>
          <w:bCs/>
        </w:rPr>
      </w:pPr>
      <w:r w:rsidRPr="00261052">
        <w:rPr>
          <w:b/>
          <w:bCs/>
        </w:rPr>
        <w:t>Tareas principales</w:t>
      </w:r>
    </w:p>
    <w:p w14:paraId="7ED5EE8E" w14:textId="77777777" w:rsidR="00261052" w:rsidRPr="00261052" w:rsidRDefault="00261052" w:rsidP="00DE2C15">
      <w:pPr>
        <w:numPr>
          <w:ilvl w:val="0"/>
          <w:numId w:val="19"/>
        </w:numPr>
        <w:spacing w:after="0"/>
        <w:jc w:val="both"/>
      </w:pPr>
      <w:r w:rsidRPr="00261052">
        <w:t>Implementación de modelos de visibilidad y oscurecimiento.</w:t>
      </w:r>
    </w:p>
    <w:p w14:paraId="702DCB93" w14:textId="77777777" w:rsidR="00261052" w:rsidRPr="00261052" w:rsidRDefault="00261052" w:rsidP="00DE2C15">
      <w:pPr>
        <w:numPr>
          <w:ilvl w:val="0"/>
          <w:numId w:val="19"/>
        </w:numPr>
        <w:spacing w:after="0"/>
        <w:jc w:val="both"/>
      </w:pPr>
      <w:r w:rsidRPr="00261052">
        <w:t xml:space="preserve">Cálculo de FED/FEC y criterios de </w:t>
      </w:r>
      <w:proofErr w:type="spellStart"/>
      <w:r w:rsidRPr="00261052">
        <w:t>tenabilidad</w:t>
      </w:r>
      <w:proofErr w:type="spellEnd"/>
      <w:r w:rsidRPr="00261052">
        <w:t>.</w:t>
      </w:r>
    </w:p>
    <w:p w14:paraId="27E7A856" w14:textId="77777777" w:rsidR="00261052" w:rsidRPr="00261052" w:rsidRDefault="00261052" w:rsidP="00DE2C15">
      <w:pPr>
        <w:numPr>
          <w:ilvl w:val="0"/>
          <w:numId w:val="19"/>
        </w:numPr>
        <w:spacing w:after="0"/>
        <w:jc w:val="both"/>
      </w:pPr>
      <w:r w:rsidRPr="00261052">
        <w:lastRenderedPageBreak/>
        <w:t>Consideración de la exposición acumulada a temperatura, gases y humo.</w:t>
      </w:r>
    </w:p>
    <w:p w14:paraId="7D31AE4D" w14:textId="77777777" w:rsidR="00261052" w:rsidRPr="00261052" w:rsidRDefault="00261052" w:rsidP="00DE2C15">
      <w:pPr>
        <w:numPr>
          <w:ilvl w:val="0"/>
          <w:numId w:val="19"/>
        </w:numPr>
        <w:spacing w:after="0"/>
        <w:jc w:val="both"/>
      </w:pPr>
      <w:r w:rsidRPr="00261052">
        <w:t>Introducción de ocupantes simplificados con tiempos de reacción y movimiento básico.</w:t>
      </w:r>
    </w:p>
    <w:p w14:paraId="75F8AF9D" w14:textId="77777777" w:rsidR="00261052" w:rsidRPr="00261052" w:rsidRDefault="00261052" w:rsidP="00DE2C15">
      <w:pPr>
        <w:numPr>
          <w:ilvl w:val="0"/>
          <w:numId w:val="19"/>
        </w:numPr>
        <w:spacing w:after="0"/>
        <w:jc w:val="both"/>
      </w:pPr>
      <w:r w:rsidRPr="00261052">
        <w:t>Cálculo de ASET y comparación con un RSET simplificado.</w:t>
      </w:r>
    </w:p>
    <w:p w14:paraId="60760CC0" w14:textId="77777777" w:rsidR="00261052" w:rsidRPr="00261052" w:rsidRDefault="00261052" w:rsidP="00261052">
      <w:pPr>
        <w:jc w:val="both"/>
        <w:rPr>
          <w:b/>
          <w:bCs/>
        </w:rPr>
      </w:pPr>
      <w:r w:rsidRPr="00261052">
        <w:rPr>
          <w:b/>
          <w:bCs/>
        </w:rPr>
        <w:t>Criterio de salida</w:t>
      </w:r>
    </w:p>
    <w:p w14:paraId="2BD3FF30" w14:textId="77777777" w:rsidR="00261052" w:rsidRPr="00261052" w:rsidRDefault="00261052" w:rsidP="00261052">
      <w:pPr>
        <w:numPr>
          <w:ilvl w:val="0"/>
          <w:numId w:val="20"/>
        </w:numPr>
        <w:jc w:val="both"/>
      </w:pPr>
      <w:r w:rsidRPr="00261052">
        <w:t xml:space="preserve">El simulador identifica no solo la presencia de condiciones adversas, sino </w:t>
      </w:r>
      <w:r w:rsidRPr="00261052">
        <w:rPr>
          <w:b/>
          <w:bCs/>
        </w:rPr>
        <w:t>el momento en que dejan de ser tolerables para los ocupantes</w:t>
      </w:r>
      <w:r w:rsidRPr="00261052">
        <w:t>.</w:t>
      </w:r>
    </w:p>
    <w:p w14:paraId="7EF19B51" w14:textId="77777777" w:rsidR="00261052" w:rsidRPr="00261052" w:rsidRDefault="00F4530F" w:rsidP="00261052">
      <w:pPr>
        <w:jc w:val="both"/>
      </w:pPr>
      <w:r>
        <w:pict w14:anchorId="577DD22A">
          <v:rect id="_x0000_i1029" style="width:0;height:1.5pt" o:hralign="center" o:hrstd="t" o:hr="t" fillcolor="#a0a0a0" stroked="f"/>
        </w:pict>
      </w:r>
    </w:p>
    <w:p w14:paraId="15E06C30" w14:textId="77777777" w:rsidR="00261052" w:rsidRPr="00261052" w:rsidRDefault="00261052" w:rsidP="00261052">
      <w:pPr>
        <w:jc w:val="both"/>
        <w:rPr>
          <w:b/>
          <w:bCs/>
        </w:rPr>
      </w:pPr>
      <w:r w:rsidRPr="00261052">
        <w:rPr>
          <w:b/>
          <w:bCs/>
        </w:rPr>
        <w:t>6. Fase 4 – Sistemas y análisis de escenarios</w:t>
      </w:r>
    </w:p>
    <w:p w14:paraId="5DA3275B" w14:textId="77777777" w:rsidR="00261052" w:rsidRPr="00261052" w:rsidRDefault="00261052" w:rsidP="00261052">
      <w:pPr>
        <w:jc w:val="both"/>
        <w:rPr>
          <w:b/>
          <w:bCs/>
        </w:rPr>
      </w:pPr>
      <w:r w:rsidRPr="00261052">
        <w:rPr>
          <w:b/>
          <w:bCs/>
        </w:rPr>
        <w:t>Objetivo</w:t>
      </w:r>
    </w:p>
    <w:p w14:paraId="5729B78E" w14:textId="77777777" w:rsidR="00261052" w:rsidRPr="00261052" w:rsidRDefault="00261052" w:rsidP="00261052">
      <w:pPr>
        <w:jc w:val="both"/>
      </w:pPr>
      <w:r w:rsidRPr="00261052">
        <w:t xml:space="preserve">Convertir el simulador en una herramienta de </w:t>
      </w:r>
      <w:r w:rsidRPr="00261052">
        <w:rPr>
          <w:b/>
          <w:bCs/>
        </w:rPr>
        <w:t>comparación de escenarios y medidas de protección</w:t>
      </w:r>
      <w:r w:rsidRPr="00261052">
        <w:t>.</w:t>
      </w:r>
    </w:p>
    <w:p w14:paraId="7673B932" w14:textId="77777777" w:rsidR="00261052" w:rsidRPr="00261052" w:rsidRDefault="00261052" w:rsidP="00261052">
      <w:pPr>
        <w:jc w:val="both"/>
        <w:rPr>
          <w:b/>
          <w:bCs/>
        </w:rPr>
      </w:pPr>
      <w:r w:rsidRPr="00261052">
        <w:rPr>
          <w:b/>
          <w:bCs/>
        </w:rPr>
        <w:t>Tareas principales</w:t>
      </w:r>
    </w:p>
    <w:p w14:paraId="5094A19C" w14:textId="77777777" w:rsidR="00261052" w:rsidRPr="00261052" w:rsidRDefault="00261052" w:rsidP="00DE2C15">
      <w:pPr>
        <w:numPr>
          <w:ilvl w:val="0"/>
          <w:numId w:val="21"/>
        </w:numPr>
        <w:spacing w:after="0"/>
        <w:jc w:val="both"/>
      </w:pPr>
      <w:r w:rsidRPr="00261052">
        <w:t>Puertas y ventanas dinámicas configurables por escenario.</w:t>
      </w:r>
    </w:p>
    <w:p w14:paraId="7108AD9E" w14:textId="77777777" w:rsidR="00261052" w:rsidRPr="00261052" w:rsidRDefault="00261052" w:rsidP="00DE2C15">
      <w:pPr>
        <w:numPr>
          <w:ilvl w:val="0"/>
          <w:numId w:val="21"/>
        </w:numPr>
        <w:spacing w:after="0"/>
        <w:jc w:val="both"/>
      </w:pPr>
      <w:r w:rsidRPr="00261052">
        <w:t>Modelado simplificado de detección, alarma y rociadores.</w:t>
      </w:r>
    </w:p>
    <w:p w14:paraId="74F97F54" w14:textId="77777777" w:rsidR="00261052" w:rsidRPr="00261052" w:rsidRDefault="00261052" w:rsidP="00DE2C15">
      <w:pPr>
        <w:numPr>
          <w:ilvl w:val="0"/>
          <w:numId w:val="21"/>
        </w:numPr>
        <w:spacing w:after="0"/>
        <w:jc w:val="both"/>
      </w:pPr>
      <w:r w:rsidRPr="00261052">
        <w:t>Ventilación mecánica y control de humos a nivel zonal.</w:t>
      </w:r>
    </w:p>
    <w:p w14:paraId="2296C050" w14:textId="77777777" w:rsidR="00261052" w:rsidRPr="00261052" w:rsidRDefault="00261052" w:rsidP="00DE2C15">
      <w:pPr>
        <w:numPr>
          <w:ilvl w:val="0"/>
          <w:numId w:val="21"/>
        </w:numPr>
        <w:spacing w:after="0"/>
        <w:jc w:val="both"/>
      </w:pPr>
      <w:r w:rsidRPr="00261052">
        <w:t>Librería estructurada de escenarios residenciales típicos.</w:t>
      </w:r>
    </w:p>
    <w:p w14:paraId="0C5C8E37" w14:textId="77777777" w:rsidR="00261052" w:rsidRPr="00261052" w:rsidRDefault="00261052" w:rsidP="00DE2C15">
      <w:pPr>
        <w:numPr>
          <w:ilvl w:val="0"/>
          <w:numId w:val="21"/>
        </w:numPr>
        <w:spacing w:after="0"/>
        <w:jc w:val="both"/>
      </w:pPr>
      <w:r w:rsidRPr="00261052">
        <w:t>Matriz de riesgo y selección formal de escenarios de diseño.</w:t>
      </w:r>
    </w:p>
    <w:p w14:paraId="55C87C97" w14:textId="77777777" w:rsidR="00261052" w:rsidRPr="00261052" w:rsidRDefault="00261052" w:rsidP="00261052">
      <w:pPr>
        <w:jc w:val="both"/>
        <w:rPr>
          <w:b/>
          <w:bCs/>
        </w:rPr>
      </w:pPr>
      <w:r w:rsidRPr="00261052">
        <w:rPr>
          <w:b/>
          <w:bCs/>
        </w:rPr>
        <w:t>Criterio de salida</w:t>
      </w:r>
    </w:p>
    <w:p w14:paraId="076097EF" w14:textId="77777777" w:rsidR="00261052" w:rsidRPr="00261052" w:rsidRDefault="00261052" w:rsidP="00261052">
      <w:pPr>
        <w:numPr>
          <w:ilvl w:val="0"/>
          <w:numId w:val="22"/>
        </w:numPr>
        <w:jc w:val="both"/>
      </w:pPr>
      <w:r w:rsidRPr="00261052">
        <w:t>Capacidad de comparar estrategias y medidas de protección de manera sistemática.</w:t>
      </w:r>
    </w:p>
    <w:p w14:paraId="1FB14E98" w14:textId="77777777" w:rsidR="00261052" w:rsidRPr="00261052" w:rsidRDefault="00F4530F" w:rsidP="00261052">
      <w:pPr>
        <w:jc w:val="both"/>
      </w:pPr>
      <w:r>
        <w:pict w14:anchorId="10F48607">
          <v:rect id="_x0000_i1030" style="width:0;height:1.5pt" o:hralign="center" o:hrstd="t" o:hr="t" fillcolor="#a0a0a0" stroked="f"/>
        </w:pict>
      </w:r>
    </w:p>
    <w:p w14:paraId="7020DB7B" w14:textId="77777777" w:rsidR="00261052" w:rsidRPr="00261052" w:rsidRDefault="00261052" w:rsidP="00261052">
      <w:pPr>
        <w:jc w:val="both"/>
        <w:rPr>
          <w:b/>
          <w:bCs/>
        </w:rPr>
      </w:pPr>
      <w:r w:rsidRPr="00261052">
        <w:rPr>
          <w:b/>
          <w:bCs/>
        </w:rPr>
        <w:t>7. Fase 5 – Producto final y trazabilidad</w:t>
      </w:r>
    </w:p>
    <w:p w14:paraId="3790FBB7" w14:textId="77777777" w:rsidR="00261052" w:rsidRPr="00261052" w:rsidRDefault="00261052" w:rsidP="00261052">
      <w:pPr>
        <w:jc w:val="both"/>
        <w:rPr>
          <w:b/>
          <w:bCs/>
        </w:rPr>
      </w:pPr>
      <w:r w:rsidRPr="00261052">
        <w:rPr>
          <w:b/>
          <w:bCs/>
        </w:rPr>
        <w:t>Objetivo</w:t>
      </w:r>
    </w:p>
    <w:p w14:paraId="50156309" w14:textId="77777777" w:rsidR="00261052" w:rsidRPr="00261052" w:rsidRDefault="00261052" w:rsidP="00261052">
      <w:pPr>
        <w:jc w:val="both"/>
      </w:pPr>
      <w:r w:rsidRPr="00261052">
        <w:t xml:space="preserve">Cerrar el simulador como un </w:t>
      </w:r>
      <w:r w:rsidRPr="00261052">
        <w:rPr>
          <w:b/>
          <w:bCs/>
        </w:rPr>
        <w:t>producto técnico reutilizable, reproducible y auditable</w:t>
      </w:r>
      <w:r w:rsidRPr="00261052">
        <w:t>.</w:t>
      </w:r>
    </w:p>
    <w:p w14:paraId="5F853C04" w14:textId="77777777" w:rsidR="00261052" w:rsidRPr="00261052" w:rsidRDefault="00261052" w:rsidP="00261052">
      <w:pPr>
        <w:jc w:val="both"/>
        <w:rPr>
          <w:b/>
          <w:bCs/>
        </w:rPr>
      </w:pPr>
      <w:r w:rsidRPr="00261052">
        <w:rPr>
          <w:b/>
          <w:bCs/>
        </w:rPr>
        <w:t>Tareas principales</w:t>
      </w:r>
    </w:p>
    <w:p w14:paraId="155C46F0" w14:textId="77777777" w:rsidR="00261052" w:rsidRPr="00261052" w:rsidRDefault="00261052" w:rsidP="00DE2C15">
      <w:pPr>
        <w:numPr>
          <w:ilvl w:val="0"/>
          <w:numId w:val="23"/>
        </w:numPr>
        <w:spacing w:after="0"/>
        <w:jc w:val="both"/>
      </w:pPr>
      <w:r w:rsidRPr="00261052">
        <w:t xml:space="preserve">Interfaz técnica con gráficas, </w:t>
      </w:r>
      <w:proofErr w:type="spellStart"/>
      <w:r w:rsidRPr="00261052">
        <w:t>overlays</w:t>
      </w:r>
      <w:proofErr w:type="spellEnd"/>
      <w:r w:rsidRPr="00261052">
        <w:t xml:space="preserve"> y exportación de resultados.</w:t>
      </w:r>
    </w:p>
    <w:p w14:paraId="101A24BB" w14:textId="77777777" w:rsidR="00261052" w:rsidRPr="00261052" w:rsidRDefault="00261052" w:rsidP="00DE2C15">
      <w:pPr>
        <w:numPr>
          <w:ilvl w:val="0"/>
          <w:numId w:val="23"/>
        </w:numPr>
        <w:spacing w:after="0"/>
        <w:jc w:val="both"/>
      </w:pPr>
      <w:r w:rsidRPr="00261052">
        <w:t>Generación automática de informes por simulación.</w:t>
      </w:r>
    </w:p>
    <w:p w14:paraId="55FFCE9B" w14:textId="77777777" w:rsidR="00261052" w:rsidRPr="00261052" w:rsidRDefault="00261052" w:rsidP="00DE2C15">
      <w:pPr>
        <w:numPr>
          <w:ilvl w:val="0"/>
          <w:numId w:val="23"/>
        </w:numPr>
        <w:spacing w:after="0"/>
        <w:jc w:val="both"/>
      </w:pPr>
      <w:r w:rsidRPr="00261052">
        <w:t>Gestión de versiones de modelo y parámetros.</w:t>
      </w:r>
    </w:p>
    <w:p w14:paraId="51A604BF" w14:textId="77777777" w:rsidR="00261052" w:rsidRPr="00261052" w:rsidRDefault="00261052" w:rsidP="00DE2C15">
      <w:pPr>
        <w:numPr>
          <w:ilvl w:val="0"/>
          <w:numId w:val="23"/>
        </w:numPr>
        <w:spacing w:after="0"/>
        <w:jc w:val="both"/>
      </w:pPr>
      <w:r w:rsidRPr="00261052">
        <w:t>Trazabilidad completa de cada resultado (inputs, versión, fecha y escenario).</w:t>
      </w:r>
    </w:p>
    <w:p w14:paraId="6910F790" w14:textId="77777777" w:rsidR="00261052" w:rsidRPr="00261052" w:rsidRDefault="00261052" w:rsidP="00DE2C15">
      <w:pPr>
        <w:numPr>
          <w:ilvl w:val="0"/>
          <w:numId w:val="23"/>
        </w:numPr>
        <w:spacing w:after="0"/>
        <w:jc w:val="both"/>
      </w:pPr>
      <w:r w:rsidRPr="00261052">
        <w:t>Manual de uso y definición explícita de los límites del modelo.</w:t>
      </w:r>
    </w:p>
    <w:p w14:paraId="4AF649E5" w14:textId="77777777" w:rsidR="00261052" w:rsidRPr="00261052" w:rsidRDefault="00261052" w:rsidP="00261052">
      <w:pPr>
        <w:jc w:val="both"/>
        <w:rPr>
          <w:b/>
          <w:bCs/>
        </w:rPr>
      </w:pPr>
      <w:r w:rsidRPr="00261052">
        <w:rPr>
          <w:b/>
          <w:bCs/>
        </w:rPr>
        <w:t>Criterio de salida</w:t>
      </w:r>
    </w:p>
    <w:p w14:paraId="657DB653" w14:textId="77777777" w:rsidR="00261052" w:rsidRPr="00261052" w:rsidRDefault="00261052" w:rsidP="00261052">
      <w:pPr>
        <w:numPr>
          <w:ilvl w:val="0"/>
          <w:numId w:val="24"/>
        </w:numPr>
        <w:jc w:val="both"/>
      </w:pPr>
      <w:r w:rsidRPr="00261052">
        <w:lastRenderedPageBreak/>
        <w:t>Cualquier simulación puede reproducirse, revisarse y justificarse técnicamente.</w:t>
      </w:r>
    </w:p>
    <w:p w14:paraId="22C869B8" w14:textId="77777777" w:rsidR="00261052" w:rsidRPr="00261052" w:rsidRDefault="00F4530F" w:rsidP="00261052">
      <w:pPr>
        <w:jc w:val="both"/>
      </w:pPr>
      <w:r>
        <w:pict w14:anchorId="0FC67C2F">
          <v:rect id="_x0000_i1031" style="width:0;height:1.5pt" o:hralign="center" o:hrstd="t" o:hr="t" fillcolor="#a0a0a0" stroked="f"/>
        </w:pict>
      </w:r>
    </w:p>
    <w:p w14:paraId="7D8C69F8" w14:textId="77777777" w:rsidR="00261052" w:rsidRPr="00261052" w:rsidRDefault="00261052" w:rsidP="00261052">
      <w:pPr>
        <w:jc w:val="both"/>
        <w:rPr>
          <w:b/>
          <w:bCs/>
        </w:rPr>
      </w:pPr>
      <w:r w:rsidRPr="00261052">
        <w:rPr>
          <w:b/>
          <w:bCs/>
        </w:rPr>
        <w:t>8. Principios de priorización</w:t>
      </w:r>
    </w:p>
    <w:p w14:paraId="0ECA3CCB" w14:textId="77777777" w:rsidR="00261052" w:rsidRPr="00261052" w:rsidRDefault="00261052" w:rsidP="00261052">
      <w:pPr>
        <w:jc w:val="both"/>
      </w:pPr>
      <w:r w:rsidRPr="00261052">
        <w:t>El orden de desarrollo propuesto es estrictamente secuencial:</w:t>
      </w:r>
    </w:p>
    <w:p w14:paraId="7F8AE839" w14:textId="77777777" w:rsidR="00261052" w:rsidRPr="00261052" w:rsidRDefault="00261052" w:rsidP="00261052">
      <w:pPr>
        <w:jc w:val="both"/>
      </w:pPr>
      <w:r w:rsidRPr="00261052">
        <w:rPr>
          <w:b/>
          <w:bCs/>
        </w:rPr>
        <w:t>Fase 1 → Fase 2 → Fase 3 → Fase 4 → Fase 5</w:t>
      </w:r>
    </w:p>
    <w:p w14:paraId="0EFBC08E" w14:textId="77777777" w:rsidR="00261052" w:rsidRPr="00261052" w:rsidRDefault="00261052" w:rsidP="00261052">
      <w:pPr>
        <w:jc w:val="both"/>
      </w:pPr>
      <w:r w:rsidRPr="00261052">
        <w:t xml:space="preserve">No se introducen ocupantes ni sistemas activos antes de cerrar </w:t>
      </w:r>
      <w:r w:rsidRPr="00261052">
        <w:rPr>
          <w:b/>
          <w:bCs/>
        </w:rPr>
        <w:t>núcleo físico + validación</w:t>
      </w:r>
      <w:r w:rsidRPr="00261052">
        <w:t>, ya que hacerlo sobre una base inestable comprometería la credibilidad de todos los resultados posteriores.</w:t>
      </w:r>
    </w:p>
    <w:p w14:paraId="6B16C626" w14:textId="77777777" w:rsidR="00261052" w:rsidRPr="00261052" w:rsidRDefault="00F4530F" w:rsidP="00261052">
      <w:pPr>
        <w:jc w:val="both"/>
      </w:pPr>
      <w:r>
        <w:pict w14:anchorId="4C96CF0C">
          <v:rect id="_x0000_i1032" style="width:0;height:1.5pt" o:hralign="center" o:hrstd="t" o:hr="t" fillcolor="#a0a0a0" stroked="f"/>
        </w:pict>
      </w:r>
    </w:p>
    <w:p w14:paraId="63BC9358" w14:textId="77777777" w:rsidR="00261052" w:rsidRPr="00261052" w:rsidRDefault="00261052" w:rsidP="00261052">
      <w:pPr>
        <w:jc w:val="both"/>
        <w:rPr>
          <w:b/>
          <w:bCs/>
        </w:rPr>
      </w:pPr>
      <w:r w:rsidRPr="00261052">
        <w:rPr>
          <w:b/>
          <w:bCs/>
        </w:rPr>
        <w:t>9. Prioridades inmediatas</w:t>
      </w:r>
    </w:p>
    <w:p w14:paraId="546D7467" w14:textId="77777777" w:rsidR="00261052" w:rsidRPr="00261052" w:rsidRDefault="00261052" w:rsidP="00DE2C15">
      <w:pPr>
        <w:numPr>
          <w:ilvl w:val="0"/>
          <w:numId w:val="25"/>
        </w:numPr>
        <w:spacing w:after="0"/>
        <w:jc w:val="both"/>
      </w:pPr>
      <w:r w:rsidRPr="00261052">
        <w:t xml:space="preserve">Corrección del retorno completo a estado ambiente de las variables del </w:t>
      </w:r>
      <w:proofErr w:type="spellStart"/>
      <w:r w:rsidRPr="00261052">
        <w:t>upper</w:t>
      </w:r>
      <w:proofErr w:type="spellEnd"/>
      <w:r w:rsidRPr="00261052">
        <w:t xml:space="preserve"> </w:t>
      </w:r>
      <w:proofErr w:type="spellStart"/>
      <w:r w:rsidRPr="00261052">
        <w:t>layer</w:t>
      </w:r>
      <w:proofErr w:type="spellEnd"/>
      <w:r w:rsidRPr="00261052">
        <w:t>.</w:t>
      </w:r>
    </w:p>
    <w:p w14:paraId="061780AB" w14:textId="77777777" w:rsidR="00261052" w:rsidRPr="00261052" w:rsidRDefault="00261052" w:rsidP="00DE2C15">
      <w:pPr>
        <w:numPr>
          <w:ilvl w:val="0"/>
          <w:numId w:val="25"/>
        </w:numPr>
        <w:spacing w:after="0"/>
        <w:jc w:val="both"/>
      </w:pPr>
      <w:r w:rsidRPr="00261052">
        <w:t>Consolidación del modelo de combustión basado en objetos.</w:t>
      </w:r>
    </w:p>
    <w:p w14:paraId="4EAFCD27" w14:textId="77777777" w:rsidR="00261052" w:rsidRPr="00261052" w:rsidRDefault="00261052" w:rsidP="00DE2C15">
      <w:pPr>
        <w:numPr>
          <w:ilvl w:val="0"/>
          <w:numId w:val="25"/>
        </w:numPr>
        <w:spacing w:after="0"/>
        <w:jc w:val="both"/>
      </w:pPr>
      <w:r w:rsidRPr="00261052">
        <w:t>Creación del banco de casos de validación y regresión.</w:t>
      </w:r>
    </w:p>
    <w:p w14:paraId="495E3160" w14:textId="77777777" w:rsidR="00261052" w:rsidRDefault="00261052" w:rsidP="00DE2C15">
      <w:pPr>
        <w:numPr>
          <w:ilvl w:val="0"/>
          <w:numId w:val="25"/>
        </w:numPr>
        <w:spacing w:after="0"/>
        <w:jc w:val="both"/>
      </w:pPr>
      <w:r w:rsidRPr="00261052">
        <w:t>Implementación inicial de visibilidad y FED/FEC.</w:t>
      </w:r>
    </w:p>
    <w:p w14:paraId="21FA2A8D" w14:textId="77777777" w:rsidR="00907ECF" w:rsidRPr="00261052" w:rsidRDefault="00907ECF" w:rsidP="00907ECF">
      <w:pPr>
        <w:spacing w:after="0"/>
        <w:ind w:left="720"/>
        <w:jc w:val="both"/>
      </w:pPr>
    </w:p>
    <w:p w14:paraId="771ACDB5" w14:textId="405BDD1F" w:rsidR="004D04BE" w:rsidRDefault="00985590" w:rsidP="00261052">
      <w:pPr>
        <w:jc w:val="both"/>
        <w:rPr>
          <w:b/>
          <w:bCs/>
        </w:rPr>
      </w:pPr>
      <w:r>
        <w:rPr>
          <w:b/>
          <w:bCs/>
        </w:rPr>
        <w:t>10. Referencias</w:t>
      </w:r>
    </w:p>
    <w:p w14:paraId="14C734C3" w14:textId="77777777" w:rsidR="00985590" w:rsidRDefault="00985590" w:rsidP="00985590">
      <w:pPr>
        <w:pStyle w:val="Prrafodelista"/>
        <w:numPr>
          <w:ilvl w:val="0"/>
          <w:numId w:val="26"/>
        </w:numPr>
        <w:spacing w:after="0"/>
        <w:jc w:val="both"/>
      </w:pPr>
      <w:r>
        <w:t xml:space="preserve">NIST CFAST v7 </w:t>
      </w:r>
      <w:proofErr w:type="spellStart"/>
      <w:r>
        <w:t>Technical</w:t>
      </w:r>
      <w:proofErr w:type="spellEnd"/>
      <w:r>
        <w:t xml:space="preserve"> Reference Guide</w:t>
      </w:r>
    </w:p>
    <w:p w14:paraId="393FDEB4" w14:textId="01567745" w:rsidR="00985590" w:rsidRDefault="00985590" w:rsidP="00985590">
      <w:pPr>
        <w:pStyle w:val="Prrafodelista"/>
        <w:numPr>
          <w:ilvl w:val="0"/>
          <w:numId w:val="26"/>
        </w:numPr>
        <w:spacing w:after="0"/>
        <w:jc w:val="both"/>
      </w:pPr>
      <w:r>
        <w:t xml:space="preserve">NIST CFAST v7 Model </w:t>
      </w:r>
      <w:proofErr w:type="spellStart"/>
      <w:r>
        <w:t>Evaluation</w:t>
      </w:r>
      <w:proofErr w:type="spellEnd"/>
      <w:r>
        <w:t xml:space="preserve"> Guide</w:t>
      </w:r>
    </w:p>
    <w:p w14:paraId="624F6C44" w14:textId="1BFCEBFE" w:rsidR="00985590" w:rsidRDefault="00985590" w:rsidP="00985590">
      <w:pPr>
        <w:pStyle w:val="Prrafodelista"/>
        <w:numPr>
          <w:ilvl w:val="0"/>
          <w:numId w:val="26"/>
        </w:numPr>
        <w:spacing w:after="0"/>
        <w:jc w:val="both"/>
      </w:pPr>
      <w:r>
        <w:t>NIST CFAST V&amp;V / NISTIR 7080</w:t>
      </w:r>
    </w:p>
    <w:p w14:paraId="1BF9547B" w14:textId="24A2B5B4" w:rsidR="00985590" w:rsidRDefault="00985590" w:rsidP="00985590">
      <w:pPr>
        <w:pStyle w:val="Prrafodelista"/>
        <w:numPr>
          <w:ilvl w:val="0"/>
          <w:numId w:val="26"/>
        </w:numPr>
        <w:spacing w:after="0"/>
        <w:jc w:val="both"/>
      </w:pPr>
      <w:r>
        <w:t xml:space="preserve">NIST FDS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Refe</w:t>
      </w:r>
      <w:proofErr w:type="spellEnd"/>
      <w:r>
        <w:t xml:space="preserve"> ISO 23932-1:2018</w:t>
      </w:r>
    </w:p>
    <w:p w14:paraId="472ABC1D" w14:textId="09C07E2C" w:rsidR="00985590" w:rsidRDefault="00985590" w:rsidP="00985590">
      <w:pPr>
        <w:pStyle w:val="Prrafodelista"/>
        <w:numPr>
          <w:ilvl w:val="0"/>
          <w:numId w:val="26"/>
        </w:numPr>
        <w:spacing w:after="0"/>
        <w:jc w:val="both"/>
      </w:pPr>
      <w:r>
        <w:t>ISO 16733-1:2024</w:t>
      </w:r>
    </w:p>
    <w:p w14:paraId="4D7F7EAC" w14:textId="38B9CB1F" w:rsidR="00985590" w:rsidRDefault="00985590" w:rsidP="00985590">
      <w:pPr>
        <w:pStyle w:val="Prrafodelista"/>
        <w:numPr>
          <w:ilvl w:val="0"/>
          <w:numId w:val="26"/>
        </w:numPr>
        <w:spacing w:after="0"/>
        <w:jc w:val="both"/>
      </w:pPr>
      <w:r>
        <w:t>ISO 16732-1:2012</w:t>
      </w:r>
    </w:p>
    <w:p w14:paraId="2F2B7A08" w14:textId="22754D57" w:rsidR="00985590" w:rsidRDefault="00985590" w:rsidP="00985590">
      <w:pPr>
        <w:pStyle w:val="Prrafodelista"/>
        <w:numPr>
          <w:ilvl w:val="0"/>
          <w:numId w:val="26"/>
        </w:numPr>
        <w:spacing w:after="0"/>
        <w:jc w:val="both"/>
      </w:pPr>
      <w:r>
        <w:t>ISO 13571:2012</w:t>
      </w:r>
    </w:p>
    <w:p w14:paraId="31F54DD0" w14:textId="16FDFC45" w:rsidR="00985590" w:rsidRDefault="00985590" w:rsidP="00985590">
      <w:pPr>
        <w:pStyle w:val="Prrafodelista"/>
        <w:numPr>
          <w:ilvl w:val="0"/>
          <w:numId w:val="26"/>
        </w:numPr>
        <w:spacing w:after="0"/>
        <w:jc w:val="both"/>
      </w:pPr>
      <w:r>
        <w:t>ISO/TR 13571-2:2016</w:t>
      </w:r>
    </w:p>
    <w:p w14:paraId="2AB6F44A" w14:textId="0BC397DC" w:rsidR="00985590" w:rsidRDefault="00985590" w:rsidP="00985590">
      <w:pPr>
        <w:pStyle w:val="Prrafodelista"/>
        <w:numPr>
          <w:ilvl w:val="0"/>
          <w:numId w:val="26"/>
        </w:numPr>
        <w:spacing w:after="0"/>
        <w:jc w:val="both"/>
      </w:pPr>
      <w:r>
        <w:t>ISO 9705-1:2016</w:t>
      </w:r>
    </w:p>
    <w:p w14:paraId="47C6788C" w14:textId="31B1A7C7" w:rsidR="00985590" w:rsidRDefault="00985590" w:rsidP="00985590">
      <w:pPr>
        <w:pStyle w:val="Prrafodelista"/>
        <w:numPr>
          <w:ilvl w:val="0"/>
          <w:numId w:val="26"/>
        </w:numPr>
        <w:spacing w:after="0"/>
        <w:jc w:val="both"/>
      </w:pPr>
      <w:r>
        <w:t>NFPA 92-2024</w:t>
      </w:r>
    </w:p>
    <w:p w14:paraId="240B7F82" w14:textId="70E32768" w:rsidR="00985590" w:rsidRDefault="00985590" w:rsidP="00985590">
      <w:pPr>
        <w:pStyle w:val="Prrafodelista"/>
        <w:numPr>
          <w:ilvl w:val="0"/>
          <w:numId w:val="26"/>
        </w:numPr>
        <w:spacing w:after="0"/>
        <w:jc w:val="both"/>
      </w:pPr>
      <w:r>
        <w:t>NFPA 555-2021</w:t>
      </w:r>
    </w:p>
    <w:p w14:paraId="6827603C" w14:textId="17607C01" w:rsidR="00985590" w:rsidRDefault="00985590" w:rsidP="00985590">
      <w:pPr>
        <w:pStyle w:val="Prrafodelista"/>
        <w:numPr>
          <w:ilvl w:val="0"/>
          <w:numId w:val="26"/>
        </w:numPr>
        <w:spacing w:after="0"/>
        <w:jc w:val="both"/>
      </w:pPr>
      <w:r>
        <w:t>NFPA 551-2022</w:t>
      </w:r>
    </w:p>
    <w:p w14:paraId="46C5FCA9" w14:textId="7AE62F46" w:rsidR="00985590" w:rsidRPr="00985590" w:rsidRDefault="00985590" w:rsidP="00985590">
      <w:pPr>
        <w:pStyle w:val="Prrafodelista"/>
        <w:numPr>
          <w:ilvl w:val="0"/>
          <w:numId w:val="26"/>
        </w:numPr>
        <w:spacing w:after="0"/>
        <w:jc w:val="both"/>
      </w:pPr>
      <w:r>
        <w:t xml:space="preserve">ASTM E1355 </w:t>
      </w:r>
      <w:proofErr w:type="spellStart"/>
      <w:r>
        <w:t>summary</w:t>
      </w:r>
      <w:proofErr w:type="spellEnd"/>
    </w:p>
    <w:sectPr w:rsidR="00985590" w:rsidRPr="009855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636C4"/>
    <w:multiLevelType w:val="hybridMultilevel"/>
    <w:tmpl w:val="8BC8223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7566810"/>
    <w:multiLevelType w:val="multilevel"/>
    <w:tmpl w:val="0856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32960"/>
    <w:multiLevelType w:val="multilevel"/>
    <w:tmpl w:val="036C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871DB5"/>
    <w:multiLevelType w:val="multilevel"/>
    <w:tmpl w:val="BB54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596B9F"/>
    <w:multiLevelType w:val="multilevel"/>
    <w:tmpl w:val="DF00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FAD4A61"/>
    <w:multiLevelType w:val="multilevel"/>
    <w:tmpl w:val="61BC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281374F"/>
    <w:multiLevelType w:val="multilevel"/>
    <w:tmpl w:val="045E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4FE4494"/>
    <w:multiLevelType w:val="multilevel"/>
    <w:tmpl w:val="4D1A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47046A"/>
    <w:multiLevelType w:val="multilevel"/>
    <w:tmpl w:val="139A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702F5F"/>
    <w:multiLevelType w:val="multilevel"/>
    <w:tmpl w:val="F78C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E60364A"/>
    <w:multiLevelType w:val="multilevel"/>
    <w:tmpl w:val="F260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1022F9C"/>
    <w:multiLevelType w:val="multilevel"/>
    <w:tmpl w:val="61F4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E1846AF"/>
    <w:multiLevelType w:val="multilevel"/>
    <w:tmpl w:val="E3BC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183EA1"/>
    <w:multiLevelType w:val="multilevel"/>
    <w:tmpl w:val="CDDC3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51D7A57"/>
    <w:multiLevelType w:val="multilevel"/>
    <w:tmpl w:val="586E0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B7B4E43"/>
    <w:multiLevelType w:val="hybridMultilevel"/>
    <w:tmpl w:val="5CC2D1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1450BF"/>
    <w:multiLevelType w:val="multilevel"/>
    <w:tmpl w:val="D5CC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4E1807"/>
    <w:multiLevelType w:val="multilevel"/>
    <w:tmpl w:val="02B05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D24654"/>
    <w:multiLevelType w:val="multilevel"/>
    <w:tmpl w:val="748E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D4766C"/>
    <w:multiLevelType w:val="multilevel"/>
    <w:tmpl w:val="CE78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74694"/>
    <w:multiLevelType w:val="multilevel"/>
    <w:tmpl w:val="D80A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286177"/>
    <w:multiLevelType w:val="multilevel"/>
    <w:tmpl w:val="980A5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7D516B"/>
    <w:multiLevelType w:val="multilevel"/>
    <w:tmpl w:val="6E3A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1110C0"/>
    <w:multiLevelType w:val="multilevel"/>
    <w:tmpl w:val="B41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68A4C9F"/>
    <w:multiLevelType w:val="multilevel"/>
    <w:tmpl w:val="6F4A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3A2CAE"/>
    <w:multiLevelType w:val="multilevel"/>
    <w:tmpl w:val="A09A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3E4F13"/>
    <w:multiLevelType w:val="multilevel"/>
    <w:tmpl w:val="8780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21946231">
    <w:abstractNumId w:val="4"/>
  </w:num>
  <w:num w:numId="2" w16cid:durableId="1711761809">
    <w:abstractNumId w:val="26"/>
  </w:num>
  <w:num w:numId="3" w16cid:durableId="1962029130">
    <w:abstractNumId w:val="5"/>
  </w:num>
  <w:num w:numId="4" w16cid:durableId="1422294112">
    <w:abstractNumId w:val="11"/>
  </w:num>
  <w:num w:numId="5" w16cid:durableId="1573197165">
    <w:abstractNumId w:val="8"/>
  </w:num>
  <w:num w:numId="6" w16cid:durableId="1332442347">
    <w:abstractNumId w:val="10"/>
  </w:num>
  <w:num w:numId="7" w16cid:durableId="1771389503">
    <w:abstractNumId w:val="9"/>
  </w:num>
  <w:num w:numId="8" w16cid:durableId="350450958">
    <w:abstractNumId w:val="2"/>
  </w:num>
  <w:num w:numId="9" w16cid:durableId="1681619143">
    <w:abstractNumId w:val="23"/>
  </w:num>
  <w:num w:numId="10" w16cid:durableId="1251041522">
    <w:abstractNumId w:val="6"/>
  </w:num>
  <w:num w:numId="11" w16cid:durableId="2043508986">
    <w:abstractNumId w:val="17"/>
  </w:num>
  <w:num w:numId="12" w16cid:durableId="2140680106">
    <w:abstractNumId w:val="14"/>
  </w:num>
  <w:num w:numId="13" w16cid:durableId="1396856742">
    <w:abstractNumId w:val="13"/>
  </w:num>
  <w:num w:numId="14" w16cid:durableId="1734624264">
    <w:abstractNumId w:val="3"/>
  </w:num>
  <w:num w:numId="15" w16cid:durableId="681973843">
    <w:abstractNumId w:val="7"/>
  </w:num>
  <w:num w:numId="16" w16cid:durableId="1782527061">
    <w:abstractNumId w:val="16"/>
  </w:num>
  <w:num w:numId="17" w16cid:durableId="791291674">
    <w:abstractNumId w:val="21"/>
  </w:num>
  <w:num w:numId="18" w16cid:durableId="1126898269">
    <w:abstractNumId w:val="12"/>
  </w:num>
  <w:num w:numId="19" w16cid:durableId="370227506">
    <w:abstractNumId w:val="1"/>
  </w:num>
  <w:num w:numId="20" w16cid:durableId="1093671856">
    <w:abstractNumId w:val="20"/>
  </w:num>
  <w:num w:numId="21" w16cid:durableId="784420014">
    <w:abstractNumId w:val="25"/>
  </w:num>
  <w:num w:numId="22" w16cid:durableId="363479713">
    <w:abstractNumId w:val="22"/>
  </w:num>
  <w:num w:numId="23" w16cid:durableId="1326516139">
    <w:abstractNumId w:val="18"/>
  </w:num>
  <w:num w:numId="24" w16cid:durableId="1299456334">
    <w:abstractNumId w:val="19"/>
  </w:num>
  <w:num w:numId="25" w16cid:durableId="870459804">
    <w:abstractNumId w:val="24"/>
  </w:num>
  <w:num w:numId="26" w16cid:durableId="1852452401">
    <w:abstractNumId w:val="15"/>
  </w:num>
  <w:num w:numId="27" w16cid:durableId="1332874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EA5"/>
    <w:rsid w:val="00007682"/>
    <w:rsid w:val="000850D4"/>
    <w:rsid w:val="00095C57"/>
    <w:rsid w:val="001E0EE4"/>
    <w:rsid w:val="00261052"/>
    <w:rsid w:val="004D04BE"/>
    <w:rsid w:val="00512EA5"/>
    <w:rsid w:val="00850067"/>
    <w:rsid w:val="0090397D"/>
    <w:rsid w:val="00907ECF"/>
    <w:rsid w:val="00985590"/>
    <w:rsid w:val="00DE2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7B869"/>
  <w15:chartTrackingRefBased/>
  <w15:docId w15:val="{A828A5CC-112A-4925-91E2-358610A12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12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2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2E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2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2E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2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2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2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2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2E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2E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2E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2E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2E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2E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2E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2E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2E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2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2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2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2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2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2E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2E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2E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2E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2E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2E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1035</Words>
  <Characters>6097</Characters>
  <Application>Microsoft Office Word</Application>
  <DocSecurity>0</DocSecurity>
  <Lines>169</Lines>
  <Paragraphs>122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G-P</dc:creator>
  <cp:keywords/>
  <dc:description/>
  <cp:lastModifiedBy>Daniel G-P</cp:lastModifiedBy>
  <cp:revision>5</cp:revision>
  <dcterms:created xsi:type="dcterms:W3CDTF">2026-04-16T15:01:00Z</dcterms:created>
  <dcterms:modified xsi:type="dcterms:W3CDTF">2026-04-17T13:34:00Z</dcterms:modified>
</cp:coreProperties>
</file>