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Pr="00426A34" w:rsidRDefault="008B65A8" w:rsidP="00FB5377">
      <w:pPr>
        <w:pStyle w:val="Title"/>
        <w:rPr>
          <w:rFonts w:ascii="Calibri" w:hAnsi="Calibri" w:cs="Calibri"/>
          <w:sz w:val="36"/>
        </w:rPr>
      </w:pPr>
    </w:p>
    <w:p w14:paraId="6CA30781" w14:textId="7BEDB489" w:rsidR="00313E55" w:rsidRPr="00426A34" w:rsidRDefault="003B37C9" w:rsidP="00FB5377">
      <w:pPr>
        <w:pStyle w:val="Title"/>
        <w:rPr>
          <w:rFonts w:ascii="Calibri" w:hAnsi="Calibri" w:cs="Calibri"/>
          <w:sz w:val="44"/>
          <w:szCs w:val="44"/>
        </w:rPr>
      </w:pPr>
      <w:r/>
      <w:r>
        <w:t>SHAIK GOWS</w:t>
      </w:r>
    </w:p>
    <w:p w14:paraId="4563CCE2" w14:textId="61DD8951" w:rsidR="00313E55" w:rsidRPr="00426A34" w:rsidRDefault="00313E55" w:rsidP="00FB5377">
      <w:pPr>
        <w:pStyle w:val="Subtitle"/>
        <w:rPr>
          <w:rFonts w:ascii="Calibri" w:hAnsi="Calibri" w:cs="Calibri"/>
          <w:sz w:val="22"/>
          <w:szCs w:val="22"/>
        </w:rPr>
      </w:pPr>
    </w:p>
    <w:p w14:paraId="20B7DF08" w14:textId="77777777" w:rsidR="000A5CD0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Career Summary</w:t>
      </w:r>
    </w:p>
    <w:p>
      <w:pPr>
        <w:pStyle w:val="ListBullet"/>
      </w:pPr>
      <w:r>
        <w:t>Dynamic and results-oriented Senior RPA Consultant with a strong focus on delivering innovative automation solutions across diverse industries, particularly in banking and logistics, leveraging extensive expertise in RPA technologies to enhance operational efficiency, preferably within GCC countries.</w:t>
      </w:r>
    </w:p>
    <w:p>
      <w:pPr>
        <w:pStyle w:val="ListBullet"/>
      </w:pPr>
      <w:r>
        <w:t>Accumulated over 9 years of comprehensive experience in the field of Robotic Process Automation (RPA), specializing in the banking and logistics sectors, demonstrating a robust ability to drive automation initiatives that streamline processes and improve productivity.</w:t>
      </w:r>
    </w:p>
    <w:p>
      <w:pPr>
        <w:pStyle w:val="ListBullet"/>
      </w:pPr>
      <w:r>
        <w:t>Currently serving as an RPA Technical Lead at Arab Financial Services in Manama, Bahrain, overseeing the design and implementation of automation solutions that drive operational excellence.</w:t>
      </w:r>
    </w:p>
    <w:p>
      <w:pPr>
        <w:pStyle w:val="ListBullet"/>
      </w:pPr>
      <w:r>
        <w:t>Developed a profound understanding of RPA methodologies and best practices, having transitioned through various roles that enriched knowledge in process design, automation feasibility studies, and solution delivery, thereby fostering a well-rounded skill set.</w:t>
      </w:r>
    </w:p>
    <w:p>
      <w:pPr>
        <w:pStyle w:val="ListBullet"/>
      </w:pPr>
      <w:r>
        <w:t>Possess exceptional leadership qualities, effectively mentoring and guiding teams through the automation development lifecycle, ensuring adherence to best practices and fostering a culture of continuous improvement and innovation.</w:t>
      </w:r>
    </w:p>
    <w:p>
      <w:pPr>
        <w:pStyle w:val="ListBullet"/>
      </w:pPr>
      <w:r>
        <w:t>Established expertise in conducting thorough process analyses and feasibility studies, enabling the identification of automation opportunities that align with organizational goals and drive strategic initiatives.</w:t>
      </w:r>
    </w:p>
    <w:p>
      <w:pPr>
        <w:pStyle w:val="ListBullet"/>
      </w:pPr>
      <w:r>
        <w:t>Knowledgeable in the intricacies of RPA tools and technologies, particularly Blue Prism, with a strong capability to design and implement scalable automation solutions that meet the evolving needs of businesses.</w:t>
      </w:r>
    </w:p>
    <w:p>
      <w:pPr>
        <w:pStyle w:val="ListBullet"/>
      </w:pPr>
      <w:r>
        <w:t>Proven ability to deliver measurable business value, achieving significant cost reductions and efficiency improvements, including saving 57 FTE through automation initiatives.</w:t>
      </w:r>
    </w:p>
    <w:p>
      <w:pPr>
        <w:pStyle w:val="ListBullet"/>
      </w:pPr>
      <w:r>
        <w:t>Expert in end-to-end RPA lifecycle management, including process analysis, feasibility studies, solution design, development, UAT, SIT, and production support.</w:t>
      </w:r>
    </w:p>
    <w:p>
      <w:pPr>
        <w:pStyle w:val="ListBullet"/>
      </w:pPr>
      <w:r>
        <w:t>Skilled in implementing multi-bot architectures, exception handling, workflow optimization, and ensuring scalability and robustness in RPA solutions.</w:t>
      </w:r>
    </w:p>
    <w:p>
      <w:pPr>
        <w:pStyle w:val="ListBullet"/>
      </w:pPr>
      <w:r>
        <w:t>Certified in Blue Prism (AD01 &amp; APD01) and PEGA PRPC, with strong knowledge of Agile methodologies, ensuring efficient project delivery and continuous improvements.</w:t>
      </w:r>
    </w:p>
    <w:p>
      <w:pPr>
        <w:pStyle w:val="ListBullet"/>
      </w:pPr>
      <w:r>
        <w:t>Skillful at creating detailed Process Design Documents (PDD) and Solution Design Documents (SDD) to ensure smooth implementation and adherence to RPA best practices.</w:t>
      </w:r>
    </w:p>
    <w:p w14:paraId="2C7E8F3B" w14:textId="7E1ECB99" w:rsidR="00CE744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</w:p>
    <w:p w14:paraId="7CC72744" w14:textId="04FF9574" w:rsidR="008049B7" w:rsidRPr="00426A34" w:rsidRDefault="008049B7" w:rsidP="00C73102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CERTIFICATION</w:t>
      </w:r>
    </w:p>
    <w:p>
      <w:pPr>
        <w:pStyle w:val="ListBullet"/>
      </w:pPr>
      <w:r>
        <w:t>AD01 Blue Prism &amp; APD01 Blue Prism Certified</w:t>
      </w:r>
    </w:p>
    <w:p>
      <w:pPr>
        <w:pStyle w:val="ListBullet"/>
      </w:pPr>
      <w:r>
        <w:t>Certified PEGA PRPC System Architect CSA V7.2</w:t>
      </w:r>
    </w:p>
    <w:p>
      <w:pPr>
        <w:pStyle w:val="ListBullet"/>
      </w:pPr>
      <w:r>
        <w:t>AD01 Blue Prism &amp; APD01 Blue Prism Certified</w:t>
      </w:r>
    </w:p>
    <w:p>
      <w:pPr>
        <w:pStyle w:val="ListBullet"/>
      </w:pPr>
      <w:r>
        <w:t>Certified PEGA PRPC System Architect CSA V7.2</w:t>
      </w:r>
    </w:p>
    <w:p w14:paraId="5BDFE4F8" w14:textId="77777777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Expertise</w:t>
      </w:r>
    </w:p>
    <w:p w14:paraId="598CE6B0" w14:textId="6145EFF4" w:rsidR="008049B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  <w:r>
        <w:t>Robotic Process Automation (RPA) | End-to-End Automation Lifecycle Management | Multi-Bot Architecture Implementation | Process Design &amp; Documentation | RPA Feasibility Analysis &amp; Process Optimization | Negotiation &amp; Deal Structuring | Exception Handling &amp; Error Management | Production Support &amp; Incident Management | Process Re-engineering &amp; Lean Automation | Cross-Functional Collaboration | Change Management &amp; Adaptability | Project Management &amp; Execution | Risk Management &amp; Compliance | Banking and Logistics Sector Automation | Leadership &amp; Team Mentoring | Scalable Automation Solutions | Workflow Optimization | Solution Delivery</w:t>
      </w:r>
    </w:p>
    <w:p w14:paraId="37070829" w14:textId="54F34D13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Technical Skills</w:t>
      </w:r>
    </w:p>
    <w:p w14:paraId="04DBE3FB" w14:textId="46A2B9D1" w:rsidR="008049B7" w:rsidRPr="00426A34" w:rsidRDefault="009B75EE" w:rsidP="00C73102">
      <w:pPr>
        <w:rPr>
          <w:rFonts w:ascii="Calibri" w:hAnsi="Calibri" w:cs="Calibri"/>
          <w:sz w:val="22"/>
          <w:szCs w:val="28"/>
        </w:rPr>
      </w:pPr>
      <w:r/>
      <w:r>
        <w:t>Blue Prism (Certified AD01 &amp; APD01 Blue Prism) | UiPath | Automation Anywhere | OpenBots | Microsoft Power Automate | Python (Basic) | C | C# | PySpark | SQL | Oracle 11g | MS SQL Server | Azure Data Factory | PEGA PRPC (Certified PEGA PRPC System Architect CSA V7.2) | Agile Scrum | Waterfall | Unit Testing | Integration Testing (SIT) | User Acceptance Testing (UAT) | Production Support | Incident Management | Windows Mode (Application Integration) | HTML Mode (Application Integration) | Mainframe Mode (Application Integration) | Accessibility Mode (Application Integration)</w:t>
      </w:r>
    </w:p>
    <w:p w14:paraId="70A06420" w14:textId="35D77D1E" w:rsidR="008049B7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Professional Experience</w:t>
      </w:r>
    </w:p>
    <w:p>
      <w:r>
        <w:rPr>
          <w:b/>
        </w:rPr>
        <w:t>RPA Technical Lead | Arab Financial Services | Bahrain</w:t>
      </w:r>
    </w:p>
    <w:p>
      <w:r>
        <w:rPr>
          <w:i/>
        </w:rPr>
        <w:t>December 2023 – Present</w:t>
      </w:r>
    </w:p>
    <w:p>
      <w:pPr>
        <w:pStyle w:val="ListBullet"/>
      </w:pPr>
      <w:r>
        <w:t>Spearheading the design and delivery of end-to-end RPA solutions for critical banking and logistics processes, driving operational efficiency and cost savings.</w:t>
      </w:r>
    </w:p>
    <w:p>
      <w:pPr>
        <w:pStyle w:val="ListBullet"/>
      </w:pPr>
      <w:r>
        <w:t>Leading a team in implementing multi-robot architecture, enabling seamless automation of complex business workflows and reducing manual intervention.</w:t>
      </w:r>
    </w:p>
    <w:p>
      <w:pPr>
        <w:pStyle w:val="ListBullet"/>
      </w:pPr>
      <w:r>
        <w:t>Conducting comprehensive feasibility studies to assess the scope of automation, ensuring optimal resource utilization and effective process improvements.</w:t>
      </w:r>
    </w:p>
    <w:p>
      <w:pPr>
        <w:pStyle w:val="ListBullet"/>
      </w:pPr>
      <w:r>
        <w:t>Delivering robust automation solutions using Blue Prism, ensuring system scalability and long-term maintainability.</w:t>
      </w:r>
    </w:p>
    <w:p>
      <w:pPr>
        <w:pStyle w:val="ListBullet"/>
      </w:pPr>
      <w:r>
        <w:t>Managing the production support process, ensuring seamless bot execution, and addressing incidents promptly to minimize business disruptions.</w:t>
      </w:r>
    </w:p>
    <w:p>
      <w:pPr>
        <w:pStyle w:val="ListBullet"/>
        <w:spacing w:after="400"/>
      </w:pPr>
      <w:r>
        <w:t>Reporting key production statistics to stakeholders, helping identify areas for process optimization and continuous improvement.</w:t>
      </w:r>
    </w:p>
    <w:p>
      <w:r>
        <w:rPr>
          <w:b/>
        </w:rPr>
        <w:t>Lead Developer/Solution Designer | DAR Middle East Information Technology | Saudi Arabia</w:t>
      </w:r>
    </w:p>
    <w:p>
      <w:r>
        <w:rPr>
          <w:i/>
        </w:rPr>
        <w:t>June 2022 – November 2023</w:t>
      </w:r>
    </w:p>
    <w:p>
      <w:pPr>
        <w:pStyle w:val="ListBullet"/>
      </w:pPr>
      <w:r>
        <w:t>Designed and developed high-performance RPA solutions, automating business-critical processes in banking and logistics sectors, which resulted in significant operational improvements.</w:t>
      </w:r>
    </w:p>
    <w:p>
      <w:pPr>
        <w:pStyle w:val="ListBullet"/>
      </w:pPr>
      <w:r>
        <w:t>Orchestrated the automation lifecycle from process design to implementation, ensuring high-quality deliverables that adhered to RPA best practices and client specifications.</w:t>
      </w:r>
    </w:p>
    <w:p>
      <w:pPr>
        <w:pStyle w:val="ListBullet"/>
      </w:pPr>
      <w:r>
        <w:t>Led the development of reusable business objects in Blue Prism, streamlining automation efforts and reducing development time for future processes.</w:t>
      </w:r>
    </w:p>
    <w:p>
      <w:pPr>
        <w:pStyle w:val="ListBullet"/>
      </w:pPr>
      <w:r>
        <w:t>Drove successful System Integration Testing (SIT) and User Acceptance Testing (UAT) to ensure automated processes were robust, reliable, and met business requirements.</w:t>
      </w:r>
    </w:p>
    <w:p>
      <w:pPr>
        <w:pStyle w:val="ListBullet"/>
        <w:spacing w:after="400"/>
      </w:pPr>
      <w:r>
        <w:t>Delivered solutions that resulted in 57 FTE savings through automation, significantly enhancing operational efficiency.</w:t>
      </w:r>
    </w:p>
    <w:p>
      <w:r>
        <w:rPr>
          <w:b/>
        </w:rPr>
        <w:t>Certified RPA Developer/Senior Developer | HSBC Data Processing India Pvt. Ltd. | India</w:t>
      </w:r>
    </w:p>
    <w:p>
      <w:r>
        <w:rPr>
          <w:i/>
        </w:rPr>
        <w:t>June 2017 – April 2022</w:t>
      </w:r>
    </w:p>
    <w:p>
      <w:pPr>
        <w:pStyle w:val="ListBullet"/>
      </w:pPr>
      <w:r>
        <w:t>Played a pivotal role in automating complex banking operations by designing and developing RPA solutions using Blue Prism for enhanced business process efficiency.</w:t>
      </w:r>
    </w:p>
    <w:p>
      <w:pPr>
        <w:pStyle w:val="ListBullet"/>
      </w:pPr>
      <w:r>
        <w:t>Collaborated with process SMEs to conduct Initial Process Analysis (IPA) and create comprehensive Process Design Documents (PDD) that captured intricate business workflows.</w:t>
      </w:r>
    </w:p>
    <w:p>
      <w:pPr>
        <w:pStyle w:val="ListBullet"/>
      </w:pPr>
      <w:r>
        <w:t>Delivered automated solutions with a focus on scalability and maintainability, driving long-term process efficiency and reducing operational bottlenecks.</w:t>
      </w:r>
    </w:p>
    <w:p>
      <w:pPr>
        <w:pStyle w:val="ListBullet"/>
        <w:spacing w:after="400"/>
      </w:pPr>
      <w:r>
        <w:t>Conducted detailed exception handling, ensuring that automated processes were resilient and capable of managing edge cases with minimal manual intervention.</w:t>
      </w:r>
    </w:p>
    <w:p>
      <w:r>
        <w:rPr>
          <w:b/>
        </w:rPr>
        <w:t>Operations Executive | HSBC Data Processing India Pvt. Ltd. | India</w:t>
      </w:r>
    </w:p>
    <w:p>
      <w:r>
        <w:rPr>
          <w:i/>
        </w:rPr>
        <w:t>May 2016 – May 2017</w:t>
      </w:r>
    </w:p>
    <w:p>
      <w:pPr>
        <w:pStyle w:val="ListBullet"/>
        <w:spacing w:after="400"/>
      </w:pPr>
      <w:r>
        <w:t>Managed and resolved customer queries efficiently through phone and email, contributing to high levels of customer satisfaction.</w:t>
      </w:r>
    </w:p>
    <w:p w14:paraId="0C34BCB0" w14:textId="5BE80F50" w:rsidR="006C5F5D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Education</w:t>
      </w:r>
    </w:p>
    <w:p>
      <w:r>
        <w:t>B. Tech | Electronics &amp; Communications Engineering | S.V.K.R College of Engineering &amp; Technology    2015</w:t>
      </w:r>
    </w:p>
    <w:p>
      <w:r>
        <w:t>Diploma | Electronics &amp; Communications Engineering | A.A.N.M. &amp; V.V.R.S.R Polytechnic    2010</w:t>
      </w:r>
    </w:p>
    <w:sectPr w:rsidR="006C5F5D" w:rsidRPr="00426A3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7BCD" w14:textId="77777777" w:rsidR="004358B1" w:rsidRDefault="004358B1" w:rsidP="008B65A8">
      <w:r>
        <w:separator/>
      </w:r>
    </w:p>
  </w:endnote>
  <w:endnote w:type="continuationSeparator" w:id="0">
    <w:p w14:paraId="624BC62D" w14:textId="77777777" w:rsidR="004358B1" w:rsidRDefault="004358B1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599DA500" w:rsidR="008B65A8" w:rsidRDefault="008B65A8">
    <w:pPr>
      <w:pStyle w:val="Footer"/>
    </w:pPr>
    <w:r>
      <w:tab/>
    </w:r>
    <w:r w:rsidRPr="008B65A8">
      <w:rPr>
        <w:i/>
        <w:iCs/>
        <w:sz w:val="16"/>
        <w:szCs w:val="20"/>
      </w:rPr>
      <w:t xml:space="preserve">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6BE7" w14:textId="77777777" w:rsidR="004358B1" w:rsidRDefault="004358B1" w:rsidP="008B65A8">
      <w:r>
        <w:separator/>
      </w:r>
    </w:p>
  </w:footnote>
  <w:footnote w:type="continuationSeparator" w:id="0">
    <w:p w14:paraId="7F65F79D" w14:textId="77777777" w:rsidR="004358B1" w:rsidRDefault="004358B1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31D6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3E471C"/>
    <w:rsid w:val="00426A34"/>
    <w:rsid w:val="004272A0"/>
    <w:rsid w:val="004358B1"/>
    <w:rsid w:val="00446145"/>
    <w:rsid w:val="004947B2"/>
    <w:rsid w:val="00494D23"/>
    <w:rsid w:val="004A3E81"/>
    <w:rsid w:val="004A6940"/>
    <w:rsid w:val="004B07C0"/>
    <w:rsid w:val="004B7243"/>
    <w:rsid w:val="005173BF"/>
    <w:rsid w:val="00525F8F"/>
    <w:rsid w:val="005465DD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94339"/>
    <w:rsid w:val="007B3112"/>
    <w:rsid w:val="007C6DE0"/>
    <w:rsid w:val="007D2196"/>
    <w:rsid w:val="007F2796"/>
    <w:rsid w:val="00802AC5"/>
    <w:rsid w:val="008049B7"/>
    <w:rsid w:val="00846B3E"/>
    <w:rsid w:val="008648A8"/>
    <w:rsid w:val="00864A75"/>
    <w:rsid w:val="00865E50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E2034"/>
    <w:rsid w:val="009E4BAD"/>
    <w:rsid w:val="00A17581"/>
    <w:rsid w:val="00A6112F"/>
    <w:rsid w:val="00A93501"/>
    <w:rsid w:val="00AC069C"/>
    <w:rsid w:val="00AD72C0"/>
    <w:rsid w:val="00AE674A"/>
    <w:rsid w:val="00B01591"/>
    <w:rsid w:val="00B023FE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BC53A3"/>
    <w:rsid w:val="00C17FA0"/>
    <w:rsid w:val="00C379BD"/>
    <w:rsid w:val="00C41344"/>
    <w:rsid w:val="00C659DF"/>
    <w:rsid w:val="00C73102"/>
    <w:rsid w:val="00C74AA5"/>
    <w:rsid w:val="00C86729"/>
    <w:rsid w:val="00C87FB5"/>
    <w:rsid w:val="00CB542C"/>
    <w:rsid w:val="00CE7447"/>
    <w:rsid w:val="00D208BC"/>
    <w:rsid w:val="00D259E0"/>
    <w:rsid w:val="00D45817"/>
    <w:rsid w:val="00D45896"/>
    <w:rsid w:val="00D46C10"/>
    <w:rsid w:val="00D479D9"/>
    <w:rsid w:val="00D77F5F"/>
    <w:rsid w:val="00D908BD"/>
    <w:rsid w:val="00DB4EC5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27</cp:revision>
  <cp:lastPrinted>2022-09-27T08:21:00Z</cp:lastPrinted>
  <dcterms:created xsi:type="dcterms:W3CDTF">2025-07-31T09:50:00Z</dcterms:created>
  <dcterms:modified xsi:type="dcterms:W3CDTF">2025-10-22T18:19:00Z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