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PIVOŠ – Předimplementační analýza (zkrácená verze)</w:t>
      </w:r>
    </w:p>
    <w:p>
      <w:pPr/>
      <w:r>
        <w:t xml:space="preserve">Oct 12, 2026</w:t>
      </w:r>
      <w:r>
        <w:t xml:space="preserve"> · </w:t>
      </w:r>
      <w:r>
        <w:t xml:space="preserve">@Pepa</w:t>
      </w:r>
    </w:p>
    <w:p>
      <w:pPr>
        <w:pStyle w:val="Heading2"/>
      </w:pPr>
      <w:r>
        <w:t xml:space="preserve">1 Identifikace a shrnutí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Projekt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PIVOŠ – Pivní Informační a Výsledkový Orientační Systém (PIV-2026-01)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Zadavatel</w:t>
            </w:r>
          </w:p>
        </w:tc>
        <w:tc>
          <w:tcPr>
            <w:tcW w:w="4680" w:type="dxa"/>
          </w:tcPr>
          <w:p>
            <w:pPr/>
            <w:r>
              <w:t xml:space="preserve">Spolek amatérských pořadatelů pivních štafet (fiktivní)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Dodavatel</w:t>
            </w:r>
          </w:p>
        </w:tc>
        <w:tc>
          <w:tcPr>
            <w:tcW w:w="4680" w:type="dxa"/>
          </w:tcPr>
          <w:p>
            <w:pPr/>
            <w:r>
              <w:t xml:space="preserve">Studentský tým projektu PIVOŠ (3 členové)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Verze a stav</w:t>
            </w:r>
          </w:p>
        </w:tc>
        <w:tc>
          <w:tcPr>
            <w:tcW w:w="4680" w:type="dxa"/>
          </w:tcPr>
          <w:p>
            <w:pPr/>
            <w:r>
              <w:t xml:space="preserve">1.0, návrh ke schválení</w:t>
            </w:r>
          </w:p>
        </w:tc>
      </w:tr>
    </w:tbl>
    <w:p>
      <w:pPr/>
      <w:r>
        <w:t xml:space="preserve">PIVOŠ je webový systém pro přihlášky, pořádání a výsledky pivních štafet v orientačním běhu. Nahradí dnešní e-maily, tabulky a papírové výsledkovky. Analýza doporučuje projekt realizovat: MVP za 14 týdnů (spuštění 7. 2. 2027), rozpočet 66 000 Kč včetně rezervy a provoz zhruba 145 Kč měsíčně.</w:t>
      </w:r>
    </w:p>
    <w:p>
      <w:pPr/>
      <w:r>
        <w:rPr>
          <w:b/>
        </w:rPr>
        <w:t xml:space="preserve">Pivní štafeta</w:t>
      </w:r>
      <w:r>
        <w:t xml:space="preserve"> je neformální závod týmů v orientačním běhu: každý člen běží jeden úsek a na předávce tým vypije pivo. Inspirací je systém ORIS, zjednodušený pro společenské závody.</w:t>
      </w:r>
    </w:p>
    <w:p>
      <w:pPr>
        <w:pStyle w:val="Heading2"/>
      </w:pPr>
      <w:r>
        <w:t xml:space="preserve">2 Současný stav a cíle</w:t>
      </w:r>
    </w:p>
    <w:p>
      <w:pPr/>
      <w:r>
        <w:t xml:space="preserve">Dnes si každý pořadatel organizuje ročník od nuly, což ho stojí 10–12 hodin administrativy. Hlavní problémy:</w:t>
      </w:r>
    </w:p>
    <w:p>
      <w:pPr>
        <w:pStyle w:val="ListParagraph"/>
        <w:numPr>
          <w:ilvl w:val="0"/>
          <w:numId w:val="2"/>
        </w:numPr>
      </w:pPr>
      <w:r>
        <w:t xml:space="preserve">přihlášky chodí e-mailem v různých formátech a přepisují se ručně;</w:t>
      </w:r>
    </w:p>
    <w:p>
      <w:pPr>
        <w:pStyle w:val="ListParagraph"/>
        <w:numPr>
          <w:ilvl w:val="0"/>
          <w:numId w:val="2"/>
        </w:numPr>
      </w:pPr>
      <w:r>
        <w:t xml:space="preserve">uzávěrka a kapacita se hlídají ručně, platby se značí na papír;</w:t>
      </w:r>
    </w:p>
    <w:p>
      <w:pPr>
        <w:pStyle w:val="ListParagraph"/>
        <w:numPr>
          <w:ilvl w:val="0"/>
          <w:numId w:val="2"/>
        </w:numPr>
      </w:pPr>
      <w:r>
        <w:t xml:space="preserve">chybí veřejný seznam přihlášených, kalendář závodů i dohledatelné výsledky;</w:t>
      </w:r>
    </w:p>
    <w:p>
      <w:pPr>
        <w:pStyle w:val="ListParagraph"/>
        <w:numPr>
          <w:ilvl w:val="0"/>
          <w:numId w:val="2"/>
        </w:numPr>
      </w:pPr>
      <w:r>
        <w:t xml:space="preserve">osobní údaje leží v e-mailech a soukromých tabulkách (riziko vůči GDPR).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Cíl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Měřítko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C1 Spustit MVP</w:t>
            </w:r>
          </w:p>
        </w:tc>
        <w:tc>
          <w:tcPr>
            <w:tcW w:w="4680" w:type="dxa"/>
          </w:tcPr>
          <w:p>
            <w:pPr/>
            <w:r>
              <w:t xml:space="preserve">Veřejně dostupné a akceptované do 14 týdnů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C2 Ulehčit pořadateli</w:t>
            </w:r>
          </w:p>
        </w:tc>
        <w:tc>
          <w:tcPr>
            <w:tcW w:w="4680" w:type="dxa"/>
          </w:tcPr>
          <w:p>
            <w:pPr/>
            <w:r>
              <w:t xml:space="preserve">Administrativa nejvýše 3 h na ročník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C3 Zrychlit přihlášení</w:t>
            </w:r>
          </w:p>
        </w:tc>
        <w:tc>
          <w:tcPr>
            <w:tcW w:w="4680" w:type="dxa"/>
          </w:tcPr>
          <w:p>
            <w:pPr/>
            <w:r>
              <w:t xml:space="preserve">Přihláška týmu do 3 minut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C4 Rychlé výsledky</w:t>
            </w:r>
          </w:p>
        </w:tc>
        <w:tc>
          <w:tcPr>
            <w:tcW w:w="4680" w:type="dxa"/>
          </w:tcPr>
          <w:p>
            <w:pPr/>
            <w:r>
              <w:t xml:space="preserve">Online do 30 minut po doběhu posledního týmu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C5 Získat pořadatele</w:t>
            </w:r>
          </w:p>
        </w:tc>
        <w:tc>
          <w:tcPr>
            <w:tcW w:w="4680" w:type="dxa"/>
          </w:tcPr>
          <w:p>
            <w:pPr/>
            <w:r>
              <w:t xml:space="preserve">Aspoň 5 závodů a 3 pořadatelé do 12 měsíců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C6 Nízký provoz</w:t>
            </w:r>
          </w:p>
        </w:tc>
        <w:tc>
          <w:tcPr>
            <w:tcW w:w="4680" w:type="dxa"/>
          </w:tcPr>
          <w:p>
            <w:pPr/>
            <w:r>
              <w:t xml:space="preserve">Hosting a doména do 300 Kč měsíčně</w:t>
            </w:r>
          </w:p>
        </w:tc>
      </w:tr>
    </w:tbl>
    <w:p>
      <w:pPr>
        <w:pStyle w:val="Heading2"/>
      </w:pPr>
      <w:r>
        <w:t xml:space="preserve">3 Rozsah, role a klíčové požadavky</w:t>
      </w:r>
    </w:p>
    <w:p>
      <w:pPr/>
      <w:r>
        <w:rPr>
          <w:b/>
        </w:rPr>
        <w:t xml:space="preserve">V rozsahu:</w:t>
      </w:r>
      <w:r>
        <w:t xml:space="preserve"> účty a role, kalendář závodů, správa závodu (termíny, startovné, kapacita, kategorie, úseky, místo na mapě), přihlášky týmů po úsecích, schvalování a platby, startovní čísla, export CSV, zadání pořadí a veřejné výsledky.</w:t>
      </w:r>
    </w:p>
    <w:p>
      <w:pPr/>
      <w:r>
        <w:rPr>
          <w:b/>
        </w:rPr>
        <w:t xml:space="preserve">Mimo rozsah:</w:t>
      </w:r>
      <w:r>
        <w:t xml:space="preserve"> online platby, nativní mobilní aplikace, časomíra a SportIdent, e-mailové notifikace, napojení na ORIS.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Oprávnění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Host</w:t>
            </w:r>
          </w:p>
        </w:tc>
        <w:tc>
          <w:tcPr>
            <w:tcW w:w="4680" w:type="dxa"/>
          </w:tcPr>
          <w:p>
            <w:pPr/>
            <w:r>
              <w:t xml:space="preserve">Kalendář, detail závodu, přihlášené týmy, výsledky, registrace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Závodník</w:t>
            </w:r>
          </w:p>
        </w:tc>
        <w:tc>
          <w:tcPr>
            <w:tcW w:w="4680" w:type="dxa"/>
          </w:tcPr>
          <w:p>
            <w:pPr/>
            <w:r>
              <w:t xml:space="preserve">+ přihlášení týmu a jeho úprava do uzávěrky, profil, žádost o roli pořadatele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Pořadatel</w:t>
            </w:r>
          </w:p>
        </w:tc>
        <w:tc>
          <w:tcPr>
            <w:tcW w:w="4680" w:type="dxa"/>
          </w:tcPr>
          <w:p>
            <w:pPr/>
            <w:r>
              <w:t xml:space="preserve">+ zakládání a správa vlastních závodů, schvalování, platby, výsledky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Administrátor</w:t>
            </w:r>
          </w:p>
        </w:tc>
        <w:tc>
          <w:tcPr>
            <w:tcW w:w="4680" w:type="dxa"/>
          </w:tcPr>
          <w:p>
            <w:pPr/>
            <w:r>
              <w:t xml:space="preserve">+ správa všech závodů a účtů, přidělování rolí</w:t>
            </w:r>
          </w:p>
        </w:tc>
      </w:tr>
    </w:tbl>
    <w:p>
      <w:pPr/>
      <w:r>
        <w:rPr>
          <w:b/>
        </w:rPr>
        <w:t xml:space="preserve">Klíčové funkční požadavky (Must):</w:t>
      </w:r>
    </w:p>
    <w:p>
      <w:pPr>
        <w:pStyle w:val="ListParagraph"/>
        <w:numPr>
          <w:ilvl w:val="0"/>
          <w:numId w:val="3"/>
        </w:numPr>
      </w:pPr>
      <w:r>
        <w:t xml:space="preserve">Registrace a přihlášení e-mailem a heslem; oprávnění podle role.</w:t>
      </w:r>
    </w:p>
    <w:p>
      <w:pPr>
        <w:pStyle w:val="ListParagraph"/>
        <w:numPr>
          <w:ilvl w:val="0"/>
          <w:numId w:val="3"/>
        </w:numPr>
      </w:pPr>
      <w:r>
        <w:t xml:space="preserve">Kalendář a detail závodu s veřejným seznamem týmů bez kontaktních údajů.</w:t>
      </w:r>
    </w:p>
    <w:p>
      <w:pPr>
        <w:pStyle w:val="ListParagraph"/>
        <w:numPr>
          <w:ilvl w:val="0"/>
          <w:numId w:val="3"/>
        </w:numPr>
      </w:pPr>
      <w:r>
        <w:t xml:space="preserve">Přihláška týmu s kategorií a sestavou po úsecích; systém sám hlídá termín a kapacitu.</w:t>
      </w:r>
    </w:p>
    <w:p>
      <w:pPr>
        <w:pStyle w:val="ListParagraph"/>
        <w:numPr>
          <w:ilvl w:val="0"/>
          <w:numId w:val="3"/>
        </w:numPr>
      </w:pPr>
      <w:r>
        <w:t xml:space="preserve">Kapitán upraví nebo zruší přihlášku do uzávěrky.</w:t>
      </w:r>
    </w:p>
    <w:p>
      <w:pPr>
        <w:pStyle w:val="ListParagraph"/>
        <w:numPr>
          <w:ilvl w:val="0"/>
          <w:numId w:val="3"/>
        </w:numPr>
      </w:pPr>
      <w:r>
        <w:t xml:space="preserve">Pořadatel založí závod, nastaví úseky a kategorie, schvaluje přihlášky a mění stav závodu.</w:t>
      </w:r>
    </w:p>
    <w:p>
      <w:pPr>
        <w:pStyle w:val="ListParagraph"/>
        <w:numPr>
          <w:ilvl w:val="0"/>
          <w:numId w:val="3"/>
        </w:numPr>
      </w:pPr>
      <w:r>
        <w:t xml:space="preserve">Pořadatel zadá pořadí týmů (nebo DNF) a výsledky se zveřejní po kategoriích.</w:t>
      </w:r>
    </w:p>
    <w:p>
      <w:pPr/>
      <w:r>
        <w:rPr>
          <w:b/>
        </w:rPr>
        <w:t xml:space="preserve">Nefunkční požadavky:</w:t>
      </w:r>
      <w:r>
        <w:t xml:space="preserve"> odezva API do 500 ms, dostupnost 99 %, HTTPS a bcrypt, GDPR, responzivní web, denní záloha.</w:t>
      </w:r>
    </w:p>
    <w:p>
      <w:pPr>
        <w:pStyle w:val="Heading2"/>
      </w:pPr>
      <w:r>
        <w:t xml:space="preserve">4 Návrh řešení</w:t>
      </w:r>
    </w:p>
    <w:p>
      <w:pPr/>
      <w:r>
        <w:t xml:space="preserve">Ze tří variant (Google Forms + Sheets, vlastní webová aplikace, portál třetí strany) vyhrála vlastní aplikace s váženým skóre 4,45 z 5. Jako jediná pokrývá všechny nutné požadavky při provozu pod 300 Kč měsíčně.</w:t>
      </w:r>
    </w:p>
    <w:p>
      <w:pPr/>
      <w:r>
        <w:drawing>
          <wp:inline distT="0" distB="0" distL="0" distR="0">
            <wp:extent cx="5486400" cy="3028950"/>
            <wp:docPr id="1" name="image1" descr="architektura řešení · nasazení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ktura řešení · nasazení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architektura řešení · nasazení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Vrstva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Technologie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React, Vite, Tailwind CSS; mapa Leaflet + OpenStreetMap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Python, FastAPI, SQLModel; autentizace JWT, hesla bcrypt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Databáze</w:t>
            </w:r>
          </w:p>
        </w:tc>
        <w:tc>
          <w:tcPr>
            <w:tcW w:w="4680" w:type="dxa"/>
          </w:tcPr>
          <w:p>
            <w:pPr/>
            <w:r>
              <w:t xml:space="preserve">SQLite na trvalém disku, přechod na PostgreSQL bez změny kódu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Provoz</w:t>
            </w:r>
          </w:p>
        </w:tc>
        <w:tc>
          <w:tcPr>
            <w:tcW w:w="4680" w:type="dxa"/>
          </w:tcPr>
          <w:p>
            <w:pPr/>
            <w:r>
              <w:t xml:space="preserve">Vercel (frontend + proxy /api), Railway (backend), GitHub Actions (testy)</w:t>
            </w:r>
          </w:p>
        </w:tc>
      </w:tr>
    </w:tbl>
    <w:p>
      <w:pPr/>
      <w:r>
        <w:t xml:space="preserve">Datový model má šest entit: Uživatel, Závod, Kategorie, Úsek, Tým a Člen týmu. Středem je tým, který nese stav přihlášky, platbu, startovní číslo i výsledné pořadí. Závod prochází stavy koncept → přihlášky otevřeny → uzavřeny → vyhodnoceno; uzávěrku a kapacitu hlídá systém.</w:t>
      </w:r>
    </w:p>
    <w:p>
      <w:pPr>
        <w:pStyle w:val="Heading2"/>
      </w:pPr>
      <w:r>
        <w:t xml:space="preserve">5 Rizika, harmonogram a náklady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Riziko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Skóre (P × D)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Opatření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Pořadatelé zůstanou u e-mailů a tabulek</w:t>
            </w:r>
          </w:p>
        </w:tc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Pilotní závod s podporou týmu, návod, export CSV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Výpadek systému v den závodu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Monitoring, zákaz nasazení 48 h před závodem, tištěná startovka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Únik osobních údajů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Minimum údajů, HTTPS, kontrola oprávnění, testy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Rozšiřování rozsahu</w:t>
            </w:r>
          </w:p>
        </w:tc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Prioritizace MoSCoW, změny schvaluje zadavatel</w:t>
            </w:r>
          </w:p>
        </w:tc>
      </w:tr>
    </w:tbl>
    <w:p>
      <w:pPr/>
      <w:r>
        <w:drawing>
          <wp:inline distT="0" distB="0" distL="0" distR="0">
            <wp:extent cx="5486400" cy="3159578"/>
            <wp:docPr id="2" name="image2" descr="harmonogram · 6 fází, 5 milníků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harmonogram · 6 fází, 5 milník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harmonogram · 6 fází, 5 milníků</w:t>
      </w:r>
    </w:p>
    <w:p>
      <w:pPr/>
      <w:r>
        <w:rPr>
          <w:b/>
        </w:rPr>
        <w:t xml:space="preserve">Náklady.</w:t>
      </w:r>
      <w:r>
        <w:t xml:space="preserve"> 450 hodin práce × 130 Kč = 58 500 Kč, rezerva 10 % = 5 850 Kč, doména, grafika a letáky 1 650 Kč; </w:t>
      </w:r>
      <w:r>
        <w:rPr>
          <w:b/>
        </w:rPr>
        <w:t xml:space="preserve">celkem 66 000 Kč</w:t>
      </w:r>
      <w:r>
        <w:t xml:space="preserve">. Provoz: Railway cca 120 Kč, doména 25 Kč, Vercel zdarma, tj. </w:t>
      </w:r>
      <w:r>
        <w:rPr>
          <w:b/>
        </w:rPr>
        <w:t xml:space="preserve">cca 145 Kč měsíčně</w:t>
      </w:r>
      <w:r>
        <w:t xml:space="preserve">.</w:t>
      </w:r>
    </w:p>
    <w:p>
      <w:pPr/>
      <w:r>
        <w:rPr>
          <w:b/>
        </w:rPr>
        <w:t xml:space="preserve">Akceptace.</w:t>
      </w:r>
      <w:r>
        <w:t xml:space="preserve"> Převzetí po splnění akceptačních testů nutných požadavků (mj. přihláška do 3 minut, žádné kontakty ve veřejných výpisech) a pilotním závodě bez kritické chyby.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PIVOŠ – Předimplementační analýza (zkrácená verze)</dc:title>
  <dc:description>Claude Docs node/30af6888-ab26@7 docx-w6</dc:description>
  <cp:revision>7</cp:revision>
</cp:coreProperties>
</file>