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6E68" w14:textId="77777777" w:rsidR="00A8190D" w:rsidRDefault="00000000">
      <w:pPr>
        <w:spacing w:before="120" w:after="80"/>
        <w:jc w:val="center"/>
      </w:pPr>
      <w:r>
        <w:rPr>
          <w:b/>
          <w:bCs/>
          <w:color w:val="1F4E79"/>
          <w:sz w:val="34"/>
          <w:szCs w:val="34"/>
        </w:rPr>
        <w:t>[TÍTULO DO ARTIGO: claro, específico e informativo]</w:t>
      </w:r>
    </w:p>
    <w:p w14:paraId="12C36014" w14:textId="77777777" w:rsidR="00A8190D" w:rsidRDefault="00000000">
      <w:pPr>
        <w:spacing w:after="240"/>
        <w:jc w:val="center"/>
      </w:pPr>
      <w:r>
        <w:rPr>
          <w:color w:val="595959"/>
          <w:sz w:val="26"/>
          <w:szCs w:val="26"/>
        </w:rPr>
        <w:t>[Subtítulo opcional]</w:t>
      </w:r>
    </w:p>
    <w:p w14:paraId="6C49A000" w14:textId="77777777" w:rsidR="00A8190D" w:rsidRDefault="00A8190D">
      <w:pPr>
        <w:pBdr>
          <w:bottom w:val="single" w:sz="12" w:space="1" w:color="1F4E79"/>
        </w:pBdr>
        <w:spacing w:before="40" w:after="40"/>
      </w:pPr>
    </w:p>
    <w:p w14:paraId="5F8C1DCE" w14:textId="77777777" w:rsidR="00A8190D" w:rsidRDefault="00A8190D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8190D" w:rsidRPr="00F97CEC" w14:paraId="2CAAE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040C7" w14:textId="77777777" w:rsidR="00A8190D" w:rsidRDefault="00000000">
            <w:r>
              <w:rPr>
                <w:b/>
                <w:bCs/>
                <w:color w:val="1F4E79"/>
                <w:sz w:val="22"/>
                <w:szCs w:val="22"/>
              </w:rPr>
              <w:t>Autores: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1DD13" w14:textId="77777777" w:rsidR="00A8190D" w:rsidRPr="00F97CEC" w:rsidRDefault="00000000">
            <w:pPr>
              <w:rPr>
                <w:lang w:val="it-IT"/>
              </w:rPr>
            </w:pPr>
            <w:r w:rsidRPr="00F97CEC">
              <w:rPr>
                <w:sz w:val="22"/>
                <w:szCs w:val="22"/>
                <w:lang w:val="it-IT"/>
              </w:rPr>
              <w:t>Nome Completo¹  •  Nome Completo²  •  Nome Completo³</w:t>
            </w:r>
          </w:p>
        </w:tc>
      </w:tr>
      <w:tr w:rsidR="00A8190D" w14:paraId="6B7EA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0E98C" w14:textId="77777777" w:rsidR="00A8190D" w:rsidRDefault="00000000">
            <w:r>
              <w:rPr>
                <w:b/>
                <w:bCs/>
                <w:color w:val="1F4E79"/>
                <w:sz w:val="22"/>
                <w:szCs w:val="22"/>
              </w:rPr>
              <w:t>Afiliação: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C6F82" w14:textId="32952F6A" w:rsidR="00A8190D" w:rsidRDefault="00000000">
            <w:r>
              <w:rPr>
                <w:sz w:val="22"/>
                <w:szCs w:val="22"/>
              </w:rPr>
              <w:t xml:space="preserve">¹ Instituto Nacional de Pesquisas Espaciais (INPE)  </w:t>
            </w:r>
          </w:p>
        </w:tc>
      </w:tr>
      <w:tr w:rsidR="00A8190D" w14:paraId="42CB2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E0049" w14:textId="77777777" w:rsidR="00A8190D" w:rsidRDefault="00000000">
            <w:r>
              <w:rPr>
                <w:b/>
                <w:bCs/>
                <w:color w:val="1F4E79"/>
                <w:sz w:val="22"/>
                <w:szCs w:val="22"/>
              </w:rPr>
              <w:t>Grupo: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DD897" w14:textId="77777777" w:rsidR="00A8190D" w:rsidRDefault="00000000">
            <w:r>
              <w:rPr>
                <w:sz w:val="22"/>
                <w:szCs w:val="22"/>
              </w:rPr>
              <w:t>Grupo N — [Atmosfera / Oceano / Acoplamento]</w:t>
            </w:r>
          </w:p>
        </w:tc>
      </w:tr>
      <w:tr w:rsidR="00A8190D" w14:paraId="15441A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7D249" w14:textId="77777777" w:rsidR="00A8190D" w:rsidRDefault="00000000">
            <w:r>
              <w:rPr>
                <w:b/>
                <w:bCs/>
                <w:color w:val="1F4E79"/>
                <w:sz w:val="22"/>
                <w:szCs w:val="22"/>
              </w:rPr>
              <w:t>Contato: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ADFB0" w14:textId="77777777" w:rsidR="00A8190D" w:rsidRDefault="00000000">
            <w:r>
              <w:rPr>
                <w:sz w:val="22"/>
                <w:szCs w:val="22"/>
              </w:rPr>
              <w:t>email@instituicao.br</w:t>
            </w:r>
          </w:p>
        </w:tc>
      </w:tr>
      <w:tr w:rsidR="00A8190D" w14:paraId="01B185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6ABF8" w14:textId="77777777" w:rsidR="00A8190D" w:rsidRDefault="00000000">
            <w:r>
              <w:rPr>
                <w:b/>
                <w:bCs/>
                <w:color w:val="1F4E79"/>
                <w:sz w:val="22"/>
                <w:szCs w:val="22"/>
              </w:rPr>
              <w:t>Data: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042DA" w14:textId="77777777" w:rsidR="00A8190D" w:rsidRDefault="00000000">
            <w:r>
              <w:rPr>
                <w:sz w:val="22"/>
                <w:szCs w:val="22"/>
              </w:rPr>
              <w:t>[Mês] de 2026</w:t>
            </w:r>
          </w:p>
        </w:tc>
      </w:tr>
    </w:tbl>
    <w:p w14:paraId="125A82D3" w14:textId="77777777" w:rsidR="00A8190D" w:rsidRDefault="00A8190D">
      <w:pPr>
        <w:spacing w:before="160" w:after="80"/>
      </w:pPr>
    </w:p>
    <w:p w14:paraId="3559828A" w14:textId="77777777" w:rsidR="00A8190D" w:rsidRDefault="00A8190D">
      <w:pPr>
        <w:pBdr>
          <w:bottom w:val="single" w:sz="12" w:space="1" w:color="1F4E79"/>
        </w:pBdr>
        <w:spacing w:before="40" w:after="40"/>
      </w:pPr>
    </w:p>
    <w:p w14:paraId="45F1C737" w14:textId="77777777" w:rsidR="00A8190D" w:rsidRDefault="00A8190D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190D" w14:paraId="06897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EAF0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747613" w14:textId="77777777" w:rsidR="00A8190D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Resumo (Português)</w:t>
            </w:r>
          </w:p>
          <w:p w14:paraId="79E2A2B9" w14:textId="77777777" w:rsidR="00A8190D" w:rsidRDefault="00000000">
            <w:pPr>
              <w:spacing w:after="80"/>
              <w:jc w:val="both"/>
            </w:pPr>
            <w:r>
              <w:rPr>
                <w:color w:val="595959"/>
                <w:sz w:val="22"/>
                <w:szCs w:val="22"/>
              </w:rPr>
              <w:t>Apresente em 150–250 palavras: (1) contexto e motivação do problema, (2) objetivos específicos, (3) metodologia empregada, (4) principais resultados quantitativos e (5) conclusão principal. Evite siglas não definidas. Não cite referências bibliográficas no resumo.</w:t>
            </w:r>
          </w:p>
        </w:tc>
      </w:tr>
    </w:tbl>
    <w:p w14:paraId="6359BDF6" w14:textId="77777777" w:rsidR="00A8190D" w:rsidRDefault="00A8190D">
      <w:pPr>
        <w:spacing w:before="120"/>
      </w:pPr>
    </w:p>
    <w:p w14:paraId="04D96FB8" w14:textId="77777777" w:rsidR="00A8190D" w:rsidRDefault="00000000">
      <w:pPr>
        <w:spacing w:after="80"/>
      </w:pPr>
      <w:r>
        <w:rPr>
          <w:b/>
          <w:bCs/>
          <w:sz w:val="22"/>
          <w:szCs w:val="22"/>
        </w:rPr>
        <w:t xml:space="preserve">Palavras-chave: </w:t>
      </w:r>
      <w:r>
        <w:rPr>
          <w:color w:val="595959"/>
          <w:sz w:val="22"/>
          <w:szCs w:val="22"/>
        </w:rPr>
        <w:t>[palavra 1]; [palavra 2]; [palavra 3]; [palavra 4]; [palavra 5]</w:t>
      </w:r>
    </w:p>
    <w:p w14:paraId="249FA828" w14:textId="77777777" w:rsidR="00A8190D" w:rsidRDefault="00A8190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190D" w:rsidRPr="00F97CEC" w14:paraId="00AF5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EAF0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02D6DB" w14:textId="77777777" w:rsidR="00A8190D" w:rsidRPr="00F97CEC" w:rsidRDefault="00000000">
            <w:pPr>
              <w:spacing w:after="80"/>
              <w:rPr>
                <w:lang w:val="en-GB"/>
              </w:rPr>
            </w:pPr>
            <w:r w:rsidRPr="00F97CEC">
              <w:rPr>
                <w:b/>
                <w:bCs/>
                <w:color w:val="1F4E79"/>
                <w:sz w:val="22"/>
                <w:szCs w:val="22"/>
                <w:lang w:val="en-GB"/>
              </w:rPr>
              <w:t>Abstract (English)</w:t>
            </w:r>
          </w:p>
          <w:p w14:paraId="33F95E9C" w14:textId="77777777" w:rsidR="00A8190D" w:rsidRPr="00F97CEC" w:rsidRDefault="00000000">
            <w:pPr>
              <w:spacing w:after="80"/>
              <w:jc w:val="both"/>
              <w:rPr>
                <w:lang w:val="en-GB"/>
              </w:rPr>
            </w:pPr>
            <w:r w:rsidRPr="00F97CEC">
              <w:rPr>
                <w:color w:val="595959"/>
                <w:sz w:val="22"/>
                <w:szCs w:val="22"/>
                <w:lang w:val="en-GB"/>
              </w:rPr>
              <w:t>Provide the English translation of the abstract (150–250 words). If the article is written in Portuguese, the abstract must still be provided in English for international indexing purposes.</w:t>
            </w:r>
          </w:p>
        </w:tc>
      </w:tr>
    </w:tbl>
    <w:p w14:paraId="60F70BB4" w14:textId="77777777" w:rsidR="00A8190D" w:rsidRPr="00F97CEC" w:rsidRDefault="00A8190D">
      <w:pPr>
        <w:spacing w:before="120"/>
        <w:rPr>
          <w:lang w:val="en-GB"/>
        </w:rPr>
      </w:pPr>
    </w:p>
    <w:p w14:paraId="0088DD66" w14:textId="77777777" w:rsidR="00A8190D" w:rsidRPr="00F97CEC" w:rsidRDefault="00000000">
      <w:pPr>
        <w:spacing w:after="80"/>
        <w:rPr>
          <w:lang w:val="en-GB"/>
        </w:rPr>
      </w:pPr>
      <w:r w:rsidRPr="00F97CEC">
        <w:rPr>
          <w:b/>
          <w:bCs/>
          <w:sz w:val="22"/>
          <w:szCs w:val="22"/>
          <w:lang w:val="en-GB"/>
        </w:rPr>
        <w:t xml:space="preserve">Keywords: </w:t>
      </w:r>
      <w:r w:rsidRPr="00F97CEC">
        <w:rPr>
          <w:color w:val="595959"/>
          <w:sz w:val="22"/>
          <w:szCs w:val="22"/>
          <w:lang w:val="en-GB"/>
        </w:rPr>
        <w:t>[keyword 1]; [keyword 2]; [keyword 3]; [keyword 4]; [keyword 5]</w:t>
      </w:r>
    </w:p>
    <w:p w14:paraId="1DA24B4D" w14:textId="77777777" w:rsidR="00A8190D" w:rsidRPr="00F97CEC" w:rsidRDefault="00A8190D">
      <w:pPr>
        <w:spacing w:before="240"/>
        <w:rPr>
          <w:lang w:val="en-GB"/>
        </w:rPr>
      </w:pPr>
    </w:p>
    <w:p w14:paraId="762F9A1E" w14:textId="77777777" w:rsidR="00A8190D" w:rsidRPr="00F97CEC" w:rsidRDefault="00A8190D">
      <w:pPr>
        <w:pBdr>
          <w:bottom w:val="single" w:sz="8" w:space="1" w:color="1F4E79"/>
        </w:pBdr>
        <w:spacing w:before="40" w:after="40"/>
        <w:rPr>
          <w:lang w:val="en-GB"/>
        </w:rPr>
      </w:pPr>
    </w:p>
    <w:p w14:paraId="1B3871BD" w14:textId="77777777" w:rsidR="00A8190D" w:rsidRPr="00F97CEC" w:rsidRDefault="00A8190D">
      <w:pPr>
        <w:spacing w:before="280"/>
        <w:rPr>
          <w:lang w:val="en-GB"/>
        </w:rPr>
      </w:pPr>
    </w:p>
    <w:p w14:paraId="5F70330E" w14:textId="77777777" w:rsidR="00A8190D" w:rsidRDefault="00000000">
      <w:pPr>
        <w:spacing w:before="280" w:after="80"/>
      </w:pPr>
      <w:r>
        <w:rPr>
          <w:b/>
          <w:bCs/>
          <w:color w:val="1F4E79"/>
          <w:sz w:val="22"/>
          <w:szCs w:val="22"/>
        </w:rPr>
        <w:t>1. INTRODUÇÃO</w:t>
      </w:r>
    </w:p>
    <w:p w14:paraId="6E63804B" w14:textId="77777777" w:rsidR="00A8190D" w:rsidRDefault="00000000">
      <w:pPr>
        <w:spacing w:after="160"/>
        <w:jc w:val="both"/>
      </w:pPr>
      <w:r>
        <w:t>Contextualize o problema científico de forma ampla: por que este tema é relevante para a modelagem atmosférica e/ou oceânica? Cite ao menos 3–5 referências que estabeleçam o estado da arte.</w:t>
      </w:r>
    </w:p>
    <w:p w14:paraId="7A3D9FC6" w14:textId="77777777" w:rsidR="00A8190D" w:rsidRDefault="00000000">
      <w:pPr>
        <w:spacing w:after="160"/>
        <w:jc w:val="both"/>
      </w:pPr>
      <w:r>
        <w:rPr>
          <w:color w:val="888888"/>
        </w:rPr>
        <w:t xml:space="preserve">[Ex.: 'A </w:t>
      </w:r>
      <w:proofErr w:type="spellStart"/>
      <w:r>
        <w:rPr>
          <w:color w:val="888888"/>
        </w:rPr>
        <w:t>discretização</w:t>
      </w:r>
      <w:proofErr w:type="spellEnd"/>
      <w:r>
        <w:rPr>
          <w:color w:val="888888"/>
        </w:rPr>
        <w:t xml:space="preserve"> da equação de </w:t>
      </w:r>
      <w:proofErr w:type="spellStart"/>
      <w:r>
        <w:rPr>
          <w:color w:val="888888"/>
        </w:rPr>
        <w:t>advecção</w:t>
      </w:r>
      <w:proofErr w:type="spellEnd"/>
      <w:r>
        <w:rPr>
          <w:color w:val="888888"/>
        </w:rPr>
        <w:t xml:space="preserve"> é um desafio central em modelos de previsão numérica do tempo (</w:t>
      </w:r>
      <w:proofErr w:type="spellStart"/>
      <w:r>
        <w:rPr>
          <w:color w:val="888888"/>
        </w:rPr>
        <w:t>Durran</w:t>
      </w:r>
      <w:proofErr w:type="spellEnd"/>
      <w:r>
        <w:rPr>
          <w:color w:val="888888"/>
        </w:rPr>
        <w:t xml:space="preserve">, 2010; </w:t>
      </w:r>
      <w:proofErr w:type="spellStart"/>
      <w:r>
        <w:rPr>
          <w:color w:val="888888"/>
        </w:rPr>
        <w:t>Mesinger</w:t>
      </w:r>
      <w:proofErr w:type="spellEnd"/>
      <w:r>
        <w:rPr>
          <w:color w:val="888888"/>
        </w:rPr>
        <w:t xml:space="preserve"> &amp; Arakawa, </w:t>
      </w:r>
      <w:proofErr w:type="gramStart"/>
      <w:r>
        <w:rPr>
          <w:color w:val="888888"/>
        </w:rPr>
        <w:t>1976)...</w:t>
      </w:r>
      <w:proofErr w:type="gramEnd"/>
      <w:r>
        <w:rPr>
          <w:color w:val="888888"/>
        </w:rPr>
        <w:t>']</w:t>
      </w:r>
    </w:p>
    <w:p w14:paraId="292769BD" w14:textId="77777777" w:rsidR="00A8190D" w:rsidRDefault="00A8190D">
      <w:pPr>
        <w:spacing w:after="160"/>
        <w:jc w:val="both"/>
      </w:pPr>
    </w:p>
    <w:p w14:paraId="68104668" w14:textId="77777777" w:rsidR="00A8190D" w:rsidRDefault="00000000">
      <w:pPr>
        <w:spacing w:after="160"/>
        <w:jc w:val="both"/>
      </w:pPr>
      <w:r>
        <w:lastRenderedPageBreak/>
        <w:t xml:space="preserve">Ao final da introdução, enuncia claramente o objetivo do trabalho. </w:t>
      </w:r>
      <w:proofErr w:type="spellStart"/>
      <w:r>
        <w:t>Ex</w:t>
      </w:r>
      <w:proofErr w:type="spellEnd"/>
      <w:r>
        <w:t xml:space="preserve">: </w:t>
      </w:r>
    </w:p>
    <w:p w14:paraId="536A0050" w14:textId="77777777" w:rsidR="00A8190D" w:rsidRDefault="00000000">
      <w:pPr>
        <w:spacing w:after="160"/>
        <w:ind w:left="720" w:right="720"/>
        <w:jc w:val="both"/>
      </w:pPr>
      <w:r>
        <w:rPr>
          <w:color w:val="595959"/>
        </w:rPr>
        <w:t>"O objetivo deste trabalho é comparar o desempenho de três esquemas de [tema] em termos de [métricas], utilizando [modelo/configuração idealizada]."</w:t>
      </w:r>
    </w:p>
    <w:p w14:paraId="249AD28F" w14:textId="77777777" w:rsidR="00A8190D" w:rsidRDefault="00A8190D">
      <w:pPr>
        <w:pBdr>
          <w:bottom w:val="single" w:sz="4" w:space="1" w:color="1F4E79"/>
        </w:pBdr>
        <w:spacing w:before="40" w:after="40"/>
      </w:pPr>
    </w:p>
    <w:p w14:paraId="628C7517" w14:textId="77777777" w:rsidR="00A8190D" w:rsidRDefault="00000000">
      <w:pPr>
        <w:spacing w:before="280" w:after="80"/>
      </w:pPr>
      <w:r>
        <w:rPr>
          <w:b/>
          <w:bCs/>
          <w:color w:val="1F4E79"/>
          <w:sz w:val="22"/>
          <w:szCs w:val="22"/>
        </w:rPr>
        <w:t>2. FUNDAMENTAÇÃO TEÓRICA</w:t>
      </w:r>
    </w:p>
    <w:p w14:paraId="4174D596" w14:textId="77777777" w:rsidR="00A8190D" w:rsidRDefault="00000000">
      <w:pPr>
        <w:spacing w:after="160"/>
        <w:jc w:val="both"/>
      </w:pPr>
      <w:r>
        <w:t>Apresente as equações governantes e os esquemas numéricos que serão comparados.</w:t>
      </w:r>
    </w:p>
    <w:p w14:paraId="3A32BA5A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2.1  Equações</w:t>
      </w:r>
      <w:proofErr w:type="gramEnd"/>
      <w:r>
        <w:rPr>
          <w:b/>
          <w:bCs/>
          <w:color w:val="1F4E79"/>
        </w:rPr>
        <w:t xml:space="preserve"> Governantes</w:t>
      </w:r>
    </w:p>
    <w:p w14:paraId="4723E6E3" w14:textId="77777777" w:rsidR="00A8190D" w:rsidRDefault="00000000">
      <w:pPr>
        <w:spacing w:after="160"/>
        <w:jc w:val="both"/>
      </w:pPr>
      <w:r>
        <w:rPr>
          <w:color w:val="888888"/>
        </w:rPr>
        <w:t xml:space="preserve">[Descreva o sistema de equações utilizado (ex.: equação de </w:t>
      </w:r>
      <w:proofErr w:type="spellStart"/>
      <w:r>
        <w:rPr>
          <w:color w:val="888888"/>
        </w:rPr>
        <w:t>advecção</w:t>
      </w:r>
      <w:proofErr w:type="spellEnd"/>
      <w:r>
        <w:rPr>
          <w:color w:val="888888"/>
        </w:rPr>
        <w:t xml:space="preserve"> linear 2D, equações de </w:t>
      </w:r>
      <w:proofErr w:type="spellStart"/>
      <w:r>
        <w:rPr>
          <w:color w:val="888888"/>
        </w:rPr>
        <w:t>Boussinesq</w:t>
      </w:r>
      <w:proofErr w:type="spellEnd"/>
      <w:r>
        <w:rPr>
          <w:color w:val="888888"/>
        </w:rPr>
        <w:t>, etc.). Inclua numeração para cada equação: (1), (2), ...]</w:t>
      </w:r>
    </w:p>
    <w:p w14:paraId="475D6449" w14:textId="77777777" w:rsidR="00A8190D" w:rsidRDefault="00000000">
      <w:pPr>
        <w:spacing w:after="160"/>
        <w:jc w:val="both"/>
      </w:pPr>
      <w:r>
        <w:t xml:space="preserve">A equação de </w:t>
      </w:r>
      <w:proofErr w:type="spellStart"/>
      <w:r>
        <w:t>advecção</w:t>
      </w:r>
      <w:proofErr w:type="spellEnd"/>
      <w:r>
        <w:t xml:space="preserve"> linear bidimensional é dada por:</w:t>
      </w:r>
    </w:p>
    <w:p w14:paraId="64DD2BD8" w14:textId="77777777" w:rsidR="00A8190D" w:rsidRDefault="00000000">
      <w:pPr>
        <w:spacing w:before="120" w:after="120"/>
        <w:jc w:val="center"/>
      </w:pPr>
      <w:r>
        <w:t>∂φ/∂</w:t>
      </w:r>
      <w:proofErr w:type="gramStart"/>
      <w:r>
        <w:t>t  +</w:t>
      </w:r>
      <w:proofErr w:type="gramEnd"/>
      <w:r>
        <w:t xml:space="preserve">  u ∂φ/∂</w:t>
      </w:r>
      <w:proofErr w:type="gramStart"/>
      <w:r>
        <w:t>x  +</w:t>
      </w:r>
      <w:proofErr w:type="gramEnd"/>
      <w:r>
        <w:t xml:space="preserve">  v ∂φ/∂</w:t>
      </w:r>
      <w:proofErr w:type="gramStart"/>
      <w:r>
        <w:t>y  =</w:t>
      </w:r>
      <w:proofErr w:type="gramEnd"/>
      <w:r>
        <w:t xml:space="preserve">  0       </w:t>
      </w:r>
      <w:proofErr w:type="gramStart"/>
      <w:r>
        <w:t xml:space="preserve">   (</w:t>
      </w:r>
      <w:proofErr w:type="gramEnd"/>
      <w:r>
        <w:t>1)</w:t>
      </w:r>
    </w:p>
    <w:p w14:paraId="13E7E9D1" w14:textId="77777777" w:rsidR="00A8190D" w:rsidRDefault="00000000">
      <w:pPr>
        <w:spacing w:after="160"/>
        <w:jc w:val="both"/>
      </w:pPr>
      <w:r>
        <w:rPr>
          <w:color w:val="888888"/>
        </w:rPr>
        <w:t>[onde φ é o traçador escalar, u e v são as componentes horizontais do vento (consideradas constantes neste estudo).]</w:t>
      </w:r>
    </w:p>
    <w:p w14:paraId="4301C36D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2.2  Esquemas</w:t>
      </w:r>
      <w:proofErr w:type="gramEnd"/>
      <w:r>
        <w:rPr>
          <w:b/>
          <w:bCs/>
          <w:color w:val="1F4E79"/>
        </w:rPr>
        <w:t xml:space="preserve"> Numéricos</w:t>
      </w:r>
    </w:p>
    <w:p w14:paraId="35B317E5" w14:textId="77777777" w:rsidR="00A8190D" w:rsidRDefault="00000000">
      <w:pPr>
        <w:spacing w:after="160"/>
        <w:jc w:val="both"/>
      </w:pPr>
      <w:r>
        <w:rPr>
          <w:color w:val="888888"/>
        </w:rPr>
        <w:t xml:space="preserve">[Descreva analiticamente cada esquema implementado. Para cada um, apresente: (a) a forma discretizada, (b) a ordem de precisão e (c) as condições de estabilidade (número de </w:t>
      </w:r>
      <w:proofErr w:type="spellStart"/>
      <w:r>
        <w:rPr>
          <w:color w:val="888888"/>
        </w:rPr>
        <w:t>Courant</w:t>
      </w:r>
      <w:proofErr w:type="spellEnd"/>
      <w:r>
        <w:rPr>
          <w:color w:val="888888"/>
        </w:rPr>
        <w:t xml:space="preserve"> máximo).]</w:t>
      </w:r>
    </w:p>
    <w:p w14:paraId="32A88A3A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2.3  Análise</w:t>
      </w:r>
      <w:proofErr w:type="gramEnd"/>
      <w:r>
        <w:rPr>
          <w:b/>
          <w:bCs/>
          <w:color w:val="1F4E79"/>
        </w:rPr>
        <w:t xml:space="preserve"> de Von Neumann (se aplicável)</w:t>
      </w:r>
    </w:p>
    <w:p w14:paraId="06CBAB57" w14:textId="77777777" w:rsidR="00A8190D" w:rsidRDefault="00000000">
      <w:pPr>
        <w:spacing w:after="160"/>
        <w:jc w:val="both"/>
      </w:pPr>
      <w:r>
        <w:rPr>
          <w:color w:val="888888"/>
        </w:rPr>
        <w:t>[Apresente a análise de estabilidade linear do(s) esquema(s). Derive a equação do fator de amplificação A e mostre a condição |A| ≤ 1.]</w:t>
      </w:r>
    </w:p>
    <w:p w14:paraId="4E78DB08" w14:textId="77777777" w:rsidR="00A8190D" w:rsidRDefault="00A8190D">
      <w:pPr>
        <w:pBdr>
          <w:bottom w:val="single" w:sz="4" w:space="1" w:color="1F4E79"/>
        </w:pBdr>
        <w:spacing w:before="40" w:after="40"/>
      </w:pPr>
    </w:p>
    <w:p w14:paraId="0D77A51D" w14:textId="77777777" w:rsidR="00A8190D" w:rsidRDefault="00000000">
      <w:pPr>
        <w:spacing w:before="280" w:after="80"/>
      </w:pPr>
      <w:r>
        <w:rPr>
          <w:b/>
          <w:bCs/>
          <w:color w:val="1F4E79"/>
          <w:sz w:val="22"/>
          <w:szCs w:val="22"/>
        </w:rPr>
        <w:t>3. METODOLOGIA</w:t>
      </w:r>
    </w:p>
    <w:p w14:paraId="42060FE5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3.1  Configuração</w:t>
      </w:r>
      <w:proofErr w:type="gramEnd"/>
      <w:r>
        <w:rPr>
          <w:b/>
          <w:bCs/>
          <w:color w:val="1F4E79"/>
        </w:rPr>
        <w:t xml:space="preserve"> Experimental</w:t>
      </w:r>
    </w:p>
    <w:p w14:paraId="7D9C8D2B" w14:textId="77777777" w:rsidR="00A8190D" w:rsidRDefault="00000000">
      <w:pPr>
        <w:spacing w:after="160"/>
        <w:jc w:val="both"/>
      </w:pPr>
      <w:r>
        <w:rPr>
          <w:color w:val="888888"/>
        </w:rPr>
        <w:t>[Descreva o domínio computacional, condições iniciais e de contorno, resolução da grade e parâmetros de integração.]</w:t>
      </w:r>
    </w:p>
    <w:p w14:paraId="79E0A7AC" w14:textId="77777777" w:rsidR="00A8190D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 xml:space="preserve">Domínio: [ex.: 100×100 km, grade regular com </w:t>
      </w:r>
      <w:proofErr w:type="spellStart"/>
      <w:r>
        <w:t>Δx</w:t>
      </w:r>
      <w:proofErr w:type="spellEnd"/>
      <w:r>
        <w:t xml:space="preserve"> = </w:t>
      </w:r>
      <w:proofErr w:type="spellStart"/>
      <w:r>
        <w:t>Δy</w:t>
      </w:r>
      <w:proofErr w:type="spellEnd"/>
      <w:r>
        <w:t xml:space="preserve"> = 1 km]</w:t>
      </w:r>
    </w:p>
    <w:p w14:paraId="3A8D77D5" w14:textId="77777777" w:rsidR="00A8190D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Condição inicial: [ex.: traçador gaussiano centrado em (50,50) km com σ = 5 km]</w:t>
      </w:r>
    </w:p>
    <w:p w14:paraId="603AF414" w14:textId="77777777" w:rsidR="00A8190D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Vento: [ex.: u = 10 m/s, v = 5 m/s — uniforme e constante]</w:t>
      </w:r>
    </w:p>
    <w:p w14:paraId="50B28AF7" w14:textId="77777777" w:rsidR="00A8190D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 xml:space="preserve">Tempo de integração: [ex.: 6 horas, com </w:t>
      </w:r>
      <w:proofErr w:type="spellStart"/>
      <w:r>
        <w:t>Δt</w:t>
      </w:r>
      <w:proofErr w:type="spellEnd"/>
      <w:r>
        <w:t xml:space="preserve"> variando conforme o número de </w:t>
      </w:r>
      <w:proofErr w:type="spellStart"/>
      <w:r>
        <w:t>Courant</w:t>
      </w:r>
      <w:proofErr w:type="spellEnd"/>
      <w:r>
        <w:t>]</w:t>
      </w:r>
    </w:p>
    <w:p w14:paraId="075D3BD9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3.2  Métricas</w:t>
      </w:r>
      <w:proofErr w:type="gramEnd"/>
      <w:r>
        <w:rPr>
          <w:b/>
          <w:bCs/>
          <w:color w:val="1F4E79"/>
        </w:rPr>
        <w:t xml:space="preserve"> de Avaliação</w:t>
      </w:r>
    </w:p>
    <w:p w14:paraId="1ECDBACB" w14:textId="77777777" w:rsidR="00A8190D" w:rsidRDefault="00000000">
      <w:pPr>
        <w:spacing w:after="160"/>
        <w:jc w:val="both"/>
      </w:pPr>
      <w:r>
        <w:rPr>
          <w:color w:val="888888"/>
        </w:rPr>
        <w:t>[Defina formalmente as métricas utilizadas para comparar os esquemas:]</w:t>
      </w:r>
    </w:p>
    <w:p w14:paraId="5583B1BF" w14:textId="77777777" w:rsidR="00A8190D" w:rsidRDefault="00000000">
      <w:pPr>
        <w:pStyle w:val="PargrafodaLista"/>
        <w:numPr>
          <w:ilvl w:val="0"/>
          <w:numId w:val="3"/>
        </w:numPr>
        <w:spacing w:after="100"/>
        <w:jc w:val="both"/>
      </w:pPr>
      <w:r>
        <w:t>Erro L2: norma quadrática média entre a solução numérica e a analítica</w:t>
      </w:r>
    </w:p>
    <w:p w14:paraId="3846C879" w14:textId="77777777" w:rsidR="00A8190D" w:rsidRDefault="00000000">
      <w:pPr>
        <w:pStyle w:val="PargrafodaLista"/>
        <w:numPr>
          <w:ilvl w:val="0"/>
          <w:numId w:val="3"/>
        </w:numPr>
        <w:spacing w:after="100"/>
        <w:jc w:val="both"/>
      </w:pPr>
      <w:r>
        <w:t>Erro L∞: erro máximo absoluto</w:t>
      </w:r>
    </w:p>
    <w:p w14:paraId="0E85ACDE" w14:textId="77777777" w:rsidR="00A8190D" w:rsidRDefault="00000000">
      <w:pPr>
        <w:pStyle w:val="PargrafodaLista"/>
        <w:numPr>
          <w:ilvl w:val="0"/>
          <w:numId w:val="3"/>
        </w:numPr>
        <w:spacing w:after="100"/>
        <w:jc w:val="both"/>
      </w:pPr>
      <w:r>
        <w:t>Conservação de massa: variação percentual da integral do traçador</w:t>
      </w:r>
    </w:p>
    <w:p w14:paraId="39456B22" w14:textId="77777777" w:rsidR="00A8190D" w:rsidRDefault="00000000">
      <w:pPr>
        <w:pStyle w:val="PargrafodaLista"/>
        <w:numPr>
          <w:ilvl w:val="0"/>
          <w:numId w:val="3"/>
        </w:numPr>
        <w:spacing w:after="100"/>
        <w:jc w:val="both"/>
      </w:pPr>
      <w:r>
        <w:t>Positividade: verificação de ausência de valores negativos espúrios</w:t>
      </w:r>
    </w:p>
    <w:p w14:paraId="372BD0D1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3.3  Análise</w:t>
      </w:r>
      <w:proofErr w:type="gramEnd"/>
      <w:r>
        <w:rPr>
          <w:b/>
          <w:bCs/>
          <w:color w:val="1F4E79"/>
        </w:rPr>
        <w:t xml:space="preserve"> de Convergência</w:t>
      </w:r>
    </w:p>
    <w:p w14:paraId="26F6B71F" w14:textId="77777777" w:rsidR="00A8190D" w:rsidRDefault="00000000">
      <w:pPr>
        <w:spacing w:after="160"/>
        <w:jc w:val="both"/>
      </w:pPr>
      <w:r>
        <w:rPr>
          <w:color w:val="888888"/>
        </w:rPr>
        <w:lastRenderedPageBreak/>
        <w:t xml:space="preserve">[Descreva como a convergência de cada esquema foi verificada: variação de </w:t>
      </w:r>
      <w:proofErr w:type="spellStart"/>
      <w:r>
        <w:rPr>
          <w:color w:val="888888"/>
        </w:rPr>
        <w:t>Δx</w:t>
      </w:r>
      <w:proofErr w:type="spellEnd"/>
      <w:r>
        <w:rPr>
          <w:color w:val="888888"/>
        </w:rPr>
        <w:t xml:space="preserve"> e </w:t>
      </w:r>
      <w:proofErr w:type="spellStart"/>
      <w:r>
        <w:rPr>
          <w:color w:val="888888"/>
        </w:rPr>
        <w:t>Δt</w:t>
      </w:r>
      <w:proofErr w:type="spellEnd"/>
      <w:r>
        <w:rPr>
          <w:color w:val="888888"/>
        </w:rPr>
        <w:t xml:space="preserve">, manutenção do número de </w:t>
      </w:r>
      <w:proofErr w:type="spellStart"/>
      <w:r>
        <w:rPr>
          <w:color w:val="888888"/>
        </w:rPr>
        <w:t>Courant</w:t>
      </w:r>
      <w:proofErr w:type="spellEnd"/>
      <w:r>
        <w:rPr>
          <w:color w:val="888888"/>
        </w:rPr>
        <w:t>, e curvas de convergência (</w:t>
      </w:r>
      <w:proofErr w:type="spellStart"/>
      <w:r>
        <w:rPr>
          <w:color w:val="888888"/>
        </w:rPr>
        <w:t>log-log</w:t>
      </w:r>
      <w:proofErr w:type="spellEnd"/>
      <w:r>
        <w:rPr>
          <w:color w:val="888888"/>
        </w:rPr>
        <w:t xml:space="preserve"> do erro vs. resolução).]</w:t>
      </w:r>
    </w:p>
    <w:p w14:paraId="61DBE7E4" w14:textId="77777777" w:rsidR="00A8190D" w:rsidRDefault="00A8190D">
      <w:pPr>
        <w:pBdr>
          <w:bottom w:val="single" w:sz="4" w:space="1" w:color="1F4E79"/>
        </w:pBdr>
        <w:spacing w:before="40" w:after="40"/>
      </w:pPr>
    </w:p>
    <w:p w14:paraId="4C5C088B" w14:textId="77777777" w:rsidR="00A8190D" w:rsidRDefault="00000000">
      <w:pPr>
        <w:spacing w:before="280" w:after="80"/>
      </w:pPr>
      <w:r>
        <w:rPr>
          <w:b/>
          <w:bCs/>
          <w:color w:val="1F4E79"/>
          <w:sz w:val="22"/>
          <w:szCs w:val="22"/>
        </w:rPr>
        <w:t>4. RESULTADOS E DISCUSSÃO</w:t>
      </w:r>
    </w:p>
    <w:p w14:paraId="01C099DC" w14:textId="77777777" w:rsidR="00A8190D" w:rsidRDefault="00000000">
      <w:pPr>
        <w:spacing w:after="160"/>
        <w:jc w:val="both"/>
      </w:pPr>
      <w:r>
        <w:t>Apresente os resultados de forma objetiva, organizados nas mesmas subseções da metodologia. Cada figura e tabela deve ser referenciada no texto antes de ser apresentada.</w:t>
      </w:r>
    </w:p>
    <w:p w14:paraId="54DB4CD6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4.1  Comparação</w:t>
      </w:r>
      <w:proofErr w:type="gramEnd"/>
      <w:r>
        <w:rPr>
          <w:b/>
          <w:bCs/>
          <w:color w:val="1F4E79"/>
        </w:rPr>
        <w:t xml:space="preserve"> dos Erros Numéricos</w:t>
      </w:r>
    </w:p>
    <w:p w14:paraId="7C1F8542" w14:textId="77777777" w:rsidR="00A8190D" w:rsidRDefault="00000000">
      <w:pPr>
        <w:spacing w:after="160"/>
        <w:jc w:val="both"/>
      </w:pPr>
      <w:r>
        <w:rPr>
          <w:color w:val="888888"/>
        </w:rPr>
        <w:t>[Discuta os valores de erro L2 e L∞ para cada esquema. Relacione com a ordem de precisão teórica.]</w:t>
      </w:r>
    </w:p>
    <w:p w14:paraId="60482BD0" w14:textId="77777777" w:rsidR="00A8190D" w:rsidRDefault="00A8190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8190D" w14:paraId="0DDCDB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A7B3" w14:textId="77777777" w:rsidR="00A819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Esquema</w:t>
            </w:r>
          </w:p>
        </w:tc>
        <w:tc>
          <w:tcPr>
            <w:tcW w:w="23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4F65" w14:textId="77777777" w:rsidR="00A819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L2</w:t>
            </w:r>
          </w:p>
        </w:tc>
        <w:tc>
          <w:tcPr>
            <w:tcW w:w="23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DFEF" w14:textId="77777777" w:rsidR="00A819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L∞</w:t>
            </w:r>
          </w:p>
        </w:tc>
        <w:tc>
          <w:tcPr>
            <w:tcW w:w="23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B29C" w14:textId="77777777" w:rsidR="00A819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 CPU</w:t>
            </w:r>
          </w:p>
        </w:tc>
      </w:tr>
      <w:tr w:rsidR="00A8190D" w14:paraId="55527B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B622" w14:textId="77777777" w:rsidR="00A8190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Upwind</w:t>
            </w:r>
            <w:proofErr w:type="spellEnd"/>
            <w:r>
              <w:rPr>
                <w:sz w:val="20"/>
                <w:szCs w:val="20"/>
              </w:rPr>
              <w:t xml:space="preserve"> 1ª Ordem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1D4D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02FE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92F4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8190D" w14:paraId="0C9C93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17C1" w14:textId="77777777" w:rsidR="00A8190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Lax-Wendroff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399B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B7C3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A67B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8190D" w14:paraId="49DAFB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2A4C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PPM / RK4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A31D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72F7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4911" w14:textId="77777777" w:rsidR="00A819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0E0CE51" w14:textId="77777777" w:rsidR="00A8190D" w:rsidRDefault="00000000">
      <w:pPr>
        <w:spacing w:before="80" w:after="160"/>
        <w:jc w:val="center"/>
      </w:pPr>
      <w:r>
        <w:rPr>
          <w:color w:val="595959"/>
          <w:sz w:val="20"/>
          <w:szCs w:val="20"/>
        </w:rPr>
        <w:t>Tabela 1. Erros numéricos e custo computacional para cada esquema (</w:t>
      </w:r>
      <w:proofErr w:type="spellStart"/>
      <w:r>
        <w:rPr>
          <w:color w:val="595959"/>
          <w:sz w:val="20"/>
          <w:szCs w:val="20"/>
        </w:rPr>
        <w:t>Courant</w:t>
      </w:r>
      <w:proofErr w:type="spellEnd"/>
      <w:r>
        <w:rPr>
          <w:color w:val="595959"/>
          <w:sz w:val="20"/>
          <w:szCs w:val="20"/>
        </w:rPr>
        <w:t xml:space="preserve"> = 0,5).</w:t>
      </w:r>
    </w:p>
    <w:p w14:paraId="7B57F581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4.2  Análise</w:t>
      </w:r>
      <w:proofErr w:type="gramEnd"/>
      <w:r>
        <w:rPr>
          <w:b/>
          <w:bCs/>
          <w:color w:val="1F4E79"/>
        </w:rPr>
        <w:t xml:space="preserve"> de Estabilidade</w:t>
      </w:r>
    </w:p>
    <w:p w14:paraId="78724E45" w14:textId="77777777" w:rsidR="00A8190D" w:rsidRDefault="00000000">
      <w:pPr>
        <w:spacing w:after="160"/>
        <w:jc w:val="both"/>
      </w:pPr>
      <w:r>
        <w:rPr>
          <w:color w:val="888888"/>
        </w:rPr>
        <w:t>[Apresente os diagramas de Von Neumann e discuta os limites de estabilidade de cada esquema. Inclua a Figura 1 (diagrama de amplificação).]</w:t>
      </w:r>
    </w:p>
    <w:p w14:paraId="5431A95F" w14:textId="77777777" w:rsidR="00A8190D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80" w:after="40"/>
        <w:jc w:val="center"/>
      </w:pPr>
      <w:r>
        <w:rPr>
          <w:color w:val="888888"/>
          <w:sz w:val="22"/>
          <w:szCs w:val="22"/>
        </w:rPr>
        <w:t>[Figura 1: Diagrama de Von Neumann — inserir imagem aqui]</w:t>
      </w:r>
    </w:p>
    <w:p w14:paraId="103B888B" w14:textId="77777777" w:rsidR="00A8190D" w:rsidRDefault="00000000">
      <w:pPr>
        <w:spacing w:before="80" w:after="160"/>
        <w:jc w:val="center"/>
      </w:pPr>
      <w:r>
        <w:rPr>
          <w:color w:val="595959"/>
          <w:sz w:val="20"/>
          <w:szCs w:val="20"/>
        </w:rPr>
        <w:t>Figura 1. [Legenda descritiva completa da figura]. Fonte: elaboração própria.</w:t>
      </w:r>
    </w:p>
    <w:p w14:paraId="56F1E69B" w14:textId="77777777" w:rsidR="00A8190D" w:rsidRDefault="00000000">
      <w:pPr>
        <w:spacing w:before="80" w:after="80"/>
      </w:pPr>
      <w:proofErr w:type="gramStart"/>
      <w:r>
        <w:rPr>
          <w:b/>
          <w:bCs/>
          <w:color w:val="1F4E79"/>
        </w:rPr>
        <w:t>4.3  Conservação</w:t>
      </w:r>
      <w:proofErr w:type="gramEnd"/>
      <w:r>
        <w:rPr>
          <w:b/>
          <w:bCs/>
          <w:color w:val="1F4E79"/>
        </w:rPr>
        <w:t xml:space="preserve"> de Massa e Positividade</w:t>
      </w:r>
    </w:p>
    <w:p w14:paraId="1928A54C" w14:textId="77777777" w:rsidR="00A8190D" w:rsidRDefault="00000000">
      <w:pPr>
        <w:spacing w:after="160"/>
        <w:jc w:val="both"/>
      </w:pPr>
      <w:r>
        <w:rPr>
          <w:color w:val="888888"/>
        </w:rPr>
        <w:t>[Discuta como cada esquema se comporta em relação à conservação de massa e à presença de oscilações espúrias (</w:t>
      </w:r>
      <w:proofErr w:type="spellStart"/>
      <w:r>
        <w:rPr>
          <w:color w:val="888888"/>
        </w:rPr>
        <w:t>undershoot</w:t>
      </w:r>
      <w:proofErr w:type="spellEnd"/>
      <w:r>
        <w:rPr>
          <w:color w:val="888888"/>
        </w:rPr>
        <w:t>/</w:t>
      </w:r>
      <w:proofErr w:type="spellStart"/>
      <w:r>
        <w:rPr>
          <w:color w:val="888888"/>
        </w:rPr>
        <w:t>overshoot</w:t>
      </w:r>
      <w:proofErr w:type="spellEnd"/>
      <w:r>
        <w:rPr>
          <w:color w:val="888888"/>
        </w:rPr>
        <w:t>).]</w:t>
      </w:r>
    </w:p>
    <w:p w14:paraId="475A180B" w14:textId="77777777" w:rsidR="00A8190D" w:rsidRDefault="00A8190D">
      <w:pPr>
        <w:pBdr>
          <w:bottom w:val="single" w:sz="4" w:space="1" w:color="1F4E79"/>
        </w:pBdr>
        <w:spacing w:before="40" w:after="40"/>
      </w:pPr>
    </w:p>
    <w:p w14:paraId="66594A1E" w14:textId="77777777" w:rsidR="00A8190D" w:rsidRDefault="00000000">
      <w:pPr>
        <w:spacing w:before="280" w:after="80"/>
      </w:pPr>
      <w:r>
        <w:rPr>
          <w:b/>
          <w:bCs/>
          <w:color w:val="1F4E79"/>
          <w:sz w:val="22"/>
          <w:szCs w:val="22"/>
        </w:rPr>
        <w:t>5. CONCLUSÕES</w:t>
      </w:r>
    </w:p>
    <w:p w14:paraId="0A7D3EDD" w14:textId="77777777" w:rsidR="00A8190D" w:rsidRDefault="00000000">
      <w:pPr>
        <w:spacing w:after="160"/>
        <w:jc w:val="both"/>
      </w:pPr>
      <w:r>
        <w:t>Sintetize os principais achados do trabalho. Responda diretamente ao objetivo enunciado na introdução. Evite introduzir resultados novos nesta seção.</w:t>
      </w:r>
    </w:p>
    <w:p w14:paraId="01E14F39" w14:textId="77777777" w:rsidR="00A8190D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[Principal resultado 1: qual esquema apresentou melhor desempenho e por quê?]</w:t>
      </w:r>
    </w:p>
    <w:p w14:paraId="3BA8F441" w14:textId="77777777" w:rsidR="00A8190D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[Principal resultado 2: qual é o trade-off entre precisão e custo computacional?]</w:t>
      </w:r>
    </w:p>
    <w:p w14:paraId="5BAF4472" w14:textId="77777777" w:rsidR="00A8190D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[Principal resultado 3: qual é a implicação para modelagem atmosférica/oceânica real?]</w:t>
      </w:r>
    </w:p>
    <w:p w14:paraId="6DE1AA4B" w14:textId="77777777" w:rsidR="00A8190D" w:rsidRDefault="00A8190D">
      <w:pPr>
        <w:spacing w:before="80"/>
      </w:pPr>
    </w:p>
    <w:p w14:paraId="054EFA22" w14:textId="77777777" w:rsidR="00A8190D" w:rsidRDefault="00000000">
      <w:pPr>
        <w:spacing w:after="160"/>
        <w:jc w:val="both"/>
      </w:pPr>
      <w:r>
        <w:rPr>
          <w:b/>
          <w:bCs/>
        </w:rPr>
        <w:t>Perspectivas futuras:</w:t>
      </w:r>
    </w:p>
    <w:p w14:paraId="41DE99A2" w14:textId="77777777" w:rsidR="00A8190D" w:rsidRDefault="00000000">
      <w:pPr>
        <w:spacing w:after="160"/>
        <w:jc w:val="both"/>
      </w:pPr>
      <w:r>
        <w:rPr>
          <w:color w:val="888888"/>
        </w:rPr>
        <w:t>[Sugira extensões naturais deste trabalho: aumento de dimensionalidade, inclusão de não-linearidades, comparação com dados observacionais, etc.]</w:t>
      </w:r>
    </w:p>
    <w:p w14:paraId="13B8A6EF" w14:textId="77777777" w:rsidR="00A8190D" w:rsidRDefault="00A8190D">
      <w:pPr>
        <w:pBdr>
          <w:bottom w:val="single" w:sz="4" w:space="1" w:color="1F4E79"/>
        </w:pBdr>
        <w:spacing w:before="40" w:after="40"/>
      </w:pPr>
    </w:p>
    <w:p w14:paraId="2DE8D274" w14:textId="77777777" w:rsidR="00A8190D" w:rsidRDefault="00000000">
      <w:pPr>
        <w:spacing w:before="280" w:after="80"/>
      </w:pPr>
      <w:r>
        <w:rPr>
          <w:b/>
          <w:bCs/>
          <w:color w:val="1F4E79"/>
          <w:sz w:val="22"/>
          <w:szCs w:val="22"/>
        </w:rPr>
        <w:t>AGRADECIMENTOS</w:t>
      </w:r>
    </w:p>
    <w:p w14:paraId="57DE6562" w14:textId="77777777" w:rsidR="00A8190D" w:rsidRDefault="00000000">
      <w:pPr>
        <w:spacing w:after="160"/>
        <w:jc w:val="both"/>
      </w:pPr>
      <w:r>
        <w:rPr>
          <w:color w:val="888888"/>
        </w:rPr>
        <w:lastRenderedPageBreak/>
        <w:t>[(Opcional) Agradeça ao orientador, instituição, agências de fomento (CAPES, CNPq, FAPESP) e eventuais colaboradores. Ex.: 'Os autores agradecem ao Prof. [Nome] pelas discussões e ao INPE pelo suporte computacional.']</w:t>
      </w:r>
    </w:p>
    <w:p w14:paraId="09E4581E" w14:textId="77777777" w:rsidR="00A8190D" w:rsidRDefault="00A8190D">
      <w:pPr>
        <w:pBdr>
          <w:bottom w:val="single" w:sz="4" w:space="1" w:color="1F4E79"/>
        </w:pBdr>
        <w:spacing w:before="40" w:after="40"/>
      </w:pPr>
    </w:p>
    <w:p w14:paraId="18151F83" w14:textId="77777777" w:rsidR="00A8190D" w:rsidRDefault="00000000">
      <w:pPr>
        <w:spacing w:before="280" w:after="80"/>
      </w:pPr>
      <w:r>
        <w:rPr>
          <w:b/>
          <w:bCs/>
          <w:color w:val="1F4E79"/>
          <w:sz w:val="22"/>
          <w:szCs w:val="22"/>
        </w:rPr>
        <w:t>REFERÊNCIAS BIBLIOGRÁFICAS</w:t>
      </w:r>
    </w:p>
    <w:p w14:paraId="7D66A94C" w14:textId="77777777" w:rsidR="00A8190D" w:rsidRPr="00F97CEC" w:rsidRDefault="00000000">
      <w:pPr>
        <w:spacing w:after="160"/>
        <w:jc w:val="both"/>
        <w:rPr>
          <w:lang w:val="en-GB"/>
        </w:rPr>
      </w:pPr>
      <w:r>
        <w:t xml:space="preserve">Use o formato da revista alvo (sugerido: AMS — American </w:t>
      </w:r>
      <w:proofErr w:type="spellStart"/>
      <w:r>
        <w:t>Meteorological</w:t>
      </w:r>
      <w:proofErr w:type="spellEnd"/>
      <w:r>
        <w:t xml:space="preserve"> Society). </w:t>
      </w:r>
      <w:proofErr w:type="spellStart"/>
      <w:r w:rsidRPr="00F97CEC">
        <w:rPr>
          <w:lang w:val="en-GB"/>
        </w:rPr>
        <w:t>Exemplos</w:t>
      </w:r>
      <w:proofErr w:type="spellEnd"/>
      <w:r w:rsidRPr="00F97CEC">
        <w:rPr>
          <w:lang w:val="en-GB"/>
        </w:rPr>
        <w:t>:</w:t>
      </w:r>
    </w:p>
    <w:p w14:paraId="6679B81A" w14:textId="77777777" w:rsidR="00A8190D" w:rsidRDefault="00000000">
      <w:pPr>
        <w:spacing w:before="80" w:after="100"/>
        <w:ind w:left="720" w:hanging="720"/>
        <w:jc w:val="both"/>
      </w:pPr>
      <w:r w:rsidRPr="00F97CEC">
        <w:rPr>
          <w:b/>
          <w:bCs/>
          <w:sz w:val="22"/>
          <w:szCs w:val="22"/>
          <w:lang w:val="en-GB"/>
        </w:rPr>
        <w:t xml:space="preserve">Durran, D. R., 2010: </w:t>
      </w:r>
      <w:r w:rsidRPr="00F97CEC">
        <w:rPr>
          <w:sz w:val="22"/>
          <w:szCs w:val="22"/>
          <w:lang w:val="en-GB"/>
        </w:rPr>
        <w:t xml:space="preserve">Numerical Methods for Fluid Dynamics with Applications to Geophysics. </w:t>
      </w:r>
      <w:r>
        <w:rPr>
          <w:sz w:val="22"/>
          <w:szCs w:val="22"/>
        </w:rPr>
        <w:t>2nd ed. Springer, 516 pp.</w:t>
      </w:r>
    </w:p>
    <w:p w14:paraId="6698A212" w14:textId="77777777" w:rsidR="00A8190D" w:rsidRDefault="00000000">
      <w:pPr>
        <w:spacing w:after="100"/>
        <w:ind w:left="720" w:hanging="720"/>
        <w:jc w:val="both"/>
      </w:pPr>
      <w:r w:rsidRPr="00F97CEC">
        <w:rPr>
          <w:b/>
          <w:bCs/>
          <w:sz w:val="22"/>
          <w:szCs w:val="22"/>
          <w:lang w:val="en-GB"/>
        </w:rPr>
        <w:t xml:space="preserve">Mesinger, F., and A. Arakawa, 1976: </w:t>
      </w:r>
      <w:r w:rsidRPr="00F97CEC">
        <w:rPr>
          <w:sz w:val="22"/>
          <w:szCs w:val="22"/>
          <w:lang w:val="en-GB"/>
        </w:rPr>
        <w:t xml:space="preserve">Numerical Methods Used in Atmospheric Models. </w:t>
      </w:r>
      <w:r>
        <w:rPr>
          <w:sz w:val="22"/>
          <w:szCs w:val="22"/>
        </w:rPr>
        <w:t xml:space="preserve">GARP </w:t>
      </w:r>
      <w:proofErr w:type="spellStart"/>
      <w:r>
        <w:rPr>
          <w:sz w:val="22"/>
          <w:szCs w:val="22"/>
        </w:rPr>
        <w:t>Publication</w:t>
      </w:r>
      <w:proofErr w:type="spellEnd"/>
      <w:r>
        <w:rPr>
          <w:sz w:val="22"/>
          <w:szCs w:val="22"/>
        </w:rPr>
        <w:t xml:space="preserve"> Series No. 17, WMO/ICSU, 64 pp.</w:t>
      </w:r>
    </w:p>
    <w:p w14:paraId="088E8A92" w14:textId="77777777" w:rsidR="00A8190D" w:rsidRDefault="00000000">
      <w:pPr>
        <w:spacing w:after="100"/>
        <w:ind w:left="720" w:hanging="720"/>
        <w:jc w:val="both"/>
      </w:pPr>
      <w:r>
        <w:rPr>
          <w:b/>
          <w:bCs/>
          <w:sz w:val="22"/>
          <w:szCs w:val="22"/>
        </w:rPr>
        <w:t xml:space="preserve">Sobrenome, N., e N. Sobrenome, AAAA: </w:t>
      </w:r>
      <w:r>
        <w:rPr>
          <w:sz w:val="22"/>
          <w:szCs w:val="22"/>
        </w:rPr>
        <w:t xml:space="preserve">Título do artigo. Nome da Revista, </w:t>
      </w:r>
      <w:proofErr w:type="spellStart"/>
      <w:r>
        <w:rPr>
          <w:sz w:val="22"/>
          <w:szCs w:val="22"/>
        </w:rPr>
        <w:t>Vol</w:t>
      </w:r>
      <w:proofErr w:type="spellEnd"/>
      <w:r>
        <w:rPr>
          <w:sz w:val="22"/>
          <w:szCs w:val="22"/>
        </w:rPr>
        <w:t>(N), pp–pp, https://doi.org/XXXXX.</w:t>
      </w:r>
    </w:p>
    <w:p w14:paraId="5F66CA72" w14:textId="77777777" w:rsidR="00A8190D" w:rsidRDefault="00000000">
      <w:pPr>
        <w:spacing w:after="160"/>
        <w:jc w:val="both"/>
      </w:pPr>
      <w:r>
        <w:rPr>
          <w:color w:val="888888"/>
        </w:rPr>
        <w:t>[Inclua todas as referências citadas no texto, em ordem alfabética. Mínimo recomendado: 10 referências.]</w:t>
      </w:r>
    </w:p>
    <w:p w14:paraId="0571553A" w14:textId="77777777" w:rsidR="00A8190D" w:rsidRDefault="00A8190D">
      <w:pPr>
        <w:pBdr>
          <w:bottom w:val="single" w:sz="4" w:space="1" w:color="1F4E79"/>
        </w:pBdr>
        <w:spacing w:before="40" w:after="40"/>
      </w:pPr>
    </w:p>
    <w:p w14:paraId="67DF556E" w14:textId="77777777" w:rsidR="00A8190D" w:rsidRDefault="00000000">
      <w:pPr>
        <w:spacing w:before="280" w:after="80"/>
      </w:pPr>
      <w:r>
        <w:rPr>
          <w:b/>
          <w:bCs/>
          <w:color w:val="1F4E79"/>
          <w:sz w:val="22"/>
          <w:szCs w:val="22"/>
        </w:rPr>
        <w:t>APÊNDICE A — CÓDIGO-FONTE (OPCIONAL)</w:t>
      </w:r>
    </w:p>
    <w:p w14:paraId="7DDD421C" w14:textId="77777777" w:rsidR="00A8190D" w:rsidRDefault="00000000">
      <w:pPr>
        <w:spacing w:after="160"/>
        <w:jc w:val="both"/>
      </w:pPr>
      <w:r>
        <w:t xml:space="preserve">Se o grupo optar por incluir trechos de código relevantes, use fonte </w:t>
      </w:r>
      <w:proofErr w:type="spellStart"/>
      <w:r>
        <w:t>monoespaçada</w:t>
      </w:r>
      <w:proofErr w:type="spellEnd"/>
      <w:r>
        <w:t xml:space="preserve"> e limite a funções-chave (não inclua o código completo — disponibilize via GitHub ou link externo).</w:t>
      </w:r>
    </w:p>
    <w:p w14:paraId="2C3E349E" w14:textId="77777777" w:rsidR="00A8190D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1E6B1E"/>
          <w:sz w:val="20"/>
          <w:szCs w:val="20"/>
        </w:rPr>
        <w:t xml:space="preserve"># Python — Esquema </w:t>
      </w:r>
      <w:proofErr w:type="spellStart"/>
      <w:r>
        <w:rPr>
          <w:rFonts w:ascii="Courier New" w:eastAsia="Courier New" w:hAnsi="Courier New" w:cs="Courier New"/>
          <w:color w:val="1E6B1E"/>
          <w:sz w:val="20"/>
          <w:szCs w:val="20"/>
        </w:rPr>
        <w:t>Upwind</w:t>
      </w:r>
      <w:proofErr w:type="spellEnd"/>
      <w:r>
        <w:rPr>
          <w:rFonts w:ascii="Courier New" w:eastAsia="Courier New" w:hAnsi="Courier New" w:cs="Courier New"/>
          <w:color w:val="1E6B1E"/>
          <w:sz w:val="20"/>
          <w:szCs w:val="20"/>
        </w:rPr>
        <w:t xml:space="preserve"> 1ª Ordem</w:t>
      </w:r>
    </w:p>
    <w:p w14:paraId="69756265" w14:textId="77777777" w:rsidR="00A8190D" w:rsidRDefault="00000000">
      <w:pPr>
        <w:shd w:val="clear" w:color="auto" w:fill="F5F5F5"/>
        <w:spacing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phi_new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]-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1,j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])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]-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-1])</w:t>
      </w:r>
    </w:p>
    <w:p w14:paraId="574CA417" w14:textId="77777777" w:rsidR="00A8190D" w:rsidRDefault="00000000">
      <w:pPr>
        <w:spacing w:after="160"/>
        <w:jc w:val="both"/>
      </w:pPr>
      <w:r>
        <w:rPr>
          <w:color w:val="888888"/>
        </w:rPr>
        <w:t>[Inclua o link para o repositório: https://github.com/[usuario]/[repositorio]]</w:t>
      </w:r>
    </w:p>
    <w:sectPr w:rsidR="00A8190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86736" w14:textId="77777777" w:rsidR="001F114E" w:rsidRDefault="001F114E">
      <w:r>
        <w:separator/>
      </w:r>
    </w:p>
  </w:endnote>
  <w:endnote w:type="continuationSeparator" w:id="0">
    <w:p w14:paraId="66E20EE6" w14:textId="77777777" w:rsidR="001F114E" w:rsidRDefault="001F1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2C027" w14:textId="77777777" w:rsidR="00A8190D" w:rsidRDefault="00000000">
    <w:pPr>
      <w:pBdr>
        <w:top w:val="single" w:sz="6" w:space="1" w:color="1F4E79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Prof. Paulo Yoshio Kubota</w:t>
    </w:r>
    <w:r>
      <w:tab/>
    </w: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97CE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9CC9" w14:textId="77777777" w:rsidR="001F114E" w:rsidRDefault="001F114E">
      <w:r>
        <w:separator/>
      </w:r>
    </w:p>
  </w:footnote>
  <w:footnote w:type="continuationSeparator" w:id="0">
    <w:p w14:paraId="2F2CA2EA" w14:textId="77777777" w:rsidR="001F114E" w:rsidRDefault="001F1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AF36" w14:textId="77777777" w:rsidR="00A8190D" w:rsidRDefault="00000000">
    <w:pPr>
      <w:pBdr>
        <w:bottom w:val="single" w:sz="6" w:space="1" w:color="1F4E79"/>
      </w:pBdr>
      <w:tabs>
        <w:tab w:val="right" w:pos="9026"/>
      </w:tabs>
      <w:spacing w:after="80"/>
    </w:pPr>
    <w:r>
      <w:rPr>
        <w:color w:val="595959"/>
        <w:sz w:val="18"/>
        <w:szCs w:val="18"/>
      </w:rPr>
      <w:t>MET-579 — Métodos Numéricos Aplicados à Modelagem Atmosférica e Oceânica</w:t>
    </w:r>
    <w:r>
      <w:tab/>
    </w:r>
    <w:r>
      <w:rPr>
        <w:color w:val="595959"/>
        <w:sz w:val="18"/>
        <w:szCs w:val="18"/>
      </w:rPr>
      <w:t>PGMET / INPE —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593"/>
    <w:multiLevelType w:val="hybridMultilevel"/>
    <w:tmpl w:val="565C77D4"/>
    <w:lvl w:ilvl="0" w:tplc="74648EBA">
      <w:start w:val="1"/>
      <w:numFmt w:val="bullet"/>
      <w:lvlText w:val="●"/>
      <w:lvlJc w:val="left"/>
      <w:pPr>
        <w:ind w:left="720" w:hanging="360"/>
      </w:pPr>
    </w:lvl>
    <w:lvl w:ilvl="1" w:tplc="06CAC962">
      <w:start w:val="1"/>
      <w:numFmt w:val="bullet"/>
      <w:lvlText w:val="○"/>
      <w:lvlJc w:val="left"/>
      <w:pPr>
        <w:ind w:left="1440" w:hanging="360"/>
      </w:pPr>
    </w:lvl>
    <w:lvl w:ilvl="2" w:tplc="4000A29A">
      <w:start w:val="1"/>
      <w:numFmt w:val="bullet"/>
      <w:lvlText w:val="■"/>
      <w:lvlJc w:val="left"/>
      <w:pPr>
        <w:ind w:left="2160" w:hanging="360"/>
      </w:pPr>
    </w:lvl>
    <w:lvl w:ilvl="3" w:tplc="92E4A28C">
      <w:start w:val="1"/>
      <w:numFmt w:val="bullet"/>
      <w:lvlText w:val="●"/>
      <w:lvlJc w:val="left"/>
      <w:pPr>
        <w:ind w:left="2880" w:hanging="360"/>
      </w:pPr>
    </w:lvl>
    <w:lvl w:ilvl="4" w:tplc="5314BCA0">
      <w:start w:val="1"/>
      <w:numFmt w:val="bullet"/>
      <w:lvlText w:val="○"/>
      <w:lvlJc w:val="left"/>
      <w:pPr>
        <w:ind w:left="3600" w:hanging="360"/>
      </w:pPr>
    </w:lvl>
    <w:lvl w:ilvl="5" w:tplc="F1F4BB66">
      <w:start w:val="1"/>
      <w:numFmt w:val="bullet"/>
      <w:lvlText w:val="■"/>
      <w:lvlJc w:val="left"/>
      <w:pPr>
        <w:ind w:left="4320" w:hanging="360"/>
      </w:pPr>
    </w:lvl>
    <w:lvl w:ilvl="6" w:tplc="A8460282">
      <w:start w:val="1"/>
      <w:numFmt w:val="bullet"/>
      <w:lvlText w:val="●"/>
      <w:lvlJc w:val="left"/>
      <w:pPr>
        <w:ind w:left="5040" w:hanging="360"/>
      </w:pPr>
    </w:lvl>
    <w:lvl w:ilvl="7" w:tplc="852EB7AA">
      <w:start w:val="1"/>
      <w:numFmt w:val="bullet"/>
      <w:lvlText w:val="●"/>
      <w:lvlJc w:val="left"/>
      <w:pPr>
        <w:ind w:left="5760" w:hanging="360"/>
      </w:pPr>
    </w:lvl>
    <w:lvl w:ilvl="8" w:tplc="918061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1D5F3C"/>
    <w:multiLevelType w:val="hybridMultilevel"/>
    <w:tmpl w:val="AAD42F50"/>
    <w:lvl w:ilvl="0" w:tplc="839C65EE">
      <w:start w:val="1"/>
      <w:numFmt w:val="decimal"/>
      <w:lvlText w:val="%1."/>
      <w:lvlJc w:val="left"/>
      <w:pPr>
        <w:ind w:left="720" w:hanging="360"/>
      </w:pPr>
    </w:lvl>
    <w:lvl w:ilvl="1" w:tplc="D652C31E">
      <w:numFmt w:val="decimal"/>
      <w:lvlText w:val=""/>
      <w:lvlJc w:val="left"/>
    </w:lvl>
    <w:lvl w:ilvl="2" w:tplc="F5F0B134">
      <w:numFmt w:val="decimal"/>
      <w:lvlText w:val=""/>
      <w:lvlJc w:val="left"/>
    </w:lvl>
    <w:lvl w:ilvl="3" w:tplc="A7DAC306">
      <w:numFmt w:val="decimal"/>
      <w:lvlText w:val=""/>
      <w:lvlJc w:val="left"/>
    </w:lvl>
    <w:lvl w:ilvl="4" w:tplc="6518AC56">
      <w:numFmt w:val="decimal"/>
      <w:lvlText w:val=""/>
      <w:lvlJc w:val="left"/>
    </w:lvl>
    <w:lvl w:ilvl="5" w:tplc="0D26A662">
      <w:numFmt w:val="decimal"/>
      <w:lvlText w:val=""/>
      <w:lvlJc w:val="left"/>
    </w:lvl>
    <w:lvl w:ilvl="6" w:tplc="9B603362">
      <w:numFmt w:val="decimal"/>
      <w:lvlText w:val=""/>
      <w:lvlJc w:val="left"/>
    </w:lvl>
    <w:lvl w:ilvl="7" w:tplc="A31042C6">
      <w:numFmt w:val="decimal"/>
      <w:lvlText w:val=""/>
      <w:lvlJc w:val="left"/>
    </w:lvl>
    <w:lvl w:ilvl="8" w:tplc="3208DFE4">
      <w:numFmt w:val="decimal"/>
      <w:lvlText w:val=""/>
      <w:lvlJc w:val="left"/>
    </w:lvl>
  </w:abstractNum>
  <w:abstractNum w:abstractNumId="2" w15:restartNumberingAfterBreak="0">
    <w:nsid w:val="333A6EEB"/>
    <w:multiLevelType w:val="hybridMultilevel"/>
    <w:tmpl w:val="D752DBB0"/>
    <w:lvl w:ilvl="0" w:tplc="9E04813C">
      <w:start w:val="1"/>
      <w:numFmt w:val="bullet"/>
      <w:lvlText w:val="•"/>
      <w:lvlJc w:val="left"/>
      <w:pPr>
        <w:ind w:left="720" w:hanging="360"/>
      </w:pPr>
    </w:lvl>
    <w:lvl w:ilvl="1" w:tplc="53E27F6E">
      <w:numFmt w:val="decimal"/>
      <w:lvlText w:val=""/>
      <w:lvlJc w:val="left"/>
    </w:lvl>
    <w:lvl w:ilvl="2" w:tplc="FCE22E1E">
      <w:numFmt w:val="decimal"/>
      <w:lvlText w:val=""/>
      <w:lvlJc w:val="left"/>
    </w:lvl>
    <w:lvl w:ilvl="3" w:tplc="AFD4F66E">
      <w:numFmt w:val="decimal"/>
      <w:lvlText w:val=""/>
      <w:lvlJc w:val="left"/>
    </w:lvl>
    <w:lvl w:ilvl="4" w:tplc="961E9190">
      <w:numFmt w:val="decimal"/>
      <w:lvlText w:val=""/>
      <w:lvlJc w:val="left"/>
    </w:lvl>
    <w:lvl w:ilvl="5" w:tplc="E1727DE8">
      <w:numFmt w:val="decimal"/>
      <w:lvlText w:val=""/>
      <w:lvlJc w:val="left"/>
    </w:lvl>
    <w:lvl w:ilvl="6" w:tplc="BABA0EAC">
      <w:numFmt w:val="decimal"/>
      <w:lvlText w:val=""/>
      <w:lvlJc w:val="left"/>
    </w:lvl>
    <w:lvl w:ilvl="7" w:tplc="45D8D0B8">
      <w:numFmt w:val="decimal"/>
      <w:lvlText w:val=""/>
      <w:lvlJc w:val="left"/>
    </w:lvl>
    <w:lvl w:ilvl="8" w:tplc="B0288C7C">
      <w:numFmt w:val="decimal"/>
      <w:lvlText w:val=""/>
      <w:lvlJc w:val="left"/>
    </w:lvl>
  </w:abstractNum>
  <w:num w:numId="1" w16cid:durableId="1989552399">
    <w:abstractNumId w:val="0"/>
    <w:lvlOverride w:ilvl="0">
      <w:startOverride w:val="1"/>
    </w:lvlOverride>
  </w:num>
  <w:num w:numId="2" w16cid:durableId="148788123">
    <w:abstractNumId w:val="2"/>
    <w:lvlOverride w:ilvl="0">
      <w:startOverride w:val="1"/>
    </w:lvlOverride>
  </w:num>
  <w:num w:numId="3" w16cid:durableId="17049357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90D"/>
    <w:rsid w:val="001F114E"/>
    <w:rsid w:val="002F3389"/>
    <w:rsid w:val="00A8190D"/>
    <w:rsid w:val="00F9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82D53"/>
  <w15:docId w15:val="{D32A4E60-7522-450D-9F73-8105F479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974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kubota</cp:lastModifiedBy>
  <cp:revision>2</cp:revision>
  <dcterms:created xsi:type="dcterms:W3CDTF">2026-06-14T20:08:00Z</dcterms:created>
  <dcterms:modified xsi:type="dcterms:W3CDTF">2026-06-14T20:35:00Z</dcterms:modified>
</cp:coreProperties>
</file>