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2B0498">
      <w:pPr>
        <w:pStyle w:val="Standard"/>
        <w:jc w:val="center"/>
        <w:rPr>
          <w:rFonts w:ascii="Arial" w:hAnsi="Arial"/>
          <w:sz w:val="80"/>
          <w:szCs w:val="80"/>
        </w:rPr>
      </w:pPr>
      <w:r w:rsidRPr="002B0498">
        <w:rPr>
          <w:rFonts w:ascii="Arial" w:hAnsi="Arial"/>
          <w:sz w:val="80"/>
          <w:szCs w:val="80"/>
        </w:rPr>
        <w:t>Ориентация монокулярной камеры с использованием точек схождения перспективы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</w:t>
      </w:r>
      <w:bookmarkStart w:id="0" w:name="_GoBack"/>
      <w:bookmarkEnd w:id="0"/>
      <w:r>
        <w:t>121</w:t>
      </w:r>
    </w:p>
    <w:p w:rsidR="000439B2" w:rsidRDefault="000439B2">
      <w:pPr>
        <w:rPr>
          <w:b/>
          <w:bCs/>
        </w:rPr>
      </w:pPr>
      <w:r>
        <w:rPr>
          <w:b/>
          <w:bCs/>
        </w:rPr>
        <w:br w:type="page"/>
      </w:r>
    </w:p>
    <w:p w:rsidR="000439B2" w:rsidRPr="000439B2" w:rsidRDefault="000439B2">
      <w:pPr>
        <w:pStyle w:val="11"/>
        <w:rPr>
          <w:b/>
          <w:bCs/>
          <w:szCs w:val="24"/>
        </w:rPr>
      </w:pPr>
      <w:r>
        <w:rPr>
          <w:b/>
          <w:bCs/>
          <w:szCs w:val="24"/>
        </w:rPr>
        <w:lastRenderedPageBreak/>
        <w:t>Оглавление</w:t>
      </w:r>
    </w:p>
    <w:p w:rsidR="008C2212" w:rsidRDefault="00522FB0">
      <w:pPr>
        <w:pStyle w:val="11"/>
        <w:rPr>
          <w:rFonts w:asciiTheme="minorHAnsi" w:eastAsiaTheme="minorEastAsia" w:hAnsiTheme="minorHAnsi" w:cstheme="minorBidi"/>
          <w:kern w:val="0"/>
          <w:sz w:val="22"/>
          <w:szCs w:val="22"/>
          <w:lang w:eastAsia="ru-RU" w:bidi="ar-SA"/>
        </w:rPr>
      </w:pPr>
      <w:r w:rsidRPr="00522FB0">
        <w:rPr>
          <w:b/>
          <w:bCs/>
          <w:szCs w:val="24"/>
        </w:rPr>
        <w:fldChar w:fldCharType="begin"/>
      </w:r>
      <w:r w:rsidR="00AB5D07">
        <w:instrText xml:space="preserve"> TOC \o "1-9" \l 1-9 \h </w:instrText>
      </w:r>
      <w:r w:rsidRPr="00522FB0">
        <w:rPr>
          <w:b/>
          <w:bCs/>
          <w:szCs w:val="24"/>
        </w:rPr>
        <w:fldChar w:fldCharType="separate"/>
      </w:r>
      <w:hyperlink w:anchor="_Toc420922595" w:history="1">
        <w:r w:rsidR="008C2212" w:rsidRPr="006A2388">
          <w:rPr>
            <w:rStyle w:val="af8"/>
          </w:rPr>
          <w:t>Введение</w:t>
        </w:r>
        <w:r w:rsidR="008C2212">
          <w:tab/>
        </w:r>
        <w:r w:rsidR="008C2212">
          <w:fldChar w:fldCharType="begin"/>
        </w:r>
        <w:r w:rsidR="008C2212">
          <w:instrText xml:space="preserve"> PAGEREF _Toc420922595 \h </w:instrText>
        </w:r>
        <w:r w:rsidR="008C2212">
          <w:fldChar w:fldCharType="separate"/>
        </w:r>
        <w:r w:rsidR="008C2212">
          <w:t>3</w:t>
        </w:r>
        <w:r w:rsidR="008C2212">
          <w:fldChar w:fldCharType="end"/>
        </w:r>
      </w:hyperlink>
    </w:p>
    <w:p w:rsidR="008C2212" w:rsidRDefault="008C221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 w:bidi="ar-SA"/>
        </w:rPr>
      </w:pPr>
      <w:hyperlink w:anchor="_Toc420922596" w:history="1">
        <w:r w:rsidRPr="006A2388">
          <w:rPr>
            <w:rStyle w:val="af8"/>
          </w:rPr>
          <w:t>1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</w:rPr>
          <w:t>Аналитическая часть</w:t>
        </w:r>
        <w:r>
          <w:tab/>
        </w:r>
        <w:r>
          <w:fldChar w:fldCharType="begin"/>
        </w:r>
        <w:r>
          <w:instrText xml:space="preserve"> PAGEREF _Toc420922596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597" w:history="1">
        <w:r w:rsidRPr="006A2388">
          <w:rPr>
            <w:rStyle w:val="af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Обзор систем навигации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_Toc420922597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598" w:history="1">
        <w:r w:rsidRPr="006A2388">
          <w:rPr>
            <w:rStyle w:val="af8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Инерциальные системы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_Toc420922598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599" w:history="1">
        <w:r w:rsidRPr="006A2388">
          <w:rPr>
            <w:rStyle w:val="af8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Спутниковые системы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_Toc420922599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00" w:history="1">
        <w:r w:rsidRPr="006A2388">
          <w:rPr>
            <w:rStyle w:val="af8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Другие системы локального позиционирования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01" w:history="1">
        <w:r w:rsidRPr="006A2388">
          <w:rPr>
            <w:rStyle w:val="af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Системы позиционирования с использованием методов компьютерного зрения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02" w:history="1">
        <w:r w:rsidRPr="006A2388">
          <w:rPr>
            <w:rStyle w:val="af8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 xml:space="preserve">Методы </w:t>
        </w:r>
        <w:r w:rsidRPr="006A2388">
          <w:rPr>
            <w:rStyle w:val="af8"/>
            <w:noProof/>
            <w:lang w:val="en-US"/>
          </w:rPr>
          <w:t xml:space="preserve">SLAM </w:t>
        </w:r>
        <w:r w:rsidRPr="006A2388">
          <w:rPr>
            <w:rStyle w:val="af8"/>
            <w:noProof/>
          </w:rPr>
          <w:t xml:space="preserve">и </w:t>
        </w:r>
        <w:r w:rsidRPr="006A2388">
          <w:rPr>
            <w:rStyle w:val="af8"/>
            <w:noProof/>
            <w:lang w:val="en-US"/>
          </w:rPr>
          <w:t>SfM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03" w:history="1">
        <w:r w:rsidRPr="006A2388">
          <w:rPr>
            <w:rStyle w:val="af8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Методы на основе исследования точек схождения перспективы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 w:bidi="ar-SA"/>
        </w:rPr>
      </w:pPr>
      <w:hyperlink w:anchor="_Toc420922604" w:history="1">
        <w:r w:rsidRPr="006A2388">
          <w:rPr>
            <w:rStyle w:val="af8"/>
          </w:rPr>
          <w:t>2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</w:rPr>
          <w:t>Научно-исследовательская часть</w:t>
        </w:r>
        <w:r>
          <w:tab/>
        </w:r>
        <w:r>
          <w:fldChar w:fldCharType="begin"/>
        </w:r>
        <w:r>
          <w:instrText xml:space="preserve"> PAGEREF _Toc420922604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05" w:history="1">
        <w:r w:rsidRPr="006A2388">
          <w:rPr>
            <w:rStyle w:val="af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Геометрия перспективных изображений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06" w:history="1">
        <w:r w:rsidRPr="006A2388">
          <w:rPr>
            <w:rStyle w:val="af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Обнаружение ТСП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 w:bidi="ar-SA"/>
        </w:rPr>
      </w:pPr>
      <w:hyperlink w:anchor="_Toc420922607" w:history="1">
        <w:r w:rsidRPr="006A2388">
          <w:rPr>
            <w:rStyle w:val="af8"/>
          </w:rPr>
          <w:t>3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</w:rPr>
          <w:t>Проектно-конструкторская часть</w:t>
        </w:r>
        <w:r>
          <w:tab/>
        </w:r>
        <w:r>
          <w:fldChar w:fldCharType="begin"/>
        </w:r>
        <w:r>
          <w:instrText xml:space="preserve"> PAGEREF _Toc420922607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8C2212" w:rsidRDefault="008C221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 w:bidi="ar-SA"/>
        </w:rPr>
      </w:pPr>
      <w:hyperlink w:anchor="_Toc420922608" w:history="1">
        <w:r w:rsidRPr="006A2388">
          <w:rPr>
            <w:rStyle w:val="af8"/>
          </w:rPr>
          <w:t>4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</w:rPr>
          <w:t>Технологическая часть</w:t>
        </w:r>
        <w:r>
          <w:tab/>
        </w:r>
        <w:r>
          <w:fldChar w:fldCharType="begin"/>
        </w:r>
        <w:r>
          <w:instrText xml:space="preserve"> PAGEREF _Toc420922608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09" w:history="1">
        <w:r w:rsidRPr="006A2388">
          <w:rPr>
            <w:rStyle w:val="af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Методология разработки и используемые средства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10" w:history="1">
        <w:r w:rsidRPr="006A2388">
          <w:rPr>
            <w:rStyle w:val="af8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Руководство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11" w:history="1">
        <w:r w:rsidRPr="006A2388">
          <w:rPr>
            <w:rStyle w:val="af8"/>
            <w:noProof/>
            <w:lang w:val="en-US"/>
          </w:rPr>
          <w:t>4.2.1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 xml:space="preserve">Приложение </w:t>
        </w:r>
        <w:r w:rsidRPr="006A2388">
          <w:rPr>
            <w:rStyle w:val="af8"/>
            <w:noProof/>
            <w:lang w:val="en-US"/>
          </w:rPr>
          <w:t>Gyrocam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 w:bidi="ar-SA"/>
        </w:rPr>
      </w:pPr>
      <w:hyperlink w:anchor="_Toc420922612" w:history="1">
        <w:r w:rsidRPr="006A2388">
          <w:rPr>
            <w:rStyle w:val="af8"/>
          </w:rPr>
          <w:t>5</w:t>
        </w:r>
        <w:r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</w:rPr>
          <w:t>Организационно-экономическая часть</w:t>
        </w:r>
        <w:r>
          <w:tab/>
        </w:r>
        <w:r>
          <w:fldChar w:fldCharType="begin"/>
        </w:r>
        <w:r>
          <w:instrText xml:space="preserve"> PAGEREF _Toc420922612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13" w:history="1">
        <w:r w:rsidRPr="006A2388">
          <w:rPr>
            <w:rStyle w:val="af8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Введение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14" w:history="1">
        <w:r w:rsidRPr="006A2388">
          <w:rPr>
            <w:rStyle w:val="af8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Организация и планирование процесса разработки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15" w:history="1">
        <w:r w:rsidRPr="006A2388">
          <w:rPr>
            <w:rStyle w:val="af8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Техническое задание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16" w:history="1">
        <w:r w:rsidRPr="006A2388">
          <w:rPr>
            <w:rStyle w:val="af8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Расчёт стоимости проекта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17" w:history="1">
        <w:r w:rsidRPr="006A2388">
          <w:rPr>
            <w:rStyle w:val="af8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Затраты на выплату исполнителям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18" w:history="1">
        <w:r w:rsidRPr="006A2388">
          <w:rPr>
            <w:rStyle w:val="af8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Определение количества исполнителей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19" w:history="1">
        <w:r w:rsidRPr="006A2388">
          <w:rPr>
            <w:rStyle w:val="af8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Календарный график выполнения работ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20" w:history="1">
        <w:r w:rsidRPr="006A2388">
          <w:rPr>
            <w:rStyle w:val="af8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Расчёт сметы затрат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21" w:history="1">
        <w:r w:rsidRPr="006A2388">
          <w:rPr>
            <w:rStyle w:val="af8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Затраты на выплату исполнителям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22" w:history="1">
        <w:r w:rsidRPr="006A2388">
          <w:rPr>
            <w:rStyle w:val="af8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Суммарные затраты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23" w:history="1">
        <w:r w:rsidRPr="006A2388">
          <w:rPr>
            <w:rStyle w:val="af8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Цена продукта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20922624" w:history="1">
        <w:r w:rsidRPr="006A2388">
          <w:rPr>
            <w:rStyle w:val="af8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A2388">
          <w:rPr>
            <w:rStyle w:val="af8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_Toc420922624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8C2212" w:rsidRDefault="008C2212">
      <w:pPr>
        <w:pStyle w:val="11"/>
        <w:rPr>
          <w:rFonts w:asciiTheme="minorHAnsi" w:eastAsiaTheme="minorEastAsia" w:hAnsiTheme="minorHAnsi" w:cstheme="minorBidi"/>
          <w:kern w:val="0"/>
          <w:sz w:val="22"/>
          <w:szCs w:val="22"/>
          <w:lang w:eastAsia="ru-RU" w:bidi="ar-SA"/>
        </w:rPr>
      </w:pPr>
      <w:hyperlink w:anchor="_Toc420922625" w:history="1">
        <w:r w:rsidRPr="006A2388">
          <w:rPr>
            <w:rStyle w:val="af8"/>
          </w:rPr>
          <w:t>Заключение</w:t>
        </w:r>
        <w:r>
          <w:tab/>
        </w:r>
        <w:r>
          <w:fldChar w:fldCharType="begin"/>
        </w:r>
        <w:r>
          <w:instrText xml:space="preserve"> PAGEREF _Toc420922625 \h </w:instrText>
        </w:r>
        <w:r>
          <w:fldChar w:fldCharType="separate"/>
        </w:r>
        <w:r>
          <w:t>52</w:t>
        </w:r>
        <w:r>
          <w:fldChar w:fldCharType="end"/>
        </w:r>
      </w:hyperlink>
    </w:p>
    <w:p w:rsidR="008C2212" w:rsidRDefault="008C2212">
      <w:pPr>
        <w:pStyle w:val="11"/>
        <w:rPr>
          <w:rFonts w:asciiTheme="minorHAnsi" w:eastAsiaTheme="minorEastAsia" w:hAnsiTheme="minorHAnsi" w:cstheme="minorBidi"/>
          <w:kern w:val="0"/>
          <w:sz w:val="22"/>
          <w:szCs w:val="22"/>
          <w:lang w:eastAsia="ru-RU" w:bidi="ar-SA"/>
        </w:rPr>
      </w:pPr>
      <w:hyperlink w:anchor="_Toc420922626" w:history="1">
        <w:r w:rsidRPr="006A2388">
          <w:rPr>
            <w:rStyle w:val="af8"/>
          </w:rPr>
          <w:t>Приложение 1. Диаграмма Ганта выполняемых работ</w:t>
        </w:r>
        <w:r>
          <w:tab/>
        </w:r>
        <w:r>
          <w:fldChar w:fldCharType="begin"/>
        </w:r>
        <w:r>
          <w:instrText xml:space="preserve"> PAGEREF _Toc420922626 \h </w:instrText>
        </w:r>
        <w:r>
          <w:fldChar w:fldCharType="separate"/>
        </w:r>
        <w:r>
          <w:t>54</w:t>
        </w:r>
        <w:r>
          <w:fldChar w:fldCharType="end"/>
        </w:r>
      </w:hyperlink>
    </w:p>
    <w:p w:rsidR="00775D1E" w:rsidRDefault="00522FB0" w:rsidP="000604E1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1" w:name="__RefHeading__470_1909124723"/>
      <w:bookmarkStart w:id="2" w:name="_Toc420922595"/>
      <w:r w:rsidR="00AB5D07">
        <w:t>Введение</w:t>
      </w:r>
      <w:bookmarkEnd w:id="1"/>
      <w:bookmarkEnd w:id="2"/>
    </w:p>
    <w:p w:rsidR="002B0498" w:rsidRDefault="008C4FD2" w:rsidP="002B0498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7018DA">
        <w:t xml:space="preserve">В числе </w:t>
      </w:r>
      <w:r w:rsidR="000215FD">
        <w:t xml:space="preserve">наиболее проблемных подсистем </w:t>
      </w:r>
      <w:r w:rsidR="00630EC6">
        <w:t xml:space="preserve">самоуправляемой техники  </w:t>
      </w:r>
      <w:r w:rsidR="007018DA">
        <w:t>значится</w:t>
      </w:r>
      <w:r w:rsidR="00630EC6">
        <w:t xml:space="preserve">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2B0498" w:rsidRDefault="002B0498" w:rsidP="002B0498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углов наклона и поворота камеры, то есть создание аналога гироскопа. </w:t>
      </w:r>
    </w:p>
    <w:p w:rsidR="00FE66AE" w:rsidRDefault="002B0498" w:rsidP="009D6EE2">
      <w:pPr>
        <w:pStyle w:val="Textbody"/>
      </w:pPr>
      <w:r>
        <w:t>В данной работе</w:t>
      </w:r>
      <w:r w:rsidR="001336AB">
        <w:t xml:space="preserve"> рассмотрен и</w:t>
      </w:r>
      <w:r>
        <w:t xml:space="preserve"> реализован метод, предложенный Вилле Хуттуненом и Робертом Пише </w:t>
      </w:r>
      <w:r w:rsidRPr="008F2DB3">
        <w:t>[</w:t>
      </w:r>
      <w:r>
        <w:rPr>
          <w:b/>
          <w:lang w:val="en-US"/>
        </w:rPr>
        <w:t>Link</w:t>
      </w:r>
      <w:r w:rsidRPr="008F2DB3">
        <w:rPr>
          <w:b/>
        </w:rPr>
        <w:t>1</w:t>
      </w:r>
      <w:r w:rsidRPr="008F2DB3">
        <w:t>]</w:t>
      </w:r>
      <w:r>
        <w:t xml:space="preserve">, который заключается в определения трехмерной ориентации монокулярной камеры с использованием точек схождения перспективы (ТСП), обнаруженных на изображениях.  </w:t>
      </w:r>
    </w:p>
    <w:p w:rsidR="002B0498" w:rsidRDefault="005A2A9F" w:rsidP="002B0498">
      <w:pPr>
        <w:pStyle w:val="Textbody"/>
      </w:pPr>
      <w:r>
        <w:t>Создате</w:t>
      </w:r>
      <w:r w:rsidR="00ED2699">
        <w:t xml:space="preserve">ли метода выделяют следующий набор его достоинств </w:t>
      </w:r>
      <w:r w:rsidR="002B0498">
        <w:t>(</w:t>
      </w:r>
      <w:r w:rsidR="002B0498" w:rsidRPr="00387183">
        <w:rPr>
          <w:b/>
          <w:i/>
        </w:rPr>
        <w:t>ниже почти дословная цитата из</w:t>
      </w:r>
      <w:r w:rsidR="002B0498" w:rsidRPr="00387183">
        <w:rPr>
          <w:i/>
        </w:rPr>
        <w:t xml:space="preserve"> </w:t>
      </w:r>
      <w:r w:rsidR="002B0498" w:rsidRPr="00387183">
        <w:rPr>
          <w:b/>
          <w:i/>
          <w:lang w:val="en-US"/>
        </w:rPr>
        <w:t>Link</w:t>
      </w:r>
      <w:r w:rsidR="002B0498" w:rsidRPr="00387183">
        <w:rPr>
          <w:b/>
          <w:i/>
        </w:rPr>
        <w:t>1</w:t>
      </w:r>
      <w:r w:rsidR="002B0498" w:rsidRPr="00387183">
        <w:t>)</w:t>
      </w:r>
      <w:r w:rsidR="002B0498">
        <w:t>: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t>изобилие линейных объектов правильной геометрической формы позволяет достигнуть высокой точности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t>число интересующих нас ТСП ограничено</w:t>
      </w:r>
      <w:r w:rsidR="001336AB">
        <w:t xml:space="preserve"> – </w:t>
      </w:r>
      <w:r w:rsidR="00017514">
        <w:t>не больше трех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t xml:space="preserve">ТСП не зависят от положения камеры </w:t>
      </w:r>
      <w:r w:rsidR="001336AB">
        <w:t>–</w:t>
      </w:r>
      <w:r w:rsidRPr="00E075A8">
        <w:t xml:space="preserve"> только от ее ориентации</w:t>
      </w:r>
    </w:p>
    <w:p w:rsidR="002B0498" w:rsidRDefault="002B0498" w:rsidP="000F5583">
      <w:pPr>
        <w:pStyle w:val="Textbody"/>
        <w:numPr>
          <w:ilvl w:val="1"/>
          <w:numId w:val="25"/>
        </w:numPr>
      </w:pPr>
      <w:r w:rsidRPr="00E075A8">
        <w:t>робастность относительно случайных нестационарных объектов, попадающих в кадр (люди, транспортные средства и т.п.)</w:t>
      </w:r>
    </w:p>
    <w:p w:rsidR="001F09AE" w:rsidRPr="001F09AE" w:rsidRDefault="001F09AE" w:rsidP="001F09AE">
      <w:pPr>
        <w:pStyle w:val="Textbody"/>
      </w:pPr>
      <w:r w:rsidRPr="001F09AE">
        <w:t>К недостаткам можно отнести тот факт, что тестирование метода проводилось в камеральных условиях с наличием гироскопа.</w:t>
      </w:r>
    </w:p>
    <w:p w:rsidR="00E75746" w:rsidRDefault="001336AB" w:rsidP="00433BBE">
      <w:pPr>
        <w:pStyle w:val="Textbody"/>
        <w:rPr>
          <w:noProof/>
        </w:rPr>
      </w:pPr>
      <w:r>
        <w:lastRenderedPageBreak/>
        <w:t xml:space="preserve">Целью </w:t>
      </w:r>
      <w:r w:rsidR="001F09AE">
        <w:t>настоящей работы является реализация и перенос метода</w:t>
      </w:r>
      <w:r w:rsidR="00F31424">
        <w:t xml:space="preserve"> Хуттунена, Пише </w:t>
      </w:r>
      <w:r w:rsidR="00F31424" w:rsidRPr="00F31424">
        <w:t>[</w:t>
      </w:r>
      <w:r w:rsidR="00F31424" w:rsidRPr="00F31424">
        <w:rPr>
          <w:b/>
          <w:lang w:val="en-US"/>
        </w:rPr>
        <w:t>Link</w:t>
      </w:r>
      <w:r w:rsidR="00F31424" w:rsidRPr="00F31424">
        <w:rPr>
          <w:b/>
        </w:rPr>
        <w:t>1</w:t>
      </w:r>
      <w:r w:rsidR="00F31424" w:rsidRPr="00F31424">
        <w:t>]</w:t>
      </w:r>
      <w:r w:rsidR="001F09AE">
        <w:t xml:space="preserve"> в условия городской застройки. Для </w:t>
      </w:r>
      <w:r w:rsidR="00832D8C">
        <w:t>тестирования результатов</w:t>
      </w:r>
      <w:r w:rsidR="001F09AE">
        <w:t xml:space="preserve"> выбран набор тестовых данных </w:t>
      </w:r>
      <w:r w:rsidR="002B0498">
        <w:rPr>
          <w:lang w:val="en-US"/>
        </w:rPr>
        <w:t>YorkUrbanDb</w:t>
      </w:r>
      <w:r w:rsidR="002B0498">
        <w:t xml:space="preserve"> </w:t>
      </w:r>
      <w:r w:rsidR="002B0498" w:rsidRPr="00BA56BE">
        <w:t>[</w:t>
      </w:r>
      <w:r w:rsidR="002B0498" w:rsidRPr="00BA56BE">
        <w:rPr>
          <w:b/>
          <w:lang w:val="en-US"/>
        </w:rPr>
        <w:t>Link</w:t>
      </w:r>
      <w:r w:rsidR="002B0498" w:rsidRPr="00BA56BE">
        <w:rPr>
          <w:b/>
        </w:rPr>
        <w:t>3</w:t>
      </w:r>
      <w:r w:rsidR="002B0498" w:rsidRPr="00BA56BE">
        <w:t>]</w:t>
      </w:r>
      <w:r w:rsidR="002B0498" w:rsidRPr="004E674A">
        <w:t xml:space="preserve">, </w:t>
      </w:r>
      <w:r w:rsidR="00E35C16">
        <w:t>созданный</w:t>
      </w:r>
      <w:r w:rsidR="002B0498" w:rsidRPr="004E674A">
        <w:t xml:space="preserve"> </w:t>
      </w:r>
      <w:r w:rsidR="002B0498">
        <w:t>на</w:t>
      </w:r>
      <w:r w:rsidR="002B0498" w:rsidRPr="004E674A">
        <w:t xml:space="preserve"> </w:t>
      </w:r>
      <w:r w:rsidR="002B0498">
        <w:t>базе</w:t>
      </w:r>
      <w:r w:rsidR="002B0498" w:rsidRPr="004E674A">
        <w:t xml:space="preserve"> </w:t>
      </w:r>
      <w:r w:rsidR="002B0498" w:rsidRPr="00DB249E">
        <w:rPr>
          <w:lang w:val="en-US"/>
        </w:rPr>
        <w:t>Centre</w:t>
      </w:r>
      <w:r w:rsidR="002B0498" w:rsidRPr="004E674A">
        <w:t xml:space="preserve"> </w:t>
      </w:r>
      <w:r w:rsidR="002B0498" w:rsidRPr="00DB249E">
        <w:rPr>
          <w:lang w:val="en-US"/>
        </w:rPr>
        <w:t>for</w:t>
      </w:r>
      <w:r w:rsidR="002B0498" w:rsidRPr="004E674A">
        <w:t xml:space="preserve"> </w:t>
      </w:r>
      <w:r w:rsidR="002B0498" w:rsidRPr="00DB249E">
        <w:rPr>
          <w:lang w:val="en-US"/>
        </w:rPr>
        <w:t>Vision</w:t>
      </w:r>
      <w:r w:rsidR="002B0498" w:rsidRPr="004E674A">
        <w:t xml:space="preserve"> </w:t>
      </w:r>
      <w:r w:rsidR="002B0498" w:rsidRPr="00DB249E">
        <w:rPr>
          <w:lang w:val="en-US"/>
        </w:rPr>
        <w:t>Research</w:t>
      </w:r>
      <w:r w:rsidR="001F09AE">
        <w:t xml:space="preserve"> Йоркского университета города Торонто</w:t>
      </w:r>
      <w:r w:rsidR="002B0498">
        <w:t>,</w:t>
      </w:r>
      <w:r w:rsidR="002B0498" w:rsidRPr="005C7ED8">
        <w:t xml:space="preserve"> </w:t>
      </w:r>
      <w:r w:rsidR="002B0498">
        <w:t>а также на</w:t>
      </w:r>
      <w:r w:rsidR="00DE505E">
        <w:t>бор</w:t>
      </w:r>
      <w:r w:rsidR="002B0498">
        <w:t xml:space="preserve"> случайных изображениях, взятых из </w:t>
      </w:r>
      <w:r w:rsidR="00DE505E">
        <w:t>сети интернет</w:t>
      </w:r>
      <w:r w:rsidR="002B0498">
        <w:t xml:space="preserve"> или сделанных вручную</w:t>
      </w:r>
      <w:r w:rsidR="002B0498" w:rsidRPr="004E674A">
        <w:rPr>
          <w:noProof/>
        </w:rPr>
        <w:t xml:space="preserve">. </w:t>
      </w:r>
    </w:p>
    <w:p w:rsidR="00433BBE" w:rsidRDefault="00980BE8" w:rsidP="00433BBE">
      <w:pPr>
        <w:pStyle w:val="Textbody"/>
        <w:rPr>
          <w:noProof/>
        </w:rPr>
      </w:pPr>
      <w:r>
        <w:rPr>
          <w:noProof/>
        </w:rPr>
        <w:t xml:space="preserve">В главе 1 подробно раскрывается проблематика, описаны существующие аналоги, как с использованием методов компьютерного зрения, так и без него. В главе 2 представлена необходимая информация по теоретическим выкладкам, на основе которых реализован метод. Глава 3 содержит описание структуры тестового приложения – реализующего рассматриваемый метод. В главе 4 заострено внимание на конкретных реализациях этапов метода, </w:t>
      </w:r>
      <w:r w:rsidR="00D53696">
        <w:rPr>
          <w:noProof/>
        </w:rPr>
        <w:t>сделанных решений… В главе 5 описано проведенное исследование по организационно-экономической части, получены результаты стоимости и целесообразности продукта.</w:t>
      </w:r>
    </w:p>
    <w:p w:rsidR="00F31424" w:rsidRDefault="00F31424" w:rsidP="00433BBE">
      <w:pPr>
        <w:pStyle w:val="Textbody"/>
      </w:pPr>
      <w:r>
        <w:rPr>
          <w:noProof/>
        </w:rPr>
        <w:t>Данная работа содержит</w:t>
      </w:r>
      <w:r w:rsidR="00E35C16">
        <w:rPr>
          <w:noProof/>
        </w:rPr>
        <w:t xml:space="preserve"> хх страниц, уу иллюстраций, </w:t>
      </w:r>
      <w:r w:rsidR="00E35C16">
        <w:rPr>
          <w:noProof/>
          <w:lang w:val="en-US"/>
        </w:rPr>
        <w:t>zz</w:t>
      </w:r>
      <w:r w:rsidR="00E35C16" w:rsidRPr="00E35C16">
        <w:rPr>
          <w:noProof/>
        </w:rPr>
        <w:t xml:space="preserve"> </w:t>
      </w:r>
      <w:r w:rsidR="00E35C16">
        <w:rPr>
          <w:noProof/>
        </w:rPr>
        <w:t xml:space="preserve">таблиц и </w:t>
      </w:r>
      <w:r w:rsidR="00E35C16">
        <w:rPr>
          <w:noProof/>
          <w:lang w:val="en-US"/>
        </w:rPr>
        <w:t>qq</w:t>
      </w:r>
      <w:r w:rsidR="00E35C16" w:rsidRPr="00E35C16">
        <w:rPr>
          <w:noProof/>
        </w:rPr>
        <w:t xml:space="preserve"> </w:t>
      </w:r>
      <w:r w:rsidR="00E35C16">
        <w:rPr>
          <w:noProof/>
        </w:rPr>
        <w:t>библиотечных ссылок. Список иллюстраций и таблиц расположен … Список библиотечных ссылок находится …</w:t>
      </w:r>
    </w:p>
    <w:p w:rsidR="00775D1E" w:rsidRDefault="00AB5D07">
      <w:pPr>
        <w:pStyle w:val="1"/>
      </w:pPr>
      <w:bookmarkStart w:id="3" w:name="__RefHeading__13906_910725910"/>
      <w:bookmarkStart w:id="4" w:name="_Toc420922596"/>
      <w:r>
        <w:lastRenderedPageBreak/>
        <w:t>Аналитическая часть</w:t>
      </w:r>
      <w:bookmarkEnd w:id="3"/>
      <w:bookmarkEnd w:id="4"/>
    </w:p>
    <w:p w:rsidR="00FC6FB6" w:rsidRPr="00FC6FB6" w:rsidRDefault="00FC6FB6" w:rsidP="00FC6FB6">
      <w:pPr>
        <w:pStyle w:val="2"/>
      </w:pPr>
      <w:bookmarkStart w:id="5" w:name="_Toc420922597"/>
      <w:r>
        <w:t>Обзор систем навигации</w:t>
      </w:r>
      <w:bookmarkEnd w:id="5"/>
    </w:p>
    <w:p w:rsidR="00775D1E" w:rsidRPr="00643A3E" w:rsidRDefault="00643A3E" w:rsidP="00FC6FB6">
      <w:pPr>
        <w:pStyle w:val="3"/>
        <w:rPr>
          <w:shd w:val="clear" w:color="auto" w:fill="FFFF00"/>
        </w:rPr>
      </w:pPr>
      <w:bookmarkStart w:id="6" w:name="_Toc420922598"/>
      <w:r w:rsidRPr="00643A3E">
        <w:t>Инерц</w:t>
      </w:r>
      <w:r w:rsidR="007C6A21">
        <w:t>иальные системы</w:t>
      </w:r>
      <w:bookmarkEnd w:id="6"/>
    </w:p>
    <w:p w:rsidR="002B0498" w:rsidRPr="00A12928" w:rsidRDefault="002B0498" w:rsidP="002B0498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nav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2B0498" w:rsidRDefault="002B0498" w:rsidP="002B0498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акселерометры для определения параметров линейного ускорения, а также гироскоп (или акселерометры, измеряющие центробежное ускорение) для определения углов поворота и наклона. На основе данных этих датчиков производится последующее вычисление вектора скорости и координат объекта. </w:t>
      </w:r>
      <w:r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>
        <w:t>. Основная же проблема – наличие дрейфа, то есть накопление ошибки со временем работы. Различными техниками можно уменьшить величину ошибки, но не избавиться вовсе.</w:t>
      </w:r>
    </w:p>
    <w:p w:rsidR="00FC6FB6" w:rsidRDefault="00FC6FB6" w:rsidP="002B0498">
      <w:pPr>
        <w:pStyle w:val="Textbody"/>
      </w:pPr>
    </w:p>
    <w:p w:rsidR="00C47A83" w:rsidRDefault="00C47A83" w:rsidP="007C6A21">
      <w:pPr>
        <w:pStyle w:val="3"/>
      </w:pPr>
      <w:bookmarkStart w:id="7" w:name="_Toc420922599"/>
      <w:r>
        <w:t>Спут</w:t>
      </w:r>
      <w:r w:rsidR="007C6A21">
        <w:t>никовые системы</w:t>
      </w:r>
      <w:bookmarkEnd w:id="7"/>
    </w:p>
    <w:p w:rsidR="002B0498" w:rsidRDefault="002B0498" w:rsidP="002B0498">
      <w:pPr>
        <w:pStyle w:val="Textbody"/>
      </w:pPr>
      <w:r>
        <w:t>Не имеют дрейфа глобальные (спутниковые) системы навигации (</w:t>
      </w:r>
      <w:r>
        <w:rPr>
          <w:lang w:val="en-US"/>
        </w:rPr>
        <w:t>GPS</w:t>
      </w:r>
      <w:r w:rsidRPr="0084006E">
        <w:t xml:space="preserve">, </w:t>
      </w:r>
      <w:r>
        <w:rPr>
          <w:lang w:val="en-US"/>
        </w:rPr>
        <w:t>GLONASS</w:t>
      </w:r>
      <w:r w:rsidRPr="0084006E">
        <w:t xml:space="preserve">, </w:t>
      </w:r>
      <w:r>
        <w:rPr>
          <w:lang w:val="en-US"/>
        </w:rPr>
        <w:t>GALILEO</w:t>
      </w:r>
      <w:r>
        <w:t xml:space="preserve"> и другие их аналоги). Для существующих систем данного класса характерна погрешность позиционирования порядка 5-15 метров</w:t>
      </w:r>
      <w:r w:rsidRPr="00A12928">
        <w:t xml:space="preserve"> (</w:t>
      </w:r>
      <w:r w:rsidRPr="00AF1BE3">
        <w:rPr>
          <w:b/>
          <w:i/>
        </w:rPr>
        <w:t>данные википедии</w:t>
      </w:r>
      <w:r>
        <w:t>). Дополнительные проблемы связаны с диапазоном рабочей частоты сигнала – 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свое точное местонахождение внутри помещений, в тоннеле, причем даже профессиональными геодезическими приемниками (</w:t>
      </w:r>
      <w:r w:rsidRPr="00AF1BE3">
        <w:rPr>
          <w:b/>
          <w:i/>
        </w:rPr>
        <w:t>практически</w:t>
      </w:r>
      <w:r>
        <w:t xml:space="preserve"> </w:t>
      </w:r>
      <w:r w:rsidRPr="00AF1BE3">
        <w:rPr>
          <w:b/>
          <w:i/>
        </w:rPr>
        <w:t xml:space="preserve">цитата из </w:t>
      </w:r>
      <w:r w:rsidRPr="00AF1BE3">
        <w:rPr>
          <w:b/>
          <w:i/>
        </w:rPr>
        <w:lastRenderedPageBreak/>
        <w:t>ненаучной статьи</w:t>
      </w:r>
      <w:r>
        <w:t>). Но и в благоприятных условиях точности в несколько метров для определенного круга задач может быть недостаточно.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8C2212" w:rsidRDefault="008C2212" w:rsidP="002B0498">
      <w:pPr>
        <w:pStyle w:val="Textbody"/>
      </w:pPr>
    </w:p>
    <w:p w:rsidR="00FC6FB6" w:rsidRDefault="001B34F9" w:rsidP="007C6A21">
      <w:pPr>
        <w:pStyle w:val="3"/>
      </w:pPr>
      <w:bookmarkStart w:id="8" w:name="_Toc420922600"/>
      <w:r>
        <w:t>Другие с</w:t>
      </w:r>
      <w:r w:rsidR="007C6A21">
        <w:t>истемы</w:t>
      </w:r>
      <w:r>
        <w:t xml:space="preserve"> локального позиционирования</w:t>
      </w:r>
      <w:bookmarkEnd w:id="8"/>
    </w:p>
    <w:p w:rsidR="002B0498" w:rsidRDefault="002B0498" w:rsidP="002B0498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B0498" w:rsidRDefault="002B0498" w:rsidP="002B0498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ИНС потребительского класса.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8C2212" w:rsidRDefault="008C2212" w:rsidP="002B0498">
      <w:pPr>
        <w:pStyle w:val="Textbody"/>
      </w:pPr>
    </w:p>
    <w:p w:rsidR="00D02590" w:rsidRDefault="00D02590" w:rsidP="00D02590">
      <w:pPr>
        <w:pStyle w:val="2"/>
      </w:pPr>
      <w:bookmarkStart w:id="9" w:name="_Toc420922601"/>
      <w:r>
        <w:t>Системы позиционирования с использованием методов компьютерного зрения</w:t>
      </w:r>
      <w:bookmarkEnd w:id="9"/>
    </w:p>
    <w:p w:rsidR="006E04B0" w:rsidRPr="006E04B0" w:rsidRDefault="006E04B0" w:rsidP="006E04B0">
      <w:pPr>
        <w:pStyle w:val="3"/>
      </w:pPr>
      <w:bookmarkStart w:id="10" w:name="_Toc420922602"/>
      <w:r>
        <w:t xml:space="preserve">Методы </w:t>
      </w:r>
      <w:r>
        <w:rPr>
          <w:lang w:val="en-US"/>
        </w:rPr>
        <w:t xml:space="preserve">SLAM </w:t>
      </w:r>
      <w:r>
        <w:t xml:space="preserve">и </w:t>
      </w:r>
      <w:r>
        <w:rPr>
          <w:lang w:val="en-US"/>
        </w:rPr>
        <w:t>SfM</w:t>
      </w:r>
      <w:bookmarkEnd w:id="10"/>
    </w:p>
    <w:p w:rsidR="002B0498" w:rsidRPr="00AF1BE3" w:rsidRDefault="002B0498" w:rsidP="002B0498">
      <w:pPr>
        <w:pStyle w:val="Textbody"/>
      </w:pPr>
      <w:r>
        <w:t>Среди</w:t>
      </w:r>
      <w:r w:rsidRPr="00B8493B">
        <w:t xml:space="preserve"> </w:t>
      </w:r>
      <w:r>
        <w:t>распространенных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>
        <w:t>одновременной</w:t>
      </w:r>
      <w:r w:rsidRPr="00B8493B">
        <w:t xml:space="preserve"> </w:t>
      </w:r>
      <w:r>
        <w:t>навигации</w:t>
      </w:r>
      <w:r w:rsidRPr="00B8493B">
        <w:t xml:space="preserve"> </w:t>
      </w:r>
      <w:r>
        <w:t>и</w:t>
      </w:r>
      <w:r w:rsidRPr="00B8493B">
        <w:t xml:space="preserve"> </w:t>
      </w:r>
      <w:r>
        <w:t>картирования</w:t>
      </w:r>
      <w:r w:rsidRPr="00B8493B">
        <w:t xml:space="preserve"> (</w:t>
      </w:r>
      <w:r w:rsidRPr="00AF1BE3">
        <w:rPr>
          <w:lang w:val="en-US"/>
        </w:rPr>
        <w:t>simultaneous</w:t>
      </w:r>
      <w:r w:rsidRPr="00B8493B">
        <w:t xml:space="preserve"> </w:t>
      </w:r>
      <w:r w:rsidRPr="00AF1BE3">
        <w:rPr>
          <w:lang w:val="en-US"/>
        </w:rPr>
        <w:t>localization</w:t>
      </w:r>
      <w:r w:rsidRPr="00B8493B">
        <w:t xml:space="preserve"> </w:t>
      </w:r>
      <w:r w:rsidRPr="00AF1BE3">
        <w:rPr>
          <w:lang w:val="en-US"/>
        </w:rPr>
        <w:t>and</w:t>
      </w:r>
      <w:r w:rsidRPr="00B8493B">
        <w:t xml:space="preserve"> </w:t>
      </w:r>
      <w:r w:rsidRPr="00AF1BE3">
        <w:rPr>
          <w:lang w:val="en-US"/>
        </w:rPr>
        <w:t>mapping</w:t>
      </w:r>
      <w:r w:rsidRPr="00B8493B">
        <w:t xml:space="preserve">, </w:t>
      </w:r>
      <w:r w:rsidRPr="00AF1BE3">
        <w:rPr>
          <w:lang w:val="en-US"/>
        </w:rPr>
        <w:t>SLAM</w:t>
      </w:r>
      <w:r w:rsidRPr="00B8493B">
        <w:t xml:space="preserve">) 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(</w:t>
      </w:r>
      <w:r>
        <w:rPr>
          <w:lang w:val="en-US"/>
        </w:rPr>
        <w:t>s</w:t>
      </w:r>
      <w:r w:rsidRPr="00E02D99">
        <w:rPr>
          <w:lang w:val="en-US"/>
        </w:rPr>
        <w:t>tructure</w:t>
      </w:r>
      <w:r w:rsidRPr="00B8493B">
        <w:t xml:space="preserve"> </w:t>
      </w:r>
      <w:r w:rsidRPr="00E02D99">
        <w:rPr>
          <w:lang w:val="en-US"/>
        </w:rPr>
        <w:t>from</w:t>
      </w:r>
      <w:r w:rsidRPr="00B8493B">
        <w:t xml:space="preserve"> </w:t>
      </w:r>
      <w:r w:rsidRPr="00E02D99">
        <w:rPr>
          <w:lang w:val="en-US"/>
        </w:rPr>
        <w:t>motion</w:t>
      </w:r>
      <w:r w:rsidRPr="00B8493B">
        <w:t xml:space="preserve">, </w:t>
      </w:r>
      <w:r>
        <w:rPr>
          <w:lang w:val="en-US"/>
        </w:rPr>
        <w:t>SfM</w:t>
      </w:r>
      <w:r w:rsidRPr="00B8493B">
        <w:t xml:space="preserve">). </w:t>
      </w:r>
      <w:r>
        <w:t xml:space="preserve">Оба этих метода в той или иной степени пытаются построить 3D модель </w:t>
      </w:r>
      <w:r>
        <w:lastRenderedPageBreak/>
        <w:t>окружающей среды, относительно которой происходит движение камеры.</w:t>
      </w:r>
      <w:r w:rsidRPr="00AF1BE3">
        <w:t xml:space="preserve"> </w:t>
      </w:r>
    </w:p>
    <w:p w:rsidR="002B0498" w:rsidRPr="00B8493B" w:rsidRDefault="002B0498" w:rsidP="002B0498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r w:rsidRPr="00325FDE">
        <w:rPr>
          <w:i/>
          <w:highlight w:val="yellow"/>
          <w:lang w:val="en-US"/>
        </w:rPr>
        <w:t>sfm</w:t>
      </w:r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2B0498" w:rsidRPr="007E2ACB" w:rsidRDefault="002B0498" w:rsidP="002B0498">
      <w:pPr>
        <w:pStyle w:val="Textbody"/>
      </w:pPr>
    </w:p>
    <w:p w:rsidR="002B0498" w:rsidRPr="00B8493B" w:rsidRDefault="002B0498" w:rsidP="002B0498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используются </w:t>
      </w:r>
      <w:r w:rsidRPr="00FF0394">
        <w:rPr>
          <w:color w:val="A6A6A6" w:themeColor="background1" w:themeShade="A6"/>
          <w:lang w:val="en-US"/>
        </w:rPr>
        <w:t>Particle</w:t>
      </w:r>
      <w:r w:rsidRPr="00FF0394">
        <w:rPr>
          <w:color w:val="A6A6A6" w:themeColor="background1" w:themeShade="A6"/>
        </w:rPr>
        <w:t xml:space="preserve"> </w:t>
      </w:r>
      <w:r w:rsidRPr="00FF0394">
        <w:rPr>
          <w:color w:val="A6A6A6" w:themeColor="background1" w:themeShade="A6"/>
          <w:lang w:val="en-US"/>
        </w:rPr>
        <w:t>filters</w:t>
      </w:r>
      <w:r w:rsidRPr="00FF0394">
        <w:rPr>
          <w:color w:val="A6A6A6" w:themeColor="background1" w:themeShade="A6"/>
        </w:rPr>
        <w:t xml:space="preserve"> / </w:t>
      </w:r>
      <w:r w:rsidRPr="00FF0394">
        <w:rPr>
          <w:color w:val="A6A6A6" w:themeColor="background1" w:themeShade="A6"/>
          <w:lang w:val="en-US"/>
        </w:rPr>
        <w:t>Sequential</w:t>
      </w:r>
      <w:r w:rsidRPr="00FF0394">
        <w:rPr>
          <w:color w:val="A6A6A6" w:themeColor="background1" w:themeShade="A6"/>
        </w:rPr>
        <w:t xml:space="preserve"> </w:t>
      </w:r>
      <w:r w:rsidRPr="00FF0394">
        <w:rPr>
          <w:color w:val="A6A6A6" w:themeColor="background1" w:themeShade="A6"/>
          <w:lang w:val="en-US"/>
        </w:rPr>
        <w:t>Monte</w:t>
      </w:r>
      <w:r w:rsidRPr="00FF0394">
        <w:rPr>
          <w:color w:val="A6A6A6" w:themeColor="background1" w:themeShade="A6"/>
        </w:rPr>
        <w:t xml:space="preserve"> </w:t>
      </w:r>
      <w:r w:rsidRPr="00FF0394">
        <w:rPr>
          <w:color w:val="A6A6A6" w:themeColor="background1" w:themeShade="A6"/>
          <w:lang w:val="en-US"/>
        </w:rPr>
        <w:t>Carlo</w:t>
      </w:r>
      <w:r w:rsidRPr="00FF0394">
        <w:rPr>
          <w:color w:val="A6A6A6" w:themeColor="background1" w:themeShade="A6"/>
        </w:rPr>
        <w:t>(</w:t>
      </w:r>
      <w:r w:rsidRPr="00FF0394">
        <w:rPr>
          <w:color w:val="A6A6A6" w:themeColor="background1" w:themeShade="A6"/>
          <w:lang w:val="en-US"/>
        </w:rPr>
        <w:t>SMC</w:t>
      </w:r>
      <w:r w:rsidRPr="00FF0394">
        <w:rPr>
          <w:color w:val="A6A6A6" w:themeColor="background1" w:themeShade="A6"/>
        </w:rPr>
        <w:t xml:space="preserve">) или расширенный фильтр Калмана, </w:t>
      </w:r>
      <w:r w:rsidRPr="00FF0394">
        <w:rPr>
          <w:color w:val="A6A6A6" w:themeColor="background1" w:themeShade="A6"/>
          <w:lang w:val="en-US"/>
        </w:rPr>
        <w:t>bundle</w:t>
      </w:r>
      <w:r w:rsidRPr="00FF0394">
        <w:rPr>
          <w:color w:val="A6A6A6" w:themeColor="background1" w:themeShade="A6"/>
        </w:rPr>
        <w:t xml:space="preserve"> </w:t>
      </w:r>
      <w:r w:rsidRPr="00FF0394">
        <w:rPr>
          <w:color w:val="A6A6A6" w:themeColor="background1" w:themeShade="A6"/>
          <w:lang w:val="en-US"/>
        </w:rPr>
        <w:t>adjustment</w:t>
      </w:r>
      <w:r w:rsidRPr="00FF0394">
        <w:rPr>
          <w:color w:val="A6A6A6" w:themeColor="background1" w:themeShade="A6"/>
        </w:rPr>
        <w:t xml:space="preserve"> (корректировка узлов?)</w:t>
      </w:r>
    </w:p>
    <w:p w:rsidR="002B0498" w:rsidRPr="00FF0394" w:rsidRDefault="002B0498" w:rsidP="002B0498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t xml:space="preserve"> </w:t>
      </w:r>
      <w:r w:rsidRPr="00FF0394">
        <w:rPr>
          <w:color w:val="A6A6A6" w:themeColor="background1" w:themeShade="A6"/>
          <w:lang w:val="en-US"/>
        </w:rPr>
        <w:t xml:space="preserve">* SfM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images, </w:t>
      </w:r>
      <w:r w:rsidRPr="00FF0394">
        <w:rPr>
          <w:color w:val="A6A6A6" w:themeColor="background1" w:themeShade="A6"/>
        </w:rPr>
        <w:t>распространен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алгоритм</w:t>
      </w:r>
      <w:r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Pr="00FF0394">
        <w:rPr>
          <w:color w:val="A6A6A6" w:themeColor="background1" w:themeShade="A6"/>
        </w:rPr>
        <w:t>другой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распространенный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алгоритм</w:t>
      </w:r>
      <w:r w:rsidRPr="00FF0394">
        <w:rPr>
          <w:color w:val="A6A6A6" w:themeColor="background1" w:themeShade="A6"/>
          <w:lang w:val="en-US"/>
        </w:rPr>
        <w:t xml:space="preserve"> - Speeded Up Robust Features (SURF).</w:t>
      </w:r>
    </w:p>
    <w:p w:rsidR="002B0498" w:rsidRDefault="002B0498" w:rsidP="002B0498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углов наклона и поворота камеры, то есть создание аналога гироскопа. </w:t>
      </w:r>
    </w:p>
    <w:p w:rsidR="008C2212" w:rsidRDefault="008C2212" w:rsidP="002B0498">
      <w:pPr>
        <w:pStyle w:val="Textbody"/>
        <w:rPr>
          <w:lang w:val="en-US"/>
        </w:rPr>
      </w:pPr>
    </w:p>
    <w:p w:rsidR="00110838" w:rsidRPr="008C2212" w:rsidRDefault="00110838" w:rsidP="00110838">
      <w:pPr>
        <w:pStyle w:val="3"/>
      </w:pPr>
      <w:bookmarkStart w:id="11" w:name="_Toc420922603"/>
      <w:r>
        <w:t>Методы на основе исследования точек схождения перспективы</w:t>
      </w:r>
      <w:bookmarkEnd w:id="11"/>
    </w:p>
    <w:p w:rsidR="002B0498" w:rsidRDefault="002B0498" w:rsidP="002B0498">
      <w:pPr>
        <w:pStyle w:val="Textbody"/>
      </w:pPr>
      <w:r>
        <w:t xml:space="preserve">В данной работе реализован метод, предложенный Вилле Хуттуненом и Робертом Пише </w:t>
      </w:r>
      <w:r w:rsidRPr="008F2DB3">
        <w:t>[</w:t>
      </w:r>
      <w:r>
        <w:rPr>
          <w:b/>
          <w:lang w:val="en-US"/>
        </w:rPr>
        <w:t>Link</w:t>
      </w:r>
      <w:r w:rsidRPr="008F2DB3">
        <w:rPr>
          <w:b/>
        </w:rPr>
        <w:t>1</w:t>
      </w:r>
      <w:r w:rsidRPr="008F2DB3">
        <w:t>]</w:t>
      </w:r>
      <w:r>
        <w:t xml:space="preserve">, который заключается в определения трехмерной ориентации монокулярной камеры с использованием точек схождения перспективы (ТСП), обнаруженных на изображениях.  </w:t>
      </w:r>
    </w:p>
    <w:p w:rsidR="002B0498" w:rsidRPr="009E21D1" w:rsidRDefault="002B0498" w:rsidP="002B0498">
      <w:pPr>
        <w:pStyle w:val="Textbody"/>
        <w:rPr>
          <w:lang w:val="en-US"/>
        </w:rPr>
      </w:pPr>
      <w:r>
        <w:rPr>
          <w:lang w:val="en-US"/>
        </w:rPr>
        <w:t>[</w:t>
      </w:r>
      <w:r w:rsidRPr="00325FDE">
        <w:rPr>
          <w:i/>
          <w:highlight w:val="yellow"/>
          <w:lang w:val="en-US"/>
        </w:rPr>
        <w:t>image: mahattan world example, indoor, city outdoor, non-city outdoor</w:t>
      </w:r>
      <w:r>
        <w:rPr>
          <w:lang w:val="en-US"/>
        </w:rPr>
        <w:t>]</w:t>
      </w:r>
    </w:p>
    <w:p w:rsidR="009D6EE2" w:rsidRDefault="009D6EE2" w:rsidP="009D6EE2">
      <w:pPr>
        <w:pStyle w:val="Textbody"/>
      </w:pPr>
      <w:r>
        <w:t>Данный метод был протестирован создателями метода внутри помещений</w:t>
      </w:r>
      <w:r w:rsidRPr="00675CCE">
        <w:t>.</w:t>
      </w:r>
      <w:r w:rsidRPr="00E973F3">
        <w:t xml:space="preserve"> </w:t>
      </w:r>
      <w:r>
        <w:t xml:space="preserve">В таких условиях хорошо различимы на изображении углы между стенами, полом и потолком. Линии, образованные данными углами, образуют ортогональную систему осей координат, что позволяет по проекциям этих линий вычислить углы ориентации камеры в пространстве с точностью, сравнимой с ИНС потребительского класса.  </w:t>
      </w:r>
    </w:p>
    <w:p w:rsidR="002B0498" w:rsidRDefault="002B0498" w:rsidP="002B0498">
      <w:pPr>
        <w:pStyle w:val="Textbody"/>
      </w:pPr>
      <w:r>
        <w:t>Плюсы конкретно данного метода (</w:t>
      </w:r>
      <w:r w:rsidRPr="00387183">
        <w:rPr>
          <w:b/>
          <w:i/>
        </w:rPr>
        <w:t>ниже почти дословная цитата из</w:t>
      </w:r>
      <w:r w:rsidRPr="00387183">
        <w:rPr>
          <w:i/>
        </w:rPr>
        <w:t xml:space="preserve"> </w:t>
      </w:r>
      <w:r w:rsidRPr="00387183">
        <w:rPr>
          <w:b/>
          <w:i/>
          <w:lang w:val="en-US"/>
        </w:rPr>
        <w:t>Link</w:t>
      </w:r>
      <w:r w:rsidRPr="00387183">
        <w:rPr>
          <w:b/>
          <w:i/>
        </w:rPr>
        <w:t>1</w:t>
      </w:r>
      <w:r w:rsidRPr="00387183">
        <w:t>)</w:t>
      </w:r>
      <w:r>
        <w:t>: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lastRenderedPageBreak/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t>число интересующих нас ТСП ограничено &lt;= 3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t>ТСП не зависят от положения камеры - только от ее ориентации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t>робастность относительно случайных нестационарных объектов, попадающих в кадр (люди, транспортные средства и т.п.)</w:t>
      </w:r>
    </w:p>
    <w:p w:rsidR="002B0498" w:rsidRDefault="002B0498" w:rsidP="002B0498">
      <w:pPr>
        <w:pStyle w:val="Textbody"/>
      </w:pPr>
      <w:r>
        <w:t>Методы на основе определения ТСП позволяют решать задачи: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t>навигации автономных транспортных средств, роботов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t>3D реконструкции окружающей среды</w:t>
      </w:r>
    </w:p>
    <w:p w:rsidR="002B0498" w:rsidRPr="00E075A8" w:rsidRDefault="002B0498" w:rsidP="000F5583">
      <w:pPr>
        <w:pStyle w:val="Textbody"/>
        <w:numPr>
          <w:ilvl w:val="1"/>
          <w:numId w:val="25"/>
        </w:numPr>
      </w:pPr>
      <w:r w:rsidRPr="00E075A8">
        <w:t>калибровки камер и коррекции изображений</w:t>
      </w:r>
    </w:p>
    <w:p w:rsidR="002B0498" w:rsidRPr="00B8493B" w:rsidRDefault="002B0498" w:rsidP="002B0498">
      <w:pPr>
        <w:pStyle w:val="Textbody"/>
        <w:rPr>
          <w:noProof/>
        </w:rPr>
      </w:pPr>
      <w:r>
        <w:t>Метод</w:t>
      </w:r>
      <w:r w:rsidRPr="00EA4250">
        <w:t xml:space="preserve"> </w:t>
      </w:r>
      <w:r>
        <w:t>был</w:t>
      </w:r>
      <w:r w:rsidRPr="00EA4250">
        <w:t xml:space="preserve"> </w:t>
      </w:r>
      <w:r>
        <w:t>протестирован</w:t>
      </w:r>
      <w:r w:rsidRPr="00EA4250">
        <w:t xml:space="preserve"> </w:t>
      </w:r>
      <w:r>
        <w:t>на</w:t>
      </w:r>
      <w:r w:rsidRPr="00EA4250">
        <w:t xml:space="preserve"> </w:t>
      </w:r>
      <w:r>
        <w:t>наборе</w:t>
      </w:r>
      <w:r w:rsidRPr="00EA4250">
        <w:t xml:space="preserve"> </w:t>
      </w:r>
      <w:r>
        <w:t xml:space="preserve">изображений </w:t>
      </w:r>
      <w:r>
        <w:rPr>
          <w:lang w:val="en-US"/>
        </w:rPr>
        <w:t>YorkUrbanDb</w:t>
      </w:r>
      <w:r>
        <w:t xml:space="preserve"> </w:t>
      </w:r>
      <w:r w:rsidRPr="00BA56BE">
        <w:t>[</w:t>
      </w:r>
      <w:r w:rsidRPr="00BA56BE">
        <w:rPr>
          <w:b/>
          <w:lang w:val="en-US"/>
        </w:rPr>
        <w:t>Link</w:t>
      </w:r>
      <w:r w:rsidRPr="00BA56BE">
        <w:rPr>
          <w:b/>
        </w:rPr>
        <w:t>3</w:t>
      </w:r>
      <w:r w:rsidRPr="00BA56BE">
        <w:t>]</w:t>
      </w:r>
      <w:r w:rsidRPr="004E674A">
        <w:t xml:space="preserve">, </w:t>
      </w:r>
      <w:r>
        <w:t>созданного</w:t>
      </w:r>
      <w:r w:rsidRPr="004E674A">
        <w:t xml:space="preserve"> </w:t>
      </w:r>
      <w:r>
        <w:t>на</w:t>
      </w:r>
      <w:r w:rsidRPr="004E674A">
        <w:t xml:space="preserve"> </w:t>
      </w:r>
      <w:r>
        <w:t>базе</w:t>
      </w:r>
      <w:r w:rsidRPr="004E674A">
        <w:t xml:space="preserve"> </w:t>
      </w:r>
      <w:r w:rsidRPr="00DB249E">
        <w:rPr>
          <w:lang w:val="en-US"/>
        </w:rPr>
        <w:t>York</w:t>
      </w:r>
      <w:r w:rsidRPr="004E674A">
        <w:t xml:space="preserve"> </w:t>
      </w:r>
      <w:r w:rsidRPr="00DB249E">
        <w:rPr>
          <w:lang w:val="en-US"/>
        </w:rPr>
        <w:t>University</w:t>
      </w:r>
      <w:r w:rsidRPr="004E674A">
        <w:t xml:space="preserve"> </w:t>
      </w:r>
      <w:r w:rsidRPr="00DB249E">
        <w:rPr>
          <w:lang w:val="en-US"/>
        </w:rPr>
        <w:t>Centre</w:t>
      </w:r>
      <w:r w:rsidRPr="004E674A">
        <w:t xml:space="preserve"> </w:t>
      </w:r>
      <w:r w:rsidRPr="00DB249E">
        <w:rPr>
          <w:lang w:val="en-US"/>
        </w:rPr>
        <w:t>for</w:t>
      </w:r>
      <w:r w:rsidRPr="004E674A">
        <w:t xml:space="preserve"> </w:t>
      </w:r>
      <w:r w:rsidRPr="00DB249E">
        <w:rPr>
          <w:lang w:val="en-US"/>
        </w:rPr>
        <w:t>Vision</w:t>
      </w:r>
      <w:r w:rsidRPr="004E674A">
        <w:t xml:space="preserve"> </w:t>
      </w:r>
      <w:r w:rsidRPr="00DB249E">
        <w:rPr>
          <w:lang w:val="en-US"/>
        </w:rPr>
        <w:t>Research</w:t>
      </w:r>
      <w:r>
        <w:t>,</w:t>
      </w:r>
      <w:r w:rsidRPr="005C7ED8">
        <w:t xml:space="preserve"> </w:t>
      </w:r>
      <w:r>
        <w:t>а также на случайных изображениях, взятых из интернета или сделанных вручную</w:t>
      </w:r>
      <w:r w:rsidRPr="004E674A">
        <w:rPr>
          <w:noProof/>
        </w:rPr>
        <w:t xml:space="preserve">. </w:t>
      </w:r>
    </w:p>
    <w:p w:rsidR="002B0498" w:rsidRPr="00B8493B" w:rsidRDefault="002B0498" w:rsidP="002B0498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2B0498" w:rsidRDefault="002B0498" w:rsidP="002B0498">
      <w:pPr>
        <w:pStyle w:val="Textbody"/>
      </w:pPr>
      <w:r>
        <w:rPr>
          <w:noProof/>
        </w:rPr>
        <w:t xml:space="preserve">Набор </w:t>
      </w:r>
      <w:r>
        <w:rPr>
          <w:lang w:val="en-US"/>
        </w:rPr>
        <w:t>YorkUrbanDb</w:t>
      </w:r>
      <w:r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2B0498" w:rsidRDefault="002B0498" w:rsidP="002B0498">
      <w:pPr>
        <w:pStyle w:val="Textbody"/>
      </w:pPr>
      <w:r>
        <w:t>Существует целый ряд работ, посвященных вычислению ТСП на снимках городских сцен и внутри помещений, то есть в условиях так называемого «</w:t>
      </w:r>
      <w:r>
        <w:rPr>
          <w:lang w:val="en-US"/>
        </w:rPr>
        <w:t>Manhattan</w:t>
      </w:r>
      <w:r w:rsidRPr="00AB5D07">
        <w:t xml:space="preserve"> </w:t>
      </w:r>
      <w:r>
        <w:rPr>
          <w:lang w:val="en-US"/>
        </w:rPr>
        <w:t>World</w:t>
      </w:r>
      <w:r>
        <w:t xml:space="preserve">» </w:t>
      </w:r>
      <w:r w:rsidRPr="00CB673B">
        <w:t>[</w:t>
      </w:r>
      <w:r w:rsidRPr="008F2DB3">
        <w:rPr>
          <w:b/>
          <w:lang w:val="en-US"/>
        </w:rPr>
        <w:t>L</w:t>
      </w:r>
      <w:r>
        <w:rPr>
          <w:b/>
          <w:lang w:val="en-US"/>
        </w:rPr>
        <w:t>ink</w:t>
      </w:r>
      <w:r w:rsidRPr="008F2DB3">
        <w:rPr>
          <w:b/>
        </w:rPr>
        <w:t>2</w:t>
      </w:r>
      <w:r w:rsidRPr="00CB673B">
        <w:t>]</w:t>
      </w:r>
      <w:r w:rsidRPr="00AB5D07">
        <w:t>.</w:t>
      </w:r>
      <w:r>
        <w:t xml:space="preserve">. </w:t>
      </w:r>
    </w:p>
    <w:p w:rsidR="002B0498" w:rsidRDefault="002B0498" w:rsidP="002B0498">
      <w:pPr>
        <w:pStyle w:val="Textbody"/>
      </w:pPr>
      <w:r>
        <w:t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ознакомление с аналогичными работами по данной тематике, предложение вариантов улучшения метода, нахождение удобного способа тестирования (?).</w:t>
      </w:r>
    </w:p>
    <w:p w:rsidR="002B0498" w:rsidRPr="002B0498" w:rsidRDefault="002B0498" w:rsidP="002B0498">
      <w:pPr>
        <w:pStyle w:val="Textbody"/>
      </w:pPr>
      <w:r>
        <w:t xml:space="preserve">Конечная цель – создание библиотеки / приложения, которое позволяет эффективно и с точностью, сравнимой с гироскопами потребительского класса, вычислять углы наклона и поворота камеры по входному потоку изображений в </w:t>
      </w:r>
      <w:r>
        <w:lastRenderedPageBreak/>
        <w:t>условиях «</w:t>
      </w:r>
      <w:r>
        <w:rPr>
          <w:lang w:val="en-US"/>
        </w:rPr>
        <w:t>Manhattan</w:t>
      </w:r>
      <w:r w:rsidRPr="00E97098">
        <w:t xml:space="preserve"> </w:t>
      </w:r>
      <w:r>
        <w:rPr>
          <w:lang w:val="en-US"/>
        </w:rPr>
        <w:t>World</w:t>
      </w:r>
      <w:r w:rsidRPr="00E97098">
        <w:t xml:space="preserve"> </w:t>
      </w:r>
      <w:r>
        <w:rPr>
          <w:lang w:val="en-US"/>
        </w:rPr>
        <w:t>assumption</w:t>
      </w:r>
      <w:r>
        <w:t>» в реальном времени..</w:t>
      </w:r>
    </w:p>
    <w:p w:rsidR="00775D1E" w:rsidRDefault="00AB5D07">
      <w:pPr>
        <w:pStyle w:val="1"/>
      </w:pPr>
      <w:bookmarkStart w:id="12" w:name="__RefHeading__472_1909124723"/>
      <w:bookmarkStart w:id="13" w:name="_Toc420922604"/>
      <w:r>
        <w:lastRenderedPageBreak/>
        <w:t>Научно-исследовательская часть</w:t>
      </w:r>
      <w:bookmarkEnd w:id="12"/>
      <w:bookmarkEnd w:id="13"/>
    </w:p>
    <w:p w:rsidR="006A7BB7" w:rsidRDefault="00EC3FC8" w:rsidP="006A7BB7">
      <w:pPr>
        <w:pStyle w:val="Textbody"/>
      </w:pPr>
      <w:r>
        <w:t xml:space="preserve">(Очень грубое разделение на шаги) </w:t>
      </w:r>
      <w:r w:rsidR="00D601C3"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BD7A7C" w:rsidRDefault="00BD7A7C" w:rsidP="000F5583">
      <w:pPr>
        <w:pStyle w:val="Textbody"/>
        <w:numPr>
          <w:ilvl w:val="0"/>
          <w:numId w:val="28"/>
        </w:numPr>
        <w:ind w:left="0" w:firstLine="709"/>
      </w:pPr>
      <w:r>
        <w:t>регистрация и чтение изображение,</w:t>
      </w:r>
    </w:p>
    <w:p w:rsidR="000314AD" w:rsidRPr="00E075A8" w:rsidRDefault="000314AD" w:rsidP="000F5583">
      <w:pPr>
        <w:pStyle w:val="Textbody"/>
        <w:numPr>
          <w:ilvl w:val="0"/>
          <w:numId w:val="28"/>
        </w:numPr>
        <w:ind w:left="0" w:firstLine="709"/>
      </w:pPr>
      <w:r w:rsidRPr="00E075A8">
        <w:t>выделение сегментов линий на изображении</w:t>
      </w:r>
    </w:p>
    <w:p w:rsidR="000314AD" w:rsidRPr="00E075A8" w:rsidRDefault="000314AD" w:rsidP="000F5583">
      <w:pPr>
        <w:pStyle w:val="Textbody"/>
        <w:numPr>
          <w:ilvl w:val="0"/>
          <w:numId w:val="28"/>
        </w:numPr>
        <w:ind w:left="0" w:firstLine="709"/>
      </w:pPr>
      <w:r w:rsidRPr="00E075A8">
        <w:t>выделение наилучших кластеров СЛ, сходящихся в одной точке (или бесконечности), используя алгоритм RANSAC</w:t>
      </w:r>
    </w:p>
    <w:p w:rsidR="000314AD" w:rsidRPr="00E075A8" w:rsidRDefault="000314AD" w:rsidP="000F5583">
      <w:pPr>
        <w:pStyle w:val="Textbody"/>
        <w:numPr>
          <w:ilvl w:val="0"/>
          <w:numId w:val="28"/>
        </w:numPr>
        <w:ind w:left="0" w:firstLine="709"/>
      </w:pPr>
      <w:r w:rsidRPr="00E075A8">
        <w:t>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Pr="00E075A8" w:rsidRDefault="000314AD" w:rsidP="000F5583">
      <w:pPr>
        <w:pStyle w:val="Textbody"/>
        <w:numPr>
          <w:ilvl w:val="0"/>
          <w:numId w:val="28"/>
        </w:numPr>
        <w:ind w:left="0" w:firstLine="709"/>
      </w:pPr>
      <w:r w:rsidRPr="00E075A8"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Pr="00E075A8" w:rsidRDefault="000314AD" w:rsidP="000F5583">
      <w:pPr>
        <w:pStyle w:val="Textbody"/>
        <w:numPr>
          <w:ilvl w:val="0"/>
          <w:numId w:val="28"/>
        </w:numPr>
        <w:ind w:left="0" w:firstLine="709"/>
      </w:pPr>
      <w:r w:rsidRPr="00E075A8">
        <w:t>ортогонализация матрицы, составленной из векторов направлений ТСП</w:t>
      </w:r>
    </w:p>
    <w:p w:rsidR="000314AD" w:rsidRPr="00E075A8" w:rsidRDefault="000314AD" w:rsidP="000F5583">
      <w:pPr>
        <w:pStyle w:val="Textbody"/>
        <w:numPr>
          <w:ilvl w:val="0"/>
          <w:numId w:val="28"/>
        </w:numPr>
        <w:ind w:left="0" w:firstLine="709"/>
      </w:pPr>
      <w:r w:rsidRPr="00E075A8">
        <w:t>(нет) получение углов (крен, тангаж, рыскание) из матрицы поворота</w:t>
      </w:r>
    </w:p>
    <w:p w:rsidR="007D0C54" w:rsidRPr="00E075A8" w:rsidRDefault="000314AD" w:rsidP="000F5583">
      <w:pPr>
        <w:pStyle w:val="Textbody"/>
        <w:numPr>
          <w:ilvl w:val="0"/>
          <w:numId w:val="28"/>
        </w:numPr>
        <w:ind w:left="0" w:firstLine="709"/>
      </w:pPr>
      <w:r w:rsidRPr="00E075A8">
        <w:t>(нет) связывание матриц поворота и кормление и</w:t>
      </w:r>
      <w:r w:rsidR="00BD20CC" w:rsidRPr="00E075A8">
        <w:t xml:space="preserve">х расширенному фильтру Калмана </w:t>
      </w:r>
    </w:p>
    <w:p w:rsidR="007D0C54" w:rsidRDefault="007D0C54" w:rsidP="007D0C54">
      <w:pPr>
        <w:pStyle w:val="Textbody"/>
      </w:pPr>
      <w:r>
        <w:t>Входные данные алгоритма - изображение с условием "Manhattan World".</w:t>
      </w:r>
    </w:p>
    <w:p w:rsidR="007D0C54" w:rsidRDefault="007D0C54" w:rsidP="007D0C54">
      <w:pPr>
        <w:pStyle w:val="Textbody"/>
      </w:pPr>
      <w:r>
        <w:t xml:space="preserve">Первым этапом является выделение сегментов линий на изображении. Для решения данной задачи в оригинальной статье предлагается использовать метод Джиои и ... (Link4). (проверить, что написано во введение самой статьи Джиои) Это довольно новый алгоритм, отличающийся высокой скоростью за счет линейной зависимости сложности от размеров изображения по сравнению с другими алгоритмами, основанных на анализе связанных компонент градиента изображения. По быстродействию он уступает алгоритмам, основанным на преобразовании Хафа (Hough), но позволяет достичь более </w:t>
      </w:r>
      <w:r>
        <w:lastRenderedPageBreak/>
        <w:t>высокого качества.</w:t>
      </w:r>
    </w:p>
    <w:p w:rsidR="007D0C54" w:rsidRDefault="007D0C54" w:rsidP="007D0C54">
      <w:pPr>
        <w:pStyle w:val="Textbody"/>
      </w:pPr>
      <w:r>
        <w:t xml:space="preserve">В своем приложении я использовал реализацию алгоритма Джиои в библиотеке opencv версии 3.0.0. Ему отвечает класс cv::LineSegmentDetector (LSD), который принимает на вход изображение в градациях серого (в opencv тип CV_8UC1), и различные параметры настройки алгоритма. В своем приложении в качестве параметров настройки я использовал рекомендованные по умолчанию. </w:t>
      </w:r>
    </w:p>
    <w:p w:rsidR="007D0C54" w:rsidRDefault="007D0C54" w:rsidP="007D0C54">
      <w:pPr>
        <w:pStyle w:val="Textbody"/>
      </w:pPr>
      <w:r>
        <w:t>Результатом работы модуля LSD является список найденных сегментов линий. Для каждого сегмента дается следующая информация:</w:t>
      </w:r>
    </w:p>
    <w:p w:rsidR="007D0C54" w:rsidRDefault="007D0C54" w:rsidP="007D0C54">
      <w:pPr>
        <w:pStyle w:val="Textbody"/>
      </w:pPr>
      <w:r>
        <w:t xml:space="preserve"> * координаты концов в пикселах в виде четверки целых чисел (тип данных opencv Vec4i)</w:t>
      </w:r>
    </w:p>
    <w:p w:rsidR="007D0C54" w:rsidRDefault="007D0C54" w:rsidP="007D0C54">
      <w:pPr>
        <w:pStyle w:val="Textbody"/>
      </w:pPr>
      <w:r>
        <w:t xml:space="preserve"> * ширина линии</w:t>
      </w:r>
    </w:p>
    <w:p w:rsidR="007D0C54" w:rsidRDefault="007D0C54" w:rsidP="007D0C54">
      <w:pPr>
        <w:pStyle w:val="Textbody"/>
      </w:pPr>
      <w:r>
        <w:t xml:space="preserve"> * точность, с которой он найден</w:t>
      </w:r>
    </w:p>
    <w:p w:rsidR="007D0C54" w:rsidRDefault="007D0C54" w:rsidP="007D0C54">
      <w:pPr>
        <w:pStyle w:val="Textbody"/>
      </w:pPr>
      <w:r>
        <w:t xml:space="preserve"> * число ложных срабатываний (number of false alarms) в области сегмента линии в виде логарифмической шкалы качества детектирования</w:t>
      </w:r>
    </w:p>
    <w:p w:rsidR="007D0C54" w:rsidRDefault="007D0C54" w:rsidP="007D0C54">
      <w:pPr>
        <w:pStyle w:val="Textbody"/>
      </w:pPr>
    </w:p>
    <w:p w:rsidR="007D0C54" w:rsidRDefault="007D0C54" w:rsidP="007D0C54">
      <w:pPr>
        <w:pStyle w:val="Textbody"/>
      </w:pPr>
      <w:r>
        <w:t xml:space="preserve">Получив результат работы детектора сегментов линий, я провожу фильтрацию сегментов по длине, отбрасывая слишком короткие меньше 20 символов. Во-первых, это позволяет значительно ускорить работу на последующих этапах. Во-вторых, мною было замечено, что короткие сегменты чаще относятся к ошибочным направлениям (не к искомым ТСП). Те же, что относятся к искомым ТСП за счет своей длины ухудшают точность вычислений, т.к. погрешность детектора в обнаружении одного из концов отрезка в 1 пиксел ведет к достаточно большой итоговой угловой погрешности.  </w:t>
      </w:r>
    </w:p>
    <w:p w:rsidR="007D0C54" w:rsidRDefault="007D0C54" w:rsidP="007D0C54">
      <w:pPr>
        <w:pStyle w:val="Textbody"/>
      </w:pPr>
      <w:r>
        <w:t>Далее я провожу подготовку структур данных к последующим этапам работы алгоритма, создавая на основе каждого отрезка, представленного четверкой целых чисел, объект структуры LineSegment, вычисляю и сохраняю следующие поля:</w:t>
      </w:r>
    </w:p>
    <w:p w:rsidR="007D0C54" w:rsidRDefault="007D0C54" w:rsidP="007D0C54">
      <w:pPr>
        <w:pStyle w:val="Textbody"/>
      </w:pPr>
      <w:r>
        <w:lastRenderedPageBreak/>
        <w:t xml:space="preserve"> * оригинальную четверку координат концов, полученных в виде объекта структуры Vec4i</w:t>
      </w:r>
    </w:p>
    <w:p w:rsidR="007D0C54" w:rsidRDefault="007D0C54" w:rsidP="007D0C54">
      <w:pPr>
        <w:pStyle w:val="Textbody"/>
      </w:pPr>
      <w:r>
        <w:t xml:space="preserve"> * координаты точек концов отрезка в нормализованных координатах и удобном формате типа cv::Point3d</w:t>
      </w:r>
    </w:p>
    <w:p w:rsidR="007D0C54" w:rsidRDefault="007D0C54" w:rsidP="007D0C54">
      <w:pPr>
        <w:pStyle w:val="Textbody"/>
      </w:pPr>
      <w:r>
        <w:t xml:space="preserve"> * середину отрезка в нормализованных координатах</w:t>
      </w:r>
    </w:p>
    <w:p w:rsidR="007D0C54" w:rsidRDefault="007D0C54" w:rsidP="007D0C54">
      <w:pPr>
        <w:pStyle w:val="Textbody"/>
      </w:pPr>
      <w:r>
        <w:t xml:space="preserve"> * уравнение линии, которую задает сегмент, в нормализованных координатах. Уравнение вычисляется как векторное произведение точек концов отрезка</w:t>
      </w:r>
    </w:p>
    <w:p w:rsidR="007D0C54" w:rsidRDefault="007D0C54" w:rsidP="007D0C54">
      <w:pPr>
        <w:pStyle w:val="Textbody"/>
      </w:pPr>
      <w:r>
        <w:t xml:space="preserve"> </w:t>
      </w:r>
    </w:p>
    <w:p w:rsidR="007D0C54" w:rsidRDefault="007D0C54" w:rsidP="007D0C54">
      <w:pPr>
        <w:pStyle w:val="Textbody"/>
      </w:pPr>
      <w:r>
        <w:t>Далее, я провожу кластеризацию сегментов линий, используя адаптивный алгоритм RANSAC. На каждом прогоне алгоритма вычисляется самый большой оставшийся кластер сегментов, линии которых пересекаются в одной точке с некоторой допустимой погрешностью. Полученный кластер объявляется соответствующим некоторой ТСП. Всего производится 3 запуска алгоритма.</w:t>
      </w:r>
    </w:p>
    <w:p w:rsidR="007D0C54" w:rsidRDefault="007D0C54" w:rsidP="007D0C54">
      <w:pPr>
        <w:pStyle w:val="Textbody"/>
      </w:pPr>
      <w:r>
        <w:t>Алгоритм состоит из последовательности итераций, состоящих из следующих шагов:</w:t>
      </w:r>
    </w:p>
    <w:p w:rsidR="007D0C54" w:rsidRDefault="007D0C54" w:rsidP="007D0C54">
      <w:pPr>
        <w:pStyle w:val="Textbody"/>
      </w:pPr>
      <w:r>
        <w:t xml:space="preserve"> * случайным образом выбирается пара сегментов линий</w:t>
      </w:r>
    </w:p>
    <w:p w:rsidR="007D0C54" w:rsidRDefault="007D0C54" w:rsidP="007D0C54">
      <w:pPr>
        <w:pStyle w:val="Textbody"/>
      </w:pPr>
      <w:r>
        <w:t xml:space="preserve"> * вычисляется точка их пересечения, которая объявляется потенциальной ТСП</w:t>
      </w:r>
    </w:p>
    <w:p w:rsidR="007D0C54" w:rsidRDefault="007D0C54" w:rsidP="007D0C54">
      <w:pPr>
        <w:pStyle w:val="Textbody"/>
      </w:pPr>
      <w:r>
        <w:t xml:space="preserve"> * далее проводится каждого сегмента линии на предмет принадлежности его потенциальной ТСП путем вычисления функция расстояния до ТСП по формуле:</w:t>
      </w:r>
    </w:p>
    <w:p w:rsidR="007D0C54" w:rsidRDefault="007D0C54" w:rsidP="007D0C54">
      <w:pPr>
        <w:pStyle w:val="Textbody"/>
      </w:pPr>
      <w: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>
        <w:tab/>
      </w:r>
      <w:r>
        <w:tab/>
      </w:r>
      <w:r w:rsidRPr="00A31443">
        <w:rPr>
          <w:lang w:val="en-US"/>
        </w:rPr>
        <w:t>Point3d l = lineThroughPoints(segment.middle, vp);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>double d = incidence(l, segment.from) / norm12(l);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 xml:space="preserve">return abs(d) &lt;= distanceEpsilon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lastRenderedPageBreak/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  <w:t>&amp;&amp; abs(asin(d / norm(segment.middle - segment.from))) &lt;= angleEpsilon;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 xml:space="preserve">, </w:t>
      </w:r>
      <w:r>
        <w:t>где</w:t>
      </w:r>
      <w:r w:rsidRPr="00A31443">
        <w:rPr>
          <w:lang w:val="en-US"/>
        </w:rPr>
        <w:t xml:space="preserve">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distanceEpsilon = 2; // 2 pixel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angleEpsilon = 0.04; // ~1% pi or ~2 degree</w:t>
      </w:r>
    </w:p>
    <w:p w:rsidR="00F70992" w:rsidRDefault="00F70992" w:rsidP="00F70992">
      <w:pPr>
        <w:pStyle w:val="Textbody"/>
      </w:pPr>
      <w:r>
        <w:t>Таким образом для имеющейся потенциальной ТСП определяется множество соответствующих ей сегментов. Назовем содержащиеся в нем сегменты внутренними, а все остальные - внешними по отношению к данной vp. Обозначим также их отношение как r. Чем выше число r, тем более подходящей считается ТСП.</w:t>
      </w:r>
    </w:p>
    <w:p w:rsidR="00F70992" w:rsidRDefault="00F70992" w:rsidP="00F70992">
      <w:pPr>
        <w:pStyle w:val="Textbody"/>
      </w:pPr>
      <w:r>
        <w:t xml:space="preserve">Число итераций алгоритма определяется адаптивно следующим образом. Представим, что мы ищем некоторую подходящую нам ТСП. Вероятность того, что во всем множестве сегментов мы случайно выберем оба внутренних сегмента равна r^2. Вероятность же выбора хотя бы одной внешней - 1 - r^2. Соответственно вероятность события, когда за k итераций ни разу не будет выбрана пара внутренних сегментов равна: </w:t>
      </w:r>
    </w:p>
    <w:p w:rsidR="00F70992" w:rsidRDefault="00F70992" w:rsidP="00F70992">
      <w:pPr>
        <w:pStyle w:val="Textbody"/>
      </w:pPr>
      <w:r>
        <w:t xml:space="preserve">    P(k) = (1 - r^2)^k</w:t>
      </w:r>
    </w:p>
    <w:p w:rsidR="00F70992" w:rsidRDefault="00F70992" w:rsidP="00F70992">
      <w:pPr>
        <w:pStyle w:val="Textbody"/>
      </w:pPr>
      <w:r>
        <w:t>Заметим, что P(k) - строго убывающая функция. Теперь нам хотелось бы гарантировать с вероятностью p, что за некоторое количество итераций k будет выбрана хотя бы одна пара внутренних сегментов линий:</w:t>
      </w:r>
    </w:p>
    <w:p w:rsidR="00F70992" w:rsidRDefault="00F70992" w:rsidP="00F70992">
      <w:pPr>
        <w:pStyle w:val="Textbody"/>
      </w:pPr>
      <w:r>
        <w:t xml:space="preserve">    p &gt;= 1 - P(k)</w:t>
      </w:r>
    </w:p>
    <w:p w:rsidR="00F70992" w:rsidRDefault="00F70992" w:rsidP="00F70992">
      <w:pPr>
        <w:pStyle w:val="Textbody"/>
      </w:pPr>
      <w:r>
        <w:t>=&gt;  P(k) &gt;= 1 - p</w:t>
      </w:r>
    </w:p>
    <w:p w:rsidR="00F70992" w:rsidRDefault="00F70992" w:rsidP="00F70992">
      <w:pPr>
        <w:pStyle w:val="Textbody"/>
      </w:pPr>
      <w:r>
        <w:t>=&gt;  (1 - r^2)^k &gt;= 1 - p</w:t>
      </w:r>
    </w:p>
    <w:p w:rsidR="00F70992" w:rsidRDefault="00F70992" w:rsidP="00F70992">
      <w:pPr>
        <w:pStyle w:val="Textbody"/>
      </w:pPr>
      <w:r>
        <w:t>логарифмируем обе стороны:</w:t>
      </w:r>
    </w:p>
    <w:p w:rsidR="00F70992" w:rsidRDefault="00F70992" w:rsidP="00F70992">
      <w:pPr>
        <w:pStyle w:val="Textbody"/>
      </w:pPr>
      <w:r>
        <w:t>=&gt;  k &gt;= log(1 - p) / log (1 - r^2)</w:t>
      </w:r>
    </w:p>
    <w:p w:rsidR="00F70992" w:rsidRDefault="00F70992" w:rsidP="00F70992">
      <w:pPr>
        <w:pStyle w:val="Textbody"/>
      </w:pPr>
      <w:r>
        <w:lastRenderedPageBreak/>
        <w:t>Истинное значение r неизвестно, но его можно аппроксимировать снизу r', соответствующим наилучшей из найденных за текущие k' итераций ТСП.</w:t>
      </w:r>
    </w:p>
    <w:p w:rsidR="007D0C54" w:rsidRPr="007D0C54" w:rsidRDefault="00F70992" w:rsidP="00F70992">
      <w:pPr>
        <w:pStyle w:val="Textbody"/>
      </w:pPr>
      <w:r>
        <w:t>После каждого запуска алгоритма RANSAC внутренние сегменты для найденной ТСП удаляются из выборки и в последующих запусках не участвуют. В итоге после 3х последовательных запусков алгоритма мы имеем 3 кластера сегментов линий, каждому из которых соответствует довольно грубая оценка ТСП.</w:t>
      </w:r>
    </w:p>
    <w:p w:rsidR="003742FB" w:rsidRPr="00CB7A9D" w:rsidRDefault="003742FB" w:rsidP="00CB7A9D">
      <w:pPr>
        <w:pStyle w:val="2"/>
      </w:pPr>
      <w:bookmarkStart w:id="14" w:name="_Toc420922605"/>
      <w:r w:rsidRPr="00CB7A9D">
        <w:t xml:space="preserve">Геометрия </w:t>
      </w:r>
      <w:r w:rsidR="009C2602">
        <w:t>перспективных изображений</w:t>
      </w:r>
      <w:bookmarkEnd w:id="14"/>
    </w:p>
    <w:p w:rsidR="003742FB" w:rsidRPr="00A31443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Теория:</w:t>
      </w:r>
    </w:p>
    <w:p w:rsidR="00A31443" w:rsidRDefault="00A31443" w:rsidP="00A31443">
      <w:pPr>
        <w:pStyle w:val="Textbody"/>
      </w:pPr>
      <w:r>
        <w:t>1. Геометрия ТСП</w:t>
      </w:r>
    </w:p>
    <w:p w:rsidR="00A31443" w:rsidRDefault="00A31443" w:rsidP="00A31443">
      <w:pPr>
        <w:pStyle w:val="Textbody"/>
      </w:pPr>
      <w:r>
        <w:t>Теория точек схождения перспективы (ТСП) рассматривается обычно в терминах проективной геометрии, изучающей геометрические свойства, являющихся инвариантными относительно проективных преобразований, а также сами эти преобразования. Проецирование трехмерной сцены на двухмерную плоскость изображения, осуществляемое фото- или видеокамерой, – одно из таких преобразований.</w:t>
      </w:r>
    </w:p>
    <w:p w:rsidR="00A31443" w:rsidRDefault="00A31443" w:rsidP="00A31443">
      <w:pPr>
        <w:pStyle w:val="Textbody"/>
      </w:pPr>
      <w:r>
        <w:t xml:space="preserve">Одной из интересующих нас особенностей проективного преобразования является тот факт, что параллельность прямых не является инвариантом относительно него. 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1.1. 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 xml:space="preserve">В проективной геометрии точки представлены в однородных координатах. Например, рассмотрим точку в двухмерном евклидовом пространстве (x, y) @ R2. Чтобы представить ее на проективной плоскости, необходимо лишь </w:t>
      </w:r>
      <w:r>
        <w:lastRenderedPageBreak/>
        <w:t>добавить третью компоненту z, равную 1, т.е. (x, y, 1) @ P2. Более того, для любого ненулевого a (ax, ay, a) = (x, y, 1). В случае нулевого a координаты точки вырождаются в точку (0, 0, 0), которая не включена в P2.</w:t>
      </w:r>
    </w:p>
    <w:p w:rsidR="00A31443" w:rsidRDefault="00A31443" w:rsidP="00A31443">
      <w:pPr>
        <w:pStyle w:val="Textbody"/>
      </w:pPr>
      <w:r>
        <w:t>Рассмотрим уравнение прямой на двухмерной евклидовой плоскости:</w:t>
      </w:r>
    </w:p>
    <w:p w:rsidR="00A31443" w:rsidRDefault="00A31443" w:rsidP="00A31443">
      <w:pPr>
        <w:pStyle w:val="Textbody"/>
      </w:pPr>
      <w:r>
        <w:tab/>
        <w:t>ax + by + c = 0</w:t>
      </w:r>
    </w:p>
    <w:p w:rsidR="00A31443" w:rsidRDefault="00A31443" w:rsidP="00A31443">
      <w:pPr>
        <w:pStyle w:val="Textbody"/>
      </w:pPr>
      <w:r>
        <w:t>Точки (x, y), и только они, удовлетворяющие данному уравнению являются лежащими на данной прямой. Теперь заметим, что уравнение (*) можно переписать следующим образом:</w:t>
      </w:r>
    </w:p>
    <w:p w:rsidR="00A31443" w:rsidRPr="004F25BB" w:rsidRDefault="00A31443" w:rsidP="00A31443">
      <w:pPr>
        <w:pStyle w:val="Textbody"/>
      </w:pPr>
      <w:r>
        <w:tab/>
      </w:r>
      <w:r w:rsidRPr="00F70992">
        <w:rPr>
          <w:lang w:val="en-US"/>
        </w:rPr>
        <w:t>ax</w:t>
      </w:r>
      <w:r w:rsidRPr="004F25BB">
        <w:t xml:space="preserve"> + </w:t>
      </w:r>
      <w:r w:rsidRPr="00F70992">
        <w:rPr>
          <w:lang w:val="en-US"/>
        </w:rPr>
        <w:t>by</w:t>
      </w:r>
      <w:r w:rsidRPr="004F25BB">
        <w:t xml:space="preserve"> + </w:t>
      </w:r>
      <w:r w:rsidRPr="00F70992">
        <w:rPr>
          <w:lang w:val="en-US"/>
        </w:rPr>
        <w:t>c</w:t>
      </w:r>
      <w:r w:rsidRPr="004F25BB">
        <w:t xml:space="preserve">*1 = </w:t>
      </w:r>
      <w:r w:rsidRPr="00F70992">
        <w:rPr>
          <w:lang w:val="en-US"/>
        </w:rPr>
        <w:t>aX</w:t>
      </w:r>
      <w:r w:rsidRPr="004F25BB">
        <w:t xml:space="preserve"> + </w:t>
      </w:r>
      <w:r w:rsidRPr="00F70992">
        <w:rPr>
          <w:lang w:val="en-US"/>
        </w:rPr>
        <w:t>bY</w:t>
      </w:r>
      <w:r w:rsidRPr="004F25BB">
        <w:t xml:space="preserve"> + </w:t>
      </w:r>
      <w:r w:rsidRPr="00F70992">
        <w:rPr>
          <w:lang w:val="en-US"/>
        </w:rPr>
        <w:t>cZ</w:t>
      </w:r>
      <w:r w:rsidRPr="004F25BB">
        <w:t xml:space="preserve"> = 0</w:t>
      </w:r>
    </w:p>
    <w:p w:rsidR="00A31443" w:rsidRDefault="00A31443" w:rsidP="00A31443">
      <w:pPr>
        <w:pStyle w:val="Textbody"/>
      </w:pPr>
      <w:r>
        <w:t>Таким образом мы определили все точки (x, y, 1) = (X / Z, Y / Z, 1) = (X, Y, Z) проективного пространства, лежащие на прямой. Заметим также, что aX + bY + cZ = l * p = 0, где l = (a, b, c), p = (X, Y, Z), a * - скалярное произведение. Во-первых, важным свойством проективной геометрии является то, что уравнение линии задается вектором той же размерности, что и точки. Во-вторых, имеет место весьма красивое и простое выражение связывающее точки и проходящие через них линии.</w:t>
      </w:r>
    </w:p>
    <w:p w:rsidR="00A31443" w:rsidRDefault="00A31443" w:rsidP="00A31443">
      <w:pPr>
        <w:pStyle w:val="Textbody"/>
      </w:pPr>
      <w:r>
        <w:t>Не вдаваясь в подробности, запишем это и другие важные уравнения проективной геометрии, которые так или иначе понадобятся нам в работе:</w:t>
      </w:r>
    </w:p>
    <w:p w:rsidR="00A31443" w:rsidRDefault="00A31443" w:rsidP="00A31443">
      <w:pPr>
        <w:pStyle w:val="Textbody"/>
      </w:pPr>
      <w:r>
        <w:t xml:space="preserve"> * проверка принадлежности точки прямой incidence(p1, p2) = p1 * p2</w:t>
      </w:r>
    </w:p>
    <w:p w:rsidR="00A31443" w:rsidRDefault="00A31443" w:rsidP="00A31443">
      <w:pPr>
        <w:pStyle w:val="Textbody"/>
      </w:pPr>
      <w:r>
        <w:t xml:space="preserve"> * прямая через две точки ltp(p1, p2) = p1 x p2, где x - векторное произведение</w:t>
      </w:r>
    </w:p>
    <w:p w:rsidR="00A31443" w:rsidRDefault="00A31443" w:rsidP="00A31443">
      <w:pPr>
        <w:pStyle w:val="Textbody"/>
      </w:pPr>
      <w:r>
        <w:t xml:space="preserve"> * точка пересечения двух прямых intersection(l1, l2) = l1 x l2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 xml:space="preserve">Чтобы вернуться из P2 обратно в R2, достаточно поделить координаты точки на z-координату, то есть (X, Y, Z) = (X / Z, Y / Z, 1) = (x, y, 1) @ P2 ~ (x, y) @ R2. Из данной процедуры сразу видно, что P2 ( R2, так как содержит элементы с z = 0. Эти точки составляют довольно важно подмножество P2 и </w:t>
      </w:r>
      <w:r>
        <w:lastRenderedPageBreak/>
        <w:t>называются идальными. Еще их называют точками в бесконечности, так как они соответствуют предельным точкам, лежащим бесконечно далеко от начала координат. Несмотря на свой особый вид, данные точки никаким специальным образом не обрабатываются, то есть рассматриваются абсолютно также как и обычные. Все идеальные точки лежат на идеальной прямой или прямой в бесконечности.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A31443" w:rsidRDefault="00A31443" w:rsidP="00A31443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2E2992" w:rsidRDefault="002E2992" w:rsidP="002E2992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Рассмотрим точку в R3 p(X, Y, Z). Для того, чтобы прибавить к ней вектор t(Tx, Ty, Tz), мы можем воспользоваться следующим матричным выражением:</w:t>
      </w:r>
    </w:p>
    <w:p w:rsidR="002E2992" w:rsidRDefault="002E2992" w:rsidP="002E2992">
      <w:pPr>
        <w:pStyle w:val="Textbody"/>
      </w:pPr>
      <w:r>
        <w:t>[p + t] = [ E t] * [p]</w:t>
      </w:r>
    </w:p>
    <w:p w:rsidR="002E2992" w:rsidRDefault="002E2992" w:rsidP="002E2992">
      <w:pPr>
        <w:pStyle w:val="Textbody"/>
      </w:pPr>
      <w:r>
        <w:t>[1    ]   [ 0 1]   [1]</w:t>
      </w:r>
    </w:p>
    <w:p w:rsidR="002E2992" w:rsidRDefault="002E2992" w:rsidP="002E2992">
      <w:pPr>
        <w:pStyle w:val="Textbody"/>
      </w:pPr>
      <w:r>
        <w:t>Похожим образом выражается поворот точки p и умножение каждой из его координат на независимый коэффициент d(dx, dy, dz):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[p'] = [R 0] * [p]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[1 ]   [0 1]   [1]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[dx * X]   [dx 0  0  0]  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[dy * Y] = [0  dy 0  0] * [p] </w:t>
      </w:r>
    </w:p>
    <w:p w:rsidR="002E2992" w:rsidRDefault="002E2992" w:rsidP="002E2992">
      <w:pPr>
        <w:pStyle w:val="Textbody"/>
      </w:pPr>
      <w:r>
        <w:t>[dz * Z]   [0  0  dz 0]   [1]</w:t>
      </w:r>
    </w:p>
    <w:p w:rsidR="002E2992" w:rsidRDefault="002E2992" w:rsidP="002E2992">
      <w:pPr>
        <w:pStyle w:val="Textbody"/>
      </w:pPr>
      <w:r>
        <w:t>[1     ]   [0  0  0  1]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Можно заметить, что в данных выражениях точка p @ R3 представлена в нормализованных координатах P3 (X, Y, Z, 1). Также очевидно, что данные выражения остаются верными, если и для точкек вида alpha * p = (alpha X, alpha Y, alpha Z, alpha):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alpha * (M * p) = M * (alpha * p).</w:t>
      </w:r>
    </w:p>
    <w:p w:rsidR="002E2992" w:rsidRDefault="002E2992" w:rsidP="002E2992">
      <w:pPr>
        <w:pStyle w:val="Textbody"/>
      </w:pPr>
      <w:r>
        <w:t>Интересно рассмотреть как данные преобразования влияют на идеальные точки q(X, Y, Z, 0). Простой подстановкой проверяется, что:</w:t>
      </w:r>
    </w:p>
    <w:p w:rsidR="002E2992" w:rsidRDefault="002E2992" w:rsidP="002E2992">
      <w:pPr>
        <w:pStyle w:val="Textbody"/>
      </w:pPr>
      <w:r>
        <w:t xml:space="preserve"> * перенос на вектор t оставляет идеальную точку на месте</w:t>
      </w:r>
    </w:p>
    <w:p w:rsidR="002E2992" w:rsidRDefault="002E2992" w:rsidP="002E2992">
      <w:pPr>
        <w:pStyle w:val="Textbody"/>
      </w:pPr>
      <w:r>
        <w:t xml:space="preserve"> * поворот действует на идеальную точку абсолютно также, как и на конечную</w:t>
      </w:r>
    </w:p>
    <w:p w:rsidR="002E2992" w:rsidRDefault="002E2992" w:rsidP="002E2992">
      <w:pPr>
        <w:pStyle w:val="Textbody"/>
      </w:pPr>
      <w:r>
        <w:lastRenderedPageBreak/>
        <w:t xml:space="preserve"> * масштабирование на вектор d(dx, dy, dz) действует аналогично действию на конечную точку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рассмотрим связь между системами координат камеры и мировой системой координат. Пусть в мировой системе координаты камеры представлены точкой t, а матрица поворота R связывает соответствующие оси систем, тогда выражения связи имеет вид:</w:t>
      </w:r>
    </w:p>
    <w:p w:rsidR="002E2992" w:rsidRDefault="002E2992" w:rsidP="002E2992">
      <w:pPr>
        <w:pStyle w:val="Textbody"/>
      </w:pPr>
      <w:r>
        <w:tab/>
        <w:t>pw -&gt; R(pw - t) = pc</w:t>
      </w:r>
    </w:p>
    <w:p w:rsidR="002E2992" w:rsidRDefault="002E2992" w:rsidP="002E2992">
      <w:pPr>
        <w:pStyle w:val="Textbody"/>
      </w:pPr>
      <w:r>
        <w:t>, где pw - точка в мировой системе, а pc - в координатах системы камеры.</w:t>
      </w:r>
    </w:p>
    <w:p w:rsidR="002E2992" w:rsidRDefault="002E2992" w:rsidP="002E2992">
      <w:pPr>
        <w:pStyle w:val="Textbody"/>
      </w:pPr>
      <w:r>
        <w:tab/>
        <w:t>pc = Rpw - Rt</w:t>
      </w:r>
    </w:p>
    <w:p w:rsidR="002E2992" w:rsidRDefault="002E2992" w:rsidP="002E2992">
      <w:pPr>
        <w:pStyle w:val="Textbody"/>
      </w:pPr>
      <w:r>
        <w:t>Если же воспользоваться нормализованными координатами, получится следующее: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[pc] = [R -Rt] * [pw] = [R 0] * [I -t] * [pw]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[1 ]   [0   1]   [1 ]   [0 1]   [0  1]   [ 1]</w:t>
      </w:r>
    </w:p>
    <w:p w:rsidR="002E2992" w:rsidRDefault="002E2992" w:rsidP="002E2992">
      <w:pPr>
        <w:pStyle w:val="Textbody"/>
      </w:pPr>
      <w:r>
        <w:t>Матрица M, определенная как:</w:t>
      </w:r>
    </w:p>
    <w:p w:rsidR="002E2992" w:rsidRDefault="002E2992" w:rsidP="002E2992">
      <w:pPr>
        <w:pStyle w:val="Textbody"/>
      </w:pPr>
      <w:r>
        <w:tab/>
        <w:t>M = [R 0] * [I -t]</w:t>
      </w:r>
    </w:p>
    <w:p w:rsidR="002E2992" w:rsidRDefault="002E2992" w:rsidP="002E2992">
      <w:pPr>
        <w:pStyle w:val="Textbody"/>
      </w:pPr>
      <w:r>
        <w:tab/>
        <w:t xml:space="preserve">    [0 1]   [0  1]</w:t>
      </w:r>
    </w:p>
    <w:p w:rsidR="002E2992" w:rsidRDefault="002E2992" w:rsidP="002E2992">
      <w:pPr>
        <w:pStyle w:val="Textbody"/>
      </w:pPr>
      <w:r>
        <w:t>, задает матрицу перехода между системами координат. Матрицы R и t задают внешние (extrinsic) параметры камеры - ориентацию и позицию - в мировых координатах.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Одна из самых простых и обычно используемых моделей для конечной проективной камеры - модель булавочного отверстия или модель камеры обскуры (pinhole camera), в которой точки p(X, Y, Z) @ R3 проецируются на двухмерную плоскость по правилу:</w:t>
      </w:r>
    </w:p>
    <w:p w:rsidR="002E2992" w:rsidRDefault="002E2992" w:rsidP="002E2992">
      <w:pPr>
        <w:pStyle w:val="Textbody"/>
      </w:pPr>
      <w:r>
        <w:t xml:space="preserve"> (x, y) = (fX / Z, fY / Z)</w:t>
      </w:r>
    </w:p>
    <w:p w:rsidR="002E2992" w:rsidRDefault="002E2992" w:rsidP="002E2992">
      <w:pPr>
        <w:pStyle w:val="Textbody"/>
      </w:pPr>
      <w:r>
        <w:lastRenderedPageBreak/>
        <w:t>или в нормализованных координатах:</w:t>
      </w:r>
    </w:p>
    <w:p w:rsidR="002E2992" w:rsidRDefault="002E2992" w:rsidP="002E2992">
      <w:pPr>
        <w:pStyle w:val="Textbody"/>
      </w:pPr>
      <w:r>
        <w:t xml:space="preserve"> (x, y, 1) = (f X/Z, fY / Z) = |при Z != 0| = (X, Y, Z / f) = (fX, fY, Z)</w:t>
      </w:r>
    </w:p>
    <w:p w:rsidR="002E2992" w:rsidRDefault="002E2992" w:rsidP="002E2992">
      <w:pPr>
        <w:pStyle w:val="Textbody"/>
      </w:pPr>
      <w:r>
        <w:t>Данное правило может быть записано в виде матрицы проекции: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[fX]   [f 0 0 0]   [X]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[fY] = [0 f 0 0] = [Y]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[Z ]   [0 0 1 0]   [Z]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  <w:t xml:space="preserve">                   </w:t>
      </w:r>
      <w:r>
        <w:t>[1]</w:t>
      </w:r>
    </w:p>
    <w:p w:rsidR="002E2992" w:rsidRDefault="002E2992" w:rsidP="002E2992">
      <w:pPr>
        <w:pStyle w:val="Textbody"/>
      </w:pPr>
      <w:r>
        <w:t>Очевидно также, что вектор [0 0 0 1]T - является нуль-вектором нуль-пространства данного преобразования.</w:t>
      </w:r>
    </w:p>
    <w:p w:rsidR="002E2992" w:rsidRDefault="002E2992" w:rsidP="002E2992">
      <w:pPr>
        <w:pStyle w:val="Textbody"/>
      </w:pPr>
      <w:r>
        <w:t>Работая с реальными камерами и точками на полученных с них изображениях, удобнее иметь дело с координатами, выраженными в пикселах нежели, например, в миллиметрах. Перевод координат требует информации о линейных размерах пиксела (например, в миллиметрах) и координат главной точки (principal point), которой соответствует центр изображения (точка пересечения оптической оси камеры с плоскостью изображения), так как в общем случае она может не совсем точно совпадать с центром матрицы камеры (более того, довольно часто центр координат в пикселах определяется одним из углов изображения).</w:t>
      </w:r>
    </w:p>
    <w:p w:rsidR="002E2992" w:rsidRDefault="002E2992" w:rsidP="002E2992">
      <w:pPr>
        <w:pStyle w:val="Textbody"/>
      </w:pPr>
      <w:r>
        <w:t>За такого рода перевод координат отвечает так называемая матрица калибровки камеры K, которая задает внутренние (intrinsic) параметры камеры и предполагается неизменяемой во времени: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K = [ f/mx s    px 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    [ 0    f/my py 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[ 0    0    1  ]</w:t>
      </w:r>
    </w:p>
    <w:p w:rsidR="002E2992" w:rsidRDefault="002E2992" w:rsidP="002E2992">
      <w:pPr>
        <w:pStyle w:val="Textbody"/>
      </w:pPr>
      <w:r>
        <w:t xml:space="preserve">, где </w:t>
      </w:r>
    </w:p>
    <w:p w:rsidR="002E2992" w:rsidRDefault="002E2992" w:rsidP="002E2992">
      <w:pPr>
        <w:pStyle w:val="Textbody"/>
      </w:pPr>
      <w:r>
        <w:tab/>
        <w:t xml:space="preserve">* f - фокусное расстояние камеры в некоторой единице длины (обычно в </w:t>
      </w:r>
      <w:r>
        <w:lastRenderedPageBreak/>
        <w:t xml:space="preserve">мм или дюймах), </w:t>
      </w:r>
    </w:p>
    <w:p w:rsidR="002E2992" w:rsidRDefault="002E2992" w:rsidP="002E2992">
      <w:pPr>
        <w:pStyle w:val="Textbody"/>
      </w:pPr>
      <w:r>
        <w:tab/>
        <w:t>* mx, my - линейные размеры пиксела, выраженные в той же единице длины, что и f. Таким образом f / mx и f / my имеют размерность пикселов (мм / (мм / px) = px),</w:t>
      </w:r>
    </w:p>
    <w:p w:rsidR="002E2992" w:rsidRDefault="002E2992" w:rsidP="002E2992">
      <w:pPr>
        <w:pStyle w:val="Textbody"/>
      </w:pPr>
      <w:r>
        <w:tab/>
        <w:t>* s - коэффициент ассиметрии камеры</w:t>
      </w:r>
    </w:p>
    <w:p w:rsidR="002E2992" w:rsidRDefault="002E2992" w:rsidP="002E2992">
      <w:pPr>
        <w:pStyle w:val="Textbody"/>
      </w:pPr>
      <w:r>
        <w:tab/>
        <w:t>* px, py - координаты главной точки в пикселах.</w:t>
      </w:r>
    </w:p>
    <w:p w:rsidR="002E2992" w:rsidRDefault="002E2992" w:rsidP="002E2992">
      <w:pPr>
        <w:pStyle w:val="Textbody"/>
      </w:pPr>
      <w:r>
        <w:t>Большинство цифровых камер на основе приборов с зарядовой связью (ПЗС) имеют квадратные пикселы (mx = my), нулевую ассиметрию (s = 0) и главную точку, расположенную близко к центру изображения.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! возможно стоит сказать про дисторсию, что она есть, но в данной работе мы ей принебрегаем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мы готовы выразить проективное преобразование, отвечающее отображению трехмерной сцены на двухмерную плоскость изображения: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F: P3 -&gt; P2, F(p) = p' = KR[I | -t] p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906CED" w:rsidRDefault="00906CED" w:rsidP="00906CED">
      <w:pPr>
        <w:pStyle w:val="Textbody"/>
      </w:pPr>
      <w:r>
        <w:t>Рассмотрим прямую в P3, заданную как X(alpha) = A + alpha * D, где А - точка на этой прямой, D(d, 0) - направляющий вектор и d @ R3, alpha @ R. Проекция этой прямой:</w:t>
      </w:r>
    </w:p>
    <w:p w:rsidR="00906CED" w:rsidRPr="00906CED" w:rsidRDefault="00906CED" w:rsidP="00906CED">
      <w:pPr>
        <w:pStyle w:val="Textbody"/>
        <w:rPr>
          <w:lang w:val="en-US"/>
        </w:rPr>
      </w:pPr>
      <w:r w:rsidRPr="00906CED">
        <w:rPr>
          <w:lang w:val="en-US"/>
        </w:rPr>
        <w:t>x(alpha) = P(X(alpha)) = P(A) + alpha * P(D) = P(A) + alpha * KR[I | -t]D = P(A) + alpha * KRd</w:t>
      </w:r>
    </w:p>
    <w:p w:rsidR="00906CED" w:rsidRDefault="00906CED" w:rsidP="00906CED">
      <w:pPr>
        <w:pStyle w:val="Textbody"/>
      </w:pPr>
      <w:r>
        <w:t>, так как [I | -t]D = d.</w:t>
      </w:r>
    </w:p>
    <w:p w:rsidR="00906CED" w:rsidRDefault="00906CED" w:rsidP="00906CED">
      <w:pPr>
        <w:pStyle w:val="Textbody"/>
      </w:pPr>
      <w:r>
        <w:t>ТСП vp @ P2, соответствующая направлению d, является предельной точкой для проекции линии x(alpha) при alpha -&gt; inf:</w:t>
      </w:r>
    </w:p>
    <w:p w:rsidR="00906CED" w:rsidRPr="00906CED" w:rsidRDefault="00906CED" w:rsidP="00906CED">
      <w:pPr>
        <w:pStyle w:val="Textbody"/>
        <w:rPr>
          <w:lang w:val="en-US"/>
        </w:rPr>
      </w:pPr>
      <w:r>
        <w:t xml:space="preserve">    </w:t>
      </w:r>
      <w:r w:rsidRPr="00906CED">
        <w:rPr>
          <w:lang w:val="en-US"/>
        </w:rPr>
        <w:t>vp = lim x(alpha) = lim( P(A) + alpha * KRd) = KRd</w:t>
      </w:r>
    </w:p>
    <w:p w:rsidR="00906CED" w:rsidRDefault="00906CED" w:rsidP="00906CED">
      <w:pPr>
        <w:pStyle w:val="Textbody"/>
      </w:pPr>
      <w:r>
        <w:lastRenderedPageBreak/>
        <w:t>В системе координат, связанной с камерой</w:t>
      </w:r>
      <w:r w:rsidR="009F1132">
        <w:t>,</w:t>
      </w:r>
      <w:r>
        <w:t xml:space="preserve"> R = I, поэтому:</w:t>
      </w:r>
    </w:p>
    <w:p w:rsidR="00906CED" w:rsidRDefault="00906CED" w:rsidP="00906CED">
      <w:pPr>
        <w:pStyle w:val="Textbody"/>
      </w:pPr>
      <w:r>
        <w:t xml:space="preserve">    vp = Kd</w:t>
      </w:r>
    </w:p>
    <w:p w:rsidR="00906CED" w:rsidRDefault="00906CED" w:rsidP="00906CED">
      <w:pPr>
        <w:pStyle w:val="Textbody"/>
      </w:pPr>
      <w:r>
        <w:t>Из полученного результата можно заключить, что:</w:t>
      </w:r>
    </w:p>
    <w:p w:rsidR="00906CED" w:rsidRDefault="00906CED" w:rsidP="00906CED">
      <w:pPr>
        <w:pStyle w:val="Textbody"/>
      </w:pPr>
      <w:r>
        <w:t xml:space="preserve"> * ТСП vp не зависит от положения t камеры</w:t>
      </w:r>
    </w:p>
    <w:p w:rsidR="00906CED" w:rsidRDefault="00906CED" w:rsidP="00906CED">
      <w:pPr>
        <w:pStyle w:val="Textbody"/>
      </w:pPr>
      <w:r>
        <w:t xml:space="preserve"> * существует взаимно однозначное отношение между vp и вектором направления прямой в трехмерном пространстве</w:t>
      </w:r>
    </w:p>
    <w:p w:rsidR="00906CED" w:rsidRDefault="00906CED" w:rsidP="00906CED">
      <w:pPr>
        <w:pStyle w:val="Textbody"/>
      </w:pPr>
      <w:r>
        <w:t>Будем называть две ТСП ортогональными, если ортогональны векторы направления соответствующих им прямых. ТСП, которые являются идеальными, называются бесконечными, иначе - конечными.</w:t>
      </w:r>
    </w:p>
    <w:p w:rsidR="00464744" w:rsidRPr="00906CED" w:rsidRDefault="00906CED" w:rsidP="00906CED">
      <w:pPr>
        <w:pStyle w:val="Textbody"/>
      </w:pPr>
      <w:r>
        <w:t>Большинство методов, основанных на обнаружении ТСП, работают в предположении, что на изображениях можно выделить некоторый набор сегментов линий, соответствующих взаимно ортогональным направлениям, т.е. имеющих ортогональные ТСП. Именно поэтому данные методы способны показывать хорошие результаты на изображениях помещений и городских пейзажах - объекты окружающего нас мира довольно часто имеют правильные геометрические формы и расставлены параллельно / перпендикулярно друг другу. Например, столы, полки, окна или витрины, пол, стены и потолок - внутри помещений, дома, дороги и разметка на них, окна домов - вне помещений.</w:t>
      </w:r>
    </w:p>
    <w:p w:rsidR="003742FB" w:rsidRDefault="003742FB" w:rsidP="00CB7A9D">
      <w:pPr>
        <w:pStyle w:val="2"/>
      </w:pPr>
      <w:bookmarkStart w:id="15" w:name="_Toc420922606"/>
      <w:r>
        <w:t>Обнаружение ТСП</w:t>
      </w:r>
      <w:bookmarkEnd w:id="15"/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>Lsd - O(img.size()),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Кластеризация СЛ</w:t>
      </w:r>
    </w:p>
    <w:p w:rsidR="003742FB" w:rsidRDefault="003742FB" w:rsidP="003742FB">
      <w:pPr>
        <w:pStyle w:val="Textbody"/>
      </w:pPr>
      <w:r>
        <w:lastRenderedPageBreak/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lastRenderedPageBreak/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alpha(D2)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1"/>
      </w:pPr>
      <w:bookmarkStart w:id="16" w:name="__RefHeading__478_1909124723"/>
      <w:bookmarkStart w:id="17" w:name="_Toc420922607"/>
      <w:r>
        <w:lastRenderedPageBreak/>
        <w:t>Проектно-конструкторская часть</w:t>
      </w:r>
      <w:bookmarkEnd w:id="16"/>
      <w:bookmarkEnd w:id="17"/>
    </w:p>
    <w:p w:rsidR="00775D1E" w:rsidRDefault="009F1132" w:rsidP="009F1132">
      <w:pPr>
        <w:pStyle w:val="Textbody"/>
      </w:pPr>
      <w:r>
        <w:t>Приложение состоит из следующих функциональных блоков:</w:t>
      </w:r>
    </w:p>
    <w:p w:rsidR="009F1132" w:rsidRDefault="009F1132" w:rsidP="000F5583">
      <w:pPr>
        <w:pStyle w:val="Textbody"/>
        <w:numPr>
          <w:ilvl w:val="0"/>
          <w:numId w:val="29"/>
        </w:numPr>
      </w:pPr>
      <w:r>
        <w:t>чтение изображения и выделение сегментов линий</w:t>
      </w:r>
    </w:p>
    <w:p w:rsidR="009F1132" w:rsidRDefault="009F1132" w:rsidP="000F5583">
      <w:pPr>
        <w:pStyle w:val="Textbody"/>
        <w:numPr>
          <w:ilvl w:val="0"/>
          <w:numId w:val="29"/>
        </w:numPr>
      </w:pPr>
      <w:r>
        <w:t>кластеризация сегментов линий</w:t>
      </w:r>
    </w:p>
    <w:p w:rsidR="009F1132" w:rsidRDefault="009F1132" w:rsidP="000F5583">
      <w:pPr>
        <w:pStyle w:val="Textbody"/>
        <w:numPr>
          <w:ilvl w:val="0"/>
          <w:numId w:val="29"/>
        </w:numPr>
      </w:pPr>
      <w:r>
        <w:t>вычисление и уточнение точек схождения перспективы, нахождение матрицы поворота</w:t>
      </w:r>
    </w:p>
    <w:p w:rsidR="009F1132" w:rsidRDefault="009F1132" w:rsidP="000F5583">
      <w:pPr>
        <w:pStyle w:val="Textbody"/>
        <w:numPr>
          <w:ilvl w:val="0"/>
          <w:numId w:val="29"/>
        </w:numPr>
      </w:pPr>
      <w:r>
        <w:t>управление тестированием и вводом/выводом</w:t>
      </w:r>
    </w:p>
    <w:p w:rsidR="009F1132" w:rsidRDefault="009F1132" w:rsidP="009F1132">
      <w:pPr>
        <w:pStyle w:val="Textbody"/>
        <w:ind w:left="709" w:firstLine="0"/>
      </w:pPr>
    </w:p>
    <w:p w:rsidR="00775D1E" w:rsidRDefault="00AB5D07">
      <w:pPr>
        <w:pStyle w:val="1"/>
      </w:pPr>
      <w:bookmarkStart w:id="18" w:name="__RefHeading__484_1909124723"/>
      <w:bookmarkStart w:id="19" w:name="_Toc420922608"/>
      <w:r>
        <w:lastRenderedPageBreak/>
        <w:t>Технологическая часть</w:t>
      </w:r>
      <w:bookmarkEnd w:id="18"/>
      <w:bookmarkEnd w:id="19"/>
    </w:p>
    <w:p w:rsidR="00775D1E" w:rsidRDefault="00AB5D07">
      <w:pPr>
        <w:pStyle w:val="2"/>
      </w:pPr>
      <w:bookmarkStart w:id="20" w:name="__RefHeading__7970_243819943"/>
      <w:bookmarkStart w:id="21" w:name="_Toc420922609"/>
      <w:r>
        <w:t>Методология разработки и используемые средства</w:t>
      </w:r>
      <w:bookmarkEnd w:id="20"/>
      <w:bookmarkEnd w:id="21"/>
    </w:p>
    <w:p w:rsidR="00775D1E" w:rsidRDefault="00AB5D07">
      <w:pPr>
        <w:pStyle w:val="2"/>
      </w:pPr>
      <w:bookmarkStart w:id="22" w:name="__RefHeading__7972_243819943"/>
      <w:bookmarkStart w:id="23" w:name="_Toc420922610"/>
      <w:r>
        <w:t>Руководство пользователя</w:t>
      </w:r>
      <w:bookmarkEnd w:id="22"/>
      <w:bookmarkEnd w:id="23"/>
    </w:p>
    <w:p w:rsidR="00BC23A2" w:rsidRDefault="009D7F9F" w:rsidP="009D7F9F">
      <w:pPr>
        <w:pStyle w:val="3"/>
        <w:rPr>
          <w:lang w:val="en-US"/>
        </w:rPr>
      </w:pPr>
      <w:bookmarkStart w:id="24" w:name="_Toc420922611"/>
      <w:r>
        <w:t xml:space="preserve">Приложение </w:t>
      </w:r>
      <w:r>
        <w:rPr>
          <w:lang w:val="en-US"/>
        </w:rPr>
        <w:t>Gyrocam</w:t>
      </w:r>
      <w:bookmarkEnd w:id="24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AA09E6" w:rsidRPr="004F5BC2">
          <w:rPr>
            <w:rStyle w:val="af8"/>
          </w:rPr>
          <w:t>http://docs.opencv.org/3.0</w:t>
        </w:r>
        <w:r w:rsidR="00AA09E6" w:rsidRPr="004F5BC2">
          <w:rPr>
            <w:rStyle w:val="af8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0F5583">
      <w:pPr>
        <w:pStyle w:val="Textbody"/>
        <w:numPr>
          <w:ilvl w:val="0"/>
          <w:numId w:val="14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0F5583">
      <w:pPr>
        <w:pStyle w:val="Textbody"/>
        <w:numPr>
          <w:ilvl w:val="0"/>
          <w:numId w:val="14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522FB0">
        <w:fldChar w:fldCharType="begin"/>
      </w:r>
      <w:r>
        <w:instrText xml:space="preserve"> REF _Ref420066861 \h </w:instrText>
      </w:r>
      <w:r w:rsidR="00522FB0">
        <w:fldChar w:fldCharType="separate"/>
      </w:r>
      <w:r w:rsidR="00B06AE7" w:rsidRPr="006E6E73">
        <w:rPr>
          <w:b/>
        </w:rPr>
        <w:t xml:space="preserve">Рисунок </w:t>
      </w:r>
      <w:r w:rsidR="00B06AE7">
        <w:rPr>
          <w:noProof/>
        </w:rPr>
        <w:t>1</w:t>
      </w:r>
      <w:r w:rsidR="00522FB0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E075A8" w:rsidP="00D879A9">
      <w:pPr>
        <w:pStyle w:val="Textbody"/>
        <w:keepNext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14415" cy="4845050"/>
            <wp:effectExtent l="0" t="0" r="0" b="0"/>
            <wp:docPr id="3" name="Picture 1" descr="result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_wind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55" w:rsidRPr="006E6E73" w:rsidRDefault="001B3857" w:rsidP="00206F68">
      <w:pPr>
        <w:pStyle w:val="Picture"/>
      </w:pPr>
      <w:bookmarkStart w:id="25" w:name="_Ref420066861"/>
      <w:r w:rsidRPr="006E6E73">
        <w:t xml:space="preserve">Рисунок </w:t>
      </w:r>
      <w:r w:rsidR="00522FB0" w:rsidRPr="006E6E73">
        <w:fldChar w:fldCharType="begin"/>
      </w:r>
      <w:r w:rsidRPr="006E6E73">
        <w:instrText xml:space="preserve"> SEQ Рисунок \* ARABIC </w:instrText>
      </w:r>
      <w:r w:rsidR="00522FB0" w:rsidRPr="006E6E73">
        <w:fldChar w:fldCharType="separate"/>
      </w:r>
      <w:r w:rsidR="00B06AE7">
        <w:rPr>
          <w:noProof/>
        </w:rPr>
        <w:t>1</w:t>
      </w:r>
      <w:r w:rsidR="00522FB0" w:rsidRPr="006E6E73">
        <w:fldChar w:fldCharType="end"/>
      </w:r>
      <w:bookmarkEnd w:id="25"/>
      <w:r w:rsidR="006E6E73">
        <w:t xml:space="preserve"> –</w:t>
      </w:r>
      <w:r w:rsidRPr="006E6E73">
        <w:t xml:space="preserve"> Окно с обработанным изображением</w:t>
      </w:r>
      <w:r w:rsidR="009B38B2">
        <w:t>, поверх которого наложены сегменты линий, соответствующие найденным</w:t>
      </w:r>
      <w:r w:rsidRPr="006E6E73">
        <w:t xml:space="preserve"> ТСП</w:t>
      </w:r>
      <w:r w:rsidR="009B38B2"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522FB0">
        <w:fldChar w:fldCharType="begin"/>
      </w:r>
      <w:r w:rsidR="002B3ED7">
        <w:instrText xml:space="preserve"> REF _Ref420066848 \h </w:instrText>
      </w:r>
      <w:r w:rsidR="00522FB0">
        <w:fldChar w:fldCharType="separate"/>
      </w:r>
      <w:r w:rsidR="00B06AE7" w:rsidRPr="00B83EDE">
        <w:rPr>
          <w:b/>
        </w:rPr>
        <w:t xml:space="preserve">Рисунок </w:t>
      </w:r>
      <w:r w:rsidR="00B06AE7">
        <w:rPr>
          <w:noProof/>
        </w:rPr>
        <w:t>2</w:t>
      </w:r>
      <w:r w:rsidR="00522FB0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D879A9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206F68">
      <w:pPr>
        <w:pStyle w:val="Picture"/>
        <w:rPr>
          <w:noProof/>
        </w:rPr>
      </w:pPr>
      <w:bookmarkStart w:id="26" w:name="_Ref420066848"/>
      <w:r w:rsidRPr="00B83EDE">
        <w:t xml:space="preserve">Рисунок </w:t>
      </w:r>
      <w:r w:rsidR="00522FB0" w:rsidRPr="00B83EDE">
        <w:fldChar w:fldCharType="begin"/>
      </w:r>
      <w:r w:rsidRPr="00B83EDE">
        <w:instrText xml:space="preserve"> SEQ Рисунок \* ARABIC </w:instrText>
      </w:r>
      <w:r w:rsidR="00522FB0" w:rsidRPr="00B83EDE">
        <w:fldChar w:fldCharType="separate"/>
      </w:r>
      <w:r w:rsidR="00B06AE7">
        <w:rPr>
          <w:noProof/>
        </w:rPr>
        <w:t>2</w:t>
      </w:r>
      <w:r w:rsidR="00522FB0" w:rsidRPr="00B83EDE">
        <w:fldChar w:fldCharType="end"/>
      </w:r>
      <w:bookmarkEnd w:id="26"/>
      <w:r w:rsidR="00B83EDE">
        <w:t xml:space="preserve"> –</w:t>
      </w:r>
      <w:r w:rsidRPr="00B83EDE">
        <w:t xml:space="preserve"> Вывод </w:t>
      </w:r>
      <w:r w:rsidR="00B83EDE">
        <w:t xml:space="preserve">в консоли </w:t>
      </w:r>
      <w:r w:rsidRPr="00B83EDE">
        <w:t>матриц направлений ТСП</w:t>
      </w:r>
      <w:r w:rsidR="00B83EDE">
        <w:t xml:space="preserve"> (неортогональной и ортогональной, соответственно) на тестовом запуске</w:t>
      </w:r>
      <w:r w:rsidRPr="00B83EDE">
        <w:rPr>
          <w:noProof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8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8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9"/>
        <w:rPr>
          <w:noProof/>
        </w:rPr>
      </w:pPr>
    </w:p>
    <w:p w:rsidR="00775D1E" w:rsidRDefault="00AB5D07">
      <w:pPr>
        <w:pStyle w:val="1"/>
      </w:pPr>
      <w:bookmarkStart w:id="27" w:name="__RefHeading__488_1909124723"/>
      <w:bookmarkStart w:id="28" w:name="_Toc420922612"/>
      <w:r>
        <w:lastRenderedPageBreak/>
        <w:t>Организационно-экономическая часть</w:t>
      </w:r>
      <w:bookmarkEnd w:id="27"/>
      <w:bookmarkEnd w:id="28"/>
    </w:p>
    <w:p w:rsidR="00775D1E" w:rsidRDefault="00AB5D07">
      <w:pPr>
        <w:pStyle w:val="2"/>
      </w:pPr>
      <w:bookmarkStart w:id="29" w:name="__RefHeading__3609_1816927962"/>
      <w:bookmarkStart w:id="30" w:name="_Toc420922613"/>
      <w:r>
        <w:t>Введение</w:t>
      </w:r>
      <w:bookmarkEnd w:id="29"/>
      <w:bookmarkEnd w:id="30"/>
    </w:p>
    <w:p w:rsidR="00D012D8" w:rsidRDefault="00D012D8" w:rsidP="00D012D8">
      <w:pPr>
        <w:pStyle w:val="Textbody"/>
      </w:pPr>
      <w:r>
        <w:t xml:space="preserve">Разрабатываемое в рамках дипломной работы программное обеспечение является </w:t>
      </w:r>
      <w:r w:rsidR="00F007E6">
        <w:t xml:space="preserve">одной из составных частей – гироскоп – системы </w:t>
      </w:r>
      <w:r w:rsidR="00274FD1">
        <w:t xml:space="preserve">навигации и </w:t>
      </w:r>
      <w:r w:rsidR="00F007E6">
        <w:t>позиционирования</w:t>
      </w:r>
      <w:r w:rsidR="00274FD1">
        <w:t xml:space="preserve"> для автономн</w:t>
      </w:r>
      <w:r w:rsidR="00DD7AE1">
        <w:t>ой</w:t>
      </w:r>
      <w:r w:rsidR="00274FD1">
        <w:t xml:space="preserve"> робото</w:t>
      </w:r>
      <w:r w:rsidR="003E0B51">
        <w:t>техники</w:t>
      </w:r>
      <w:r w:rsidR="00F007E6">
        <w:t>.</w:t>
      </w:r>
      <w:r w:rsidR="00274FD1">
        <w:t xml:space="preserve"> </w:t>
      </w:r>
      <w:r w:rsidR="007122CF">
        <w:t>Данный продукт</w:t>
      </w:r>
      <w:r>
        <w:t xml:space="preserve"> </w:t>
      </w:r>
      <w:r w:rsidR="00F007E6">
        <w:t>позволяет опре</w:t>
      </w:r>
      <w:r w:rsidR="007122CF">
        <w:t xml:space="preserve">делять пространственную ориентацию камеры, жестко прикрепленной к объекту позиционирования, на основе полученных с </w:t>
      </w:r>
      <w:r w:rsidR="00723D44">
        <w:t xml:space="preserve">нее </w:t>
      </w:r>
      <w:r w:rsidR="007122CF">
        <w:t>изображений</w:t>
      </w:r>
      <w:r>
        <w:t>.</w:t>
      </w:r>
      <w:r w:rsidR="00D75145">
        <w:t xml:space="preserve"> </w:t>
      </w:r>
      <w:r w:rsidR="00930C5F">
        <w:t>Разработанное ПО вычисляет по входным изображениям координаты точек схождения перспективы (ТСП), выводит отладочную информацию в виде изображения, полученного наложением на исходное изображение распознанных сегментов линий, соответствующих найденным ТСП, а также выводит углы Эйлера в нотации (1, 2, 3), т.е. углы крена, тангажа и рыскания.</w:t>
      </w:r>
    </w:p>
    <w:p w:rsidR="00D012D8" w:rsidRDefault="00D012D8" w:rsidP="00D012D8">
      <w:pPr>
        <w:pStyle w:val="Textbody"/>
      </w:pPr>
      <w:r>
        <w:t xml:space="preserve">На данный момент существует </w:t>
      </w:r>
      <w:r w:rsidR="00274FD1">
        <w:t>несколько вариантов реализаций систем по</w:t>
      </w:r>
      <w:r w:rsidR="002A7EDD">
        <w:t xml:space="preserve">зиционирования </w:t>
      </w:r>
      <w:r w:rsidR="00825DE4">
        <w:t>робототехники, в том числе аналогов, использующих методы компьютерного зрения</w:t>
      </w:r>
      <w:r>
        <w:t xml:space="preserve">. </w:t>
      </w:r>
      <w:r w:rsidR="001655D4">
        <w:t xml:space="preserve">По сравнению глобальными (спутниковыми) системами навигации разработанное ПО позволяет получить более точные данные в условиях городской среды и внутри помещений, в частности. В отличие от инерциальных навигационных систем, наша не имеет дрейфа при сравнительных показателях точности. </w:t>
      </w:r>
      <w:r w:rsidR="008C6A1D">
        <w:t xml:space="preserve">По сравнению же с аналогами, использующими методы </w:t>
      </w:r>
      <w:r w:rsidR="008C6A1D">
        <w:rPr>
          <w:lang w:val="en-US"/>
        </w:rPr>
        <w:t>SLAM</w:t>
      </w:r>
      <w:r w:rsidR="008C6A1D" w:rsidRPr="008C6A1D">
        <w:t xml:space="preserve"> </w:t>
      </w:r>
      <w:r w:rsidR="008C6A1D">
        <w:t xml:space="preserve">и </w:t>
      </w:r>
      <w:r w:rsidR="008C6A1D">
        <w:rPr>
          <w:lang w:val="en-US"/>
        </w:rPr>
        <w:t>SfM</w:t>
      </w:r>
      <w:r w:rsidR="008C6A1D" w:rsidRPr="008C6A1D">
        <w:t>,</w:t>
      </w:r>
      <w:r w:rsidR="008C6A1D">
        <w:t xml:space="preserve"> которые решают комплексную задачу позиционирования и навигации,</w:t>
      </w:r>
      <w:r w:rsidR="008C6A1D" w:rsidRPr="008C6A1D">
        <w:t xml:space="preserve"> </w:t>
      </w:r>
      <w:r w:rsidR="008C6A1D">
        <w:t xml:space="preserve">разработанное приложение решает лишь задачу определения пространственной ориентации – сосредоточившись на одной задаче мы получаем выигрыш в производительности. </w:t>
      </w:r>
      <w:r w:rsidR="008C6A1D" w:rsidRPr="008C6A1D">
        <w:t xml:space="preserve"> </w:t>
      </w:r>
    </w:p>
    <w:p w:rsidR="00D012D8" w:rsidRDefault="00D012D8" w:rsidP="00D012D8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D012D8" w:rsidRDefault="00D012D8" w:rsidP="00D012D8">
      <w:pPr>
        <w:pStyle w:val="2"/>
      </w:pPr>
      <w:bookmarkStart w:id="31" w:name="__RefHeading__7564_822303622"/>
      <w:bookmarkStart w:id="32" w:name="_Toc358051326"/>
      <w:bookmarkStart w:id="33" w:name="_Toc420922614"/>
      <w:r>
        <w:lastRenderedPageBreak/>
        <w:t>Организация и планирование процесса разработки программы</w:t>
      </w:r>
      <w:bookmarkEnd w:id="31"/>
      <w:bookmarkEnd w:id="32"/>
      <w:bookmarkEnd w:id="33"/>
    </w:p>
    <w:p w:rsidR="00D012D8" w:rsidRDefault="00D012D8" w:rsidP="00D012D8">
      <w:pPr>
        <w:pStyle w:val="3"/>
      </w:pPr>
      <w:bookmarkStart w:id="34" w:name="__RefHeading___Toc15830_745179007"/>
      <w:bookmarkStart w:id="35" w:name="_Toc420922615"/>
      <w:r>
        <w:t>Техническое задание</w:t>
      </w:r>
      <w:bookmarkEnd w:id="34"/>
      <w:bookmarkEnd w:id="35"/>
    </w:p>
    <w:p w:rsidR="00D012D8" w:rsidRDefault="00D012D8" w:rsidP="00D012D8">
      <w:pPr>
        <w:pStyle w:val="Textbody"/>
      </w:pPr>
      <w:r>
        <w:t>Для расчёта затрат на выполнение дипломного проекта используем техническое задание, представленное в таблице 2.</w:t>
      </w:r>
    </w:p>
    <w:p w:rsidR="00D012D8" w:rsidRPr="00C53473" w:rsidRDefault="00D012D8" w:rsidP="00D012D8">
      <w:pPr>
        <w:pStyle w:val="Table"/>
        <w:keepNext/>
        <w:rPr>
          <w:szCs w:val="28"/>
        </w:rPr>
      </w:pPr>
      <w:r w:rsidRPr="00C53473">
        <w:rPr>
          <w:szCs w:val="28"/>
        </w:rPr>
        <w:t>Таблица 2</w:t>
      </w:r>
      <w:r w:rsidR="009C4073">
        <w:rPr>
          <w:szCs w:val="28"/>
        </w:rPr>
        <w:t xml:space="preserve"> – </w:t>
      </w:r>
      <w:r w:rsidRPr="00C53473">
        <w:rPr>
          <w:szCs w:val="28"/>
        </w:rPr>
        <w:t>Техническое задание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9"/>
        <w:gridCol w:w="4997"/>
        <w:gridCol w:w="4018"/>
      </w:tblGrid>
      <w:tr w:rsidR="00D012D8" w:rsidTr="00C53473">
        <w:trPr>
          <w:cantSplit/>
          <w:tblHeader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№</w:t>
            </w:r>
          </w:p>
        </w:tc>
        <w:tc>
          <w:tcPr>
            <w:tcW w:w="4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Наименование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Значение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Срок начала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 марта 2015 г.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Срок окончания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31 мая 2015 г.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Количество листов А4 записки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85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Тип конечного носителя разрабатываемого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 xml:space="preserve"> Электронный информационный носитель, к которому прилагается описание проекта в виде отчёта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Планируемое число копий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 xml:space="preserve"> Тиражирование данной продукции не планируется</w:t>
            </w:r>
          </w:p>
        </w:tc>
      </w:tr>
    </w:tbl>
    <w:p w:rsidR="00D012D8" w:rsidRDefault="00D012D8" w:rsidP="00D012D8">
      <w:pPr>
        <w:pStyle w:val="3"/>
      </w:pPr>
      <w:bookmarkStart w:id="36" w:name="_Toc358051327"/>
      <w:bookmarkStart w:id="37" w:name="__RefHeading__7566_822303622"/>
      <w:bookmarkStart w:id="38" w:name="_Toc420922616"/>
      <w:r>
        <w:t xml:space="preserve">Расчёт стоимости </w:t>
      </w:r>
      <w:bookmarkEnd w:id="36"/>
      <w:r>
        <w:t>проекта</w:t>
      </w:r>
      <w:bookmarkEnd w:id="37"/>
      <w:bookmarkEnd w:id="38"/>
    </w:p>
    <w:p w:rsidR="00D012D8" w:rsidRDefault="00D012D8" w:rsidP="00D012D8">
      <w:pPr>
        <w:pStyle w:val="Textbody"/>
      </w:pPr>
      <w:r>
        <w:t>Базовой экономической характеристикой для оценки дипломного проекта является её стоимость. Стоимость дипломного проекта, как экономическая категория, определяется по формуле 1 [</w:t>
      </w:r>
      <w:r>
        <w:rPr>
          <w:shd w:val="clear" w:color="auto" w:fill="FFFF00"/>
        </w:rPr>
        <w:t>ссылка</w:t>
      </w:r>
      <w:r>
        <w:t>].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=C+P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522FB0" w:rsidP="000F5583">
      <w:pPr>
        <w:pStyle w:val="Textbody"/>
        <w:numPr>
          <w:ilvl w:val="1"/>
          <w:numId w:val="1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84CC7">
        <w:t xml:space="preserve"> – </w:t>
      </w:r>
      <w:r w:rsidR="00D012D8">
        <w:t>стоимость проектных работ,</w:t>
      </w:r>
    </w:p>
    <w:p w:rsidR="00D012D8" w:rsidRDefault="00D012D8" w:rsidP="000F5583">
      <w:pPr>
        <w:pStyle w:val="Textbody"/>
        <w:numPr>
          <w:ilvl w:val="1"/>
          <w:numId w:val="18"/>
        </w:numPr>
      </w:pPr>
      <m:oMath>
        <m:r>
          <w:rPr>
            <w:rFonts w:ascii="Cambria Math" w:hAnsi="Cambria Math"/>
          </w:rPr>
          <w:lastRenderedPageBreak/>
          <m:t>C</m:t>
        </m:r>
      </m:oMath>
      <w:r w:rsidR="00B84CC7">
        <w:t xml:space="preserve"> – </w:t>
      </w:r>
      <w:r>
        <w:t>себестоимость проектных работ,</w:t>
      </w:r>
    </w:p>
    <w:p w:rsidR="00D012D8" w:rsidRDefault="00D012D8" w:rsidP="000F5583">
      <w:pPr>
        <w:pStyle w:val="Textbody"/>
        <w:numPr>
          <w:ilvl w:val="1"/>
          <w:numId w:val="18"/>
        </w:numPr>
      </w:pPr>
      <m:oMath>
        <m:r>
          <w:rPr>
            <w:rFonts w:ascii="Cambria Math" w:hAnsi="Cambria Math"/>
          </w:rPr>
          <m:t>P</m:t>
        </m:r>
      </m:oMath>
      <w:r w:rsidR="00B84CC7">
        <w:t xml:space="preserve"> – </w:t>
      </w:r>
      <w:r>
        <w:t>прибыль.</w:t>
      </w:r>
    </w:p>
    <w:p w:rsidR="00D012D8" w:rsidRDefault="00D012D8" w:rsidP="00D012D8">
      <w:pPr>
        <w:pStyle w:val="Textbody"/>
      </w:pPr>
      <w:r>
        <w:t>Выразим прибыль через себестоимость работ в формуле 2: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>P=R×C</m:t>
              </m:r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  <w:r w:rsidR="00677BAF">
        <w:t xml:space="preserve"> </w:t>
      </w:r>
      <m:oMath>
        <m:r>
          <w:rPr>
            <w:rFonts w:ascii="Cambria Math" w:hAnsi="Cambria Math"/>
          </w:rPr>
          <m:t>R</m:t>
        </m:r>
      </m:oMath>
      <w:r w:rsidR="00677BAF">
        <w:t xml:space="preserve"> –</w:t>
      </w:r>
      <w:r>
        <w:t xml:space="preserve"> желаемый для исполнителя уровень рентабельности.</w:t>
      </w:r>
    </w:p>
    <w:p w:rsidR="00D012D8" w:rsidRPr="0095006C" w:rsidRDefault="00D012D8" w:rsidP="00D012D8">
      <w:pPr>
        <w:pStyle w:val="Textbody"/>
      </w:pPr>
      <w:r>
        <w:t>Исходя из формул 1 и 2, можем выразить стоимость проекта как показано в формуле 3:</w:t>
      </w:r>
    </w:p>
    <w:p w:rsidR="009157C9" w:rsidRPr="0095006C" w:rsidRDefault="009157C9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=C(1+R)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(3)</w:t>
            </w:r>
          </w:p>
        </w:tc>
      </w:tr>
    </w:tbl>
    <w:p w:rsidR="009157C9" w:rsidRDefault="009157C9" w:rsidP="00D012D8">
      <w:pPr>
        <w:pStyle w:val="Textbody"/>
        <w:rPr>
          <w:lang w:val="en-US"/>
        </w:rPr>
      </w:pPr>
    </w:p>
    <w:p w:rsidR="00D012D8" w:rsidRDefault="00D012D8" w:rsidP="00D012D8">
      <w:pPr>
        <w:pStyle w:val="Textbody"/>
      </w:pPr>
      <w:r>
        <w:t>Таким образом для расчёта стоимости проекта потребуется спрогнозировать себестоимость. Для её определения необходимо рассчитать каждую стадию сметы затрат по формуле 4 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>C=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 соответствующие</w:t>
      </w:r>
      <w:r w:rsidR="0060535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5359">
        <w:t xml:space="preserve"> </w:t>
      </w:r>
      <w:r>
        <w:t>представлены в таблице 3.</w:t>
      </w:r>
    </w:p>
    <w:p w:rsidR="00D012D8" w:rsidRPr="009157C9" w:rsidRDefault="00C46948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3 – </w:t>
      </w:r>
      <w:r w:rsidR="00D012D8" w:rsidRPr="009157C9">
        <w:rPr>
          <w:szCs w:val="28"/>
        </w:rPr>
        <w:t xml:space="preserve">Структура </w:t>
      </w:r>
      <w:r>
        <w:rPr>
          <w:szCs w:val="28"/>
        </w:rPr>
        <w:t xml:space="preserve">сметы </w:t>
      </w:r>
      <w:r w:rsidR="00D012D8" w:rsidRPr="009157C9">
        <w:rPr>
          <w:szCs w:val="28"/>
        </w:rPr>
        <w:t>затрат на выполнение проекта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9"/>
        <w:gridCol w:w="5806"/>
        <w:gridCol w:w="3209"/>
      </w:tblGrid>
      <w:tr w:rsidR="00D012D8" w:rsidTr="00A56DE5">
        <w:trPr>
          <w:cantSplit/>
          <w:tblHeader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№</w:t>
            </w:r>
          </w:p>
        </w:tc>
        <w:tc>
          <w:tcPr>
            <w:tcW w:w="5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Наименование статьи затрат</w:t>
            </w:r>
          </w:p>
        </w:tc>
        <w:tc>
          <w:tcPr>
            <w:tcW w:w="3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Затраты, %</w:t>
            </w: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Материальные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20</w:t>
            </w:r>
          </w:p>
        </w:tc>
      </w:tr>
      <w:tr w:rsidR="003C38ED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Заработная плата (основная и дополнительная)</w:t>
            </w:r>
          </w:p>
        </w:tc>
        <w:tc>
          <w:tcPr>
            <w:tcW w:w="320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C38ED" w:rsidRPr="003C38ED" w:rsidRDefault="003C38ED" w:rsidP="003C38ED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3C38ED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Отчисления на социальные нужды</w:t>
            </w:r>
          </w:p>
        </w:tc>
        <w:tc>
          <w:tcPr>
            <w:tcW w:w="320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lastRenderedPageBreak/>
              <w:t>4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Амортизация оборудования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20</w:t>
            </w: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Прочие затраты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15</w:t>
            </w:r>
          </w:p>
        </w:tc>
      </w:tr>
    </w:tbl>
    <w:p w:rsidR="00C82B9A" w:rsidRDefault="00C82B9A" w:rsidP="00D012D8">
      <w:pPr>
        <w:pStyle w:val="Textbody"/>
      </w:pPr>
    </w:p>
    <w:p w:rsidR="00D012D8" w:rsidRDefault="00D012D8" w:rsidP="00D012D8">
      <w:pPr>
        <w:pStyle w:val="Textbody"/>
      </w:pPr>
      <w:r>
        <w:t>Прочие затраты обычно составляют 15% [</w:t>
      </w:r>
      <w:r>
        <w:rPr>
          <w:shd w:val="clear" w:color="auto" w:fill="FFFF00"/>
        </w:rPr>
        <w:t>ссылка</w:t>
      </w:r>
      <w:r>
        <w:t>] и включают в себя:</w:t>
      </w:r>
    </w:p>
    <w:p w:rsidR="00D012D8" w:rsidRDefault="00D012D8" w:rsidP="000F5583">
      <w:pPr>
        <w:pStyle w:val="Textbody"/>
        <w:numPr>
          <w:ilvl w:val="0"/>
          <w:numId w:val="15"/>
        </w:numPr>
      </w:pPr>
      <w:r>
        <w:t>оплату налогов;</w:t>
      </w:r>
    </w:p>
    <w:p w:rsidR="00D012D8" w:rsidRDefault="00D012D8" w:rsidP="000F5583">
      <w:pPr>
        <w:pStyle w:val="Textbody"/>
        <w:numPr>
          <w:ilvl w:val="0"/>
          <w:numId w:val="15"/>
        </w:numPr>
      </w:pPr>
      <w:r>
        <w:t>подготовку специальной научно-технической информации;</w:t>
      </w:r>
    </w:p>
    <w:p w:rsidR="00D012D8" w:rsidRDefault="00D012D8" w:rsidP="000F5583">
      <w:pPr>
        <w:pStyle w:val="Textbody"/>
        <w:numPr>
          <w:ilvl w:val="0"/>
          <w:numId w:val="15"/>
        </w:numPr>
      </w:pPr>
      <w:r>
        <w:t>проведение патентных исследований, научно-технических конкурсов и экспертиз;</w:t>
      </w:r>
    </w:p>
    <w:p w:rsidR="00D012D8" w:rsidRDefault="00D012D8" w:rsidP="000F5583">
      <w:pPr>
        <w:pStyle w:val="Textbody"/>
        <w:numPr>
          <w:ilvl w:val="0"/>
          <w:numId w:val="15"/>
        </w:numPr>
      </w:pPr>
      <w:r>
        <w:t>услуги всех видов связи;</w:t>
      </w:r>
    </w:p>
    <w:p w:rsidR="00D012D8" w:rsidRDefault="00D012D8" w:rsidP="000F5583">
      <w:pPr>
        <w:pStyle w:val="Textbody"/>
        <w:numPr>
          <w:ilvl w:val="0"/>
          <w:numId w:val="15"/>
        </w:numPr>
      </w:pPr>
      <w:r>
        <w:t>служебные командировки работников в Российской федерации и за рубежом;</w:t>
      </w:r>
    </w:p>
    <w:p w:rsidR="00D012D8" w:rsidRDefault="00D012D8" w:rsidP="000F5583">
      <w:pPr>
        <w:pStyle w:val="Textbody"/>
        <w:numPr>
          <w:ilvl w:val="0"/>
          <w:numId w:val="15"/>
        </w:numPr>
      </w:pPr>
      <w:r>
        <w:t>расходы на сертификацию продукции;</w:t>
      </w:r>
    </w:p>
    <w:p w:rsidR="00D012D8" w:rsidRDefault="00D012D8" w:rsidP="000F5583">
      <w:pPr>
        <w:pStyle w:val="Textbody"/>
        <w:numPr>
          <w:ilvl w:val="0"/>
          <w:numId w:val="15"/>
        </w:numPr>
      </w:pPr>
      <w:r>
        <w:t>представительские расходы.</w:t>
      </w:r>
    </w:p>
    <w:p w:rsidR="00D012D8" w:rsidRDefault="00D012D8" w:rsidP="00D012D8">
      <w:pPr>
        <w:pStyle w:val="Textbody"/>
      </w:pPr>
      <w:r>
        <w:t>Практика использования таких данных и экономическая целесообразность показывает, что наилучший результат по точности прогноза получается, если в качестве искомой величины взять расчет затрат на заработную  плату и отчисления на социальные нужды</w:t>
      </w:r>
      <w:r w:rsidR="00757B16" w:rsidRPr="00757B1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7B16" w:rsidRPr="00757B16">
        <w:t xml:space="preserve"> </w:t>
      </w:r>
      <w:r>
        <w:t>и через это значение определить себестоимость проекта. Исходя из значений доли статьи расходов к общей стоимости проекта и из формулы 4, рассчитаем  себестоимость проекта в формуле 5: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Pr="00D77518" w:rsidRDefault="00AF2FD5" w:rsidP="00AF2FD5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0.45</m:t>
                    </m:r>
                  </m:den>
                </m:f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(5)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3"/>
      </w:pPr>
      <w:bookmarkStart w:id="39" w:name="__RefHeading___Toc15832_745179007"/>
      <w:bookmarkStart w:id="40" w:name="_Toc420922617"/>
      <w:r>
        <w:lastRenderedPageBreak/>
        <w:t>Затраты на выплату исполнителям</w:t>
      </w:r>
      <w:bookmarkEnd w:id="39"/>
      <w:bookmarkEnd w:id="40"/>
    </w:p>
    <w:p w:rsidR="00D012D8" w:rsidRDefault="00D012D8" w:rsidP="00D012D8">
      <w:pPr>
        <w:pStyle w:val="Textbody"/>
      </w:pPr>
      <w:r>
        <w:t>В заработную плату включается основная и дополнительная заработная плата всех исполнителей, непосредственно занятых разработкой, с учетом их должностного оклада и времени участия в разработке. Дополнительную заработную плату в составе обобщённой определим в формуле 6 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A50F26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×α</m:t>
              </m:r>
              <m: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(6)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522FB0" w:rsidP="000F5583">
      <w:pPr>
        <w:pStyle w:val="Textbody"/>
        <w:numPr>
          <w:ilvl w:val="1"/>
          <w:numId w:val="2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45737">
        <w:rPr>
          <w:lang w:val="en-US"/>
        </w:rPr>
        <w:t xml:space="preserve"> – </w:t>
      </w:r>
      <w:r w:rsidR="00D012D8">
        <w:t>заработная плата,</w:t>
      </w:r>
    </w:p>
    <w:p w:rsidR="00D012D8" w:rsidRDefault="00D012D8" w:rsidP="000F5583">
      <w:pPr>
        <w:pStyle w:val="Textbody"/>
        <w:numPr>
          <w:ilvl w:val="1"/>
          <w:numId w:val="17"/>
        </w:numPr>
      </w:pPr>
      <m:oMath>
        <m:r>
          <w:rPr>
            <w:rFonts w:ascii="Cambria Math" w:hAnsi="Cambria Math"/>
          </w:rPr>
          <m:t>R</m:t>
        </m:r>
      </m:oMath>
      <w:r w:rsidR="00045737">
        <w:t xml:space="preserve"> – </w:t>
      </w:r>
      <w:r>
        <w:t>основная заработная плата,</w:t>
      </w:r>
    </w:p>
    <w:p w:rsidR="00D012D8" w:rsidRDefault="00522FB0" w:rsidP="000F5583">
      <w:pPr>
        <w:pStyle w:val="Textbody"/>
        <w:numPr>
          <w:ilvl w:val="1"/>
          <w:numId w:val="1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045737">
        <w:t xml:space="preserve"> –</w:t>
      </w:r>
      <w:r w:rsidR="00D012D8">
        <w:t xml:space="preserve"> дополнительная заработная плата,</w:t>
      </w:r>
    </w:p>
    <w:p w:rsidR="00D012D8" w:rsidRDefault="00D012D8" w:rsidP="000F5583">
      <w:pPr>
        <w:pStyle w:val="Textbody"/>
        <w:numPr>
          <w:ilvl w:val="1"/>
          <w:numId w:val="17"/>
        </w:numPr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045737">
        <w:t xml:space="preserve"> – </w:t>
      </w:r>
      <w:r>
        <w:t>коэффициент отчислений на дополнительную заработную плату.</w:t>
      </w:r>
    </w:p>
    <w:p w:rsidR="00D012D8" w:rsidRDefault="00D012D8" w:rsidP="00D012D8">
      <w:pPr>
        <w:pStyle w:val="Textbody"/>
      </w:pPr>
      <w:r>
        <w:t>Коэффициент  пр</w:t>
      </w:r>
      <w:r w:rsidR="00212D20">
        <w:t xml:space="preserve">имем равным </w:t>
      </w:r>
      <w:r w:rsidR="00B65332">
        <w:t>100</w:t>
      </w:r>
      <w:r>
        <w:t>%, учитывающим расходы на очередные отпуска, выплаты за выслугу лет и прочее. Таким образом, подставив это значение в формулу 6, получим значение заработной платы, определённой в формуле 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B65332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(7)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В настоящее время федеральным законом РФ №212-ФЗ от 24.07.2009 вместо единого социального налога определяются страховые взносы для отчисления в:</w:t>
      </w:r>
    </w:p>
    <w:p w:rsidR="00D012D8" w:rsidRPr="00E075A8" w:rsidRDefault="00D012D8" w:rsidP="000F5583">
      <w:pPr>
        <w:pStyle w:val="Textbody"/>
        <w:numPr>
          <w:ilvl w:val="1"/>
          <w:numId w:val="24"/>
        </w:numPr>
      </w:pPr>
      <w:r w:rsidRPr="00E075A8">
        <w:t>пенсионный фонд РФ,</w:t>
      </w:r>
    </w:p>
    <w:p w:rsidR="00D012D8" w:rsidRPr="00E075A8" w:rsidRDefault="00D012D8" w:rsidP="000F5583">
      <w:pPr>
        <w:pStyle w:val="Textbody"/>
        <w:numPr>
          <w:ilvl w:val="1"/>
          <w:numId w:val="24"/>
        </w:numPr>
      </w:pPr>
      <w:r w:rsidRPr="00E075A8">
        <w:t>фонд социального страхования,</w:t>
      </w:r>
    </w:p>
    <w:p w:rsidR="00D012D8" w:rsidRPr="00E075A8" w:rsidRDefault="00414DA7" w:rsidP="000F5583">
      <w:pPr>
        <w:pStyle w:val="Textbody"/>
        <w:numPr>
          <w:ilvl w:val="1"/>
          <w:numId w:val="24"/>
        </w:numPr>
      </w:pPr>
      <w:r w:rsidRPr="00E075A8">
        <w:t xml:space="preserve">фонды обязательного </w:t>
      </w:r>
      <w:r w:rsidR="00D012D8" w:rsidRPr="00E075A8">
        <w:t>медицинского страхования (федеральный</w:t>
      </w:r>
      <w:r w:rsidRPr="00E075A8">
        <w:t xml:space="preserve"> </w:t>
      </w:r>
      <w:r w:rsidR="00D012D8" w:rsidRPr="00E075A8">
        <w:t>и</w:t>
      </w:r>
      <w:r w:rsidRPr="00E075A8">
        <w:t xml:space="preserve"> </w:t>
      </w:r>
      <w:r w:rsidRPr="00E075A8">
        <w:lastRenderedPageBreak/>
        <w:t xml:space="preserve">территориальный </w:t>
      </w:r>
      <w:r w:rsidR="00D012D8" w:rsidRPr="00E075A8">
        <w:t>фонды).</w:t>
      </w:r>
    </w:p>
    <w:p w:rsidR="00D012D8" w:rsidRDefault="00D012D8" w:rsidP="00D012D8">
      <w:pPr>
        <w:pStyle w:val="Textbody"/>
      </w:pPr>
      <w:r>
        <w:rPr>
          <w:rStyle w:val="21"/>
        </w:rPr>
        <w:t>Ставки страховых взносов в 2015 году для организаций, осуществляющих деятельность в области информационных технологий, за исключением организаций, заключивших с органами управления особыми экономическими зонами соглашения об осуществлении технико-внедренческой деятельности, [</w:t>
      </w:r>
      <w:r>
        <w:rPr>
          <w:rStyle w:val="21"/>
          <w:shd w:val="clear" w:color="auto" w:fill="FFFF00"/>
        </w:rPr>
        <w:t>ссылка</w:t>
      </w:r>
      <w:r>
        <w:rPr>
          <w:rStyle w:val="21"/>
        </w:rPr>
        <w:t>] указаны в таблице 4.</w:t>
      </w:r>
    </w:p>
    <w:p w:rsidR="00D012D8" w:rsidRPr="008D03E5" w:rsidRDefault="00D012D8" w:rsidP="00D012D8">
      <w:pPr>
        <w:pStyle w:val="Table"/>
        <w:keepNext/>
        <w:rPr>
          <w:szCs w:val="28"/>
        </w:rPr>
      </w:pPr>
      <w:r w:rsidRPr="008D03E5">
        <w:rPr>
          <w:szCs w:val="28"/>
        </w:rPr>
        <w:t>Таблица 4</w:t>
      </w:r>
      <w:r w:rsidR="009C4073">
        <w:rPr>
          <w:szCs w:val="28"/>
        </w:rPr>
        <w:t xml:space="preserve"> – </w:t>
      </w:r>
      <w:r w:rsidRPr="008D03E5">
        <w:rPr>
          <w:szCs w:val="28"/>
        </w:rPr>
        <w:t>Ставки страховых взносов на 201</w:t>
      </w:r>
      <w:r w:rsidR="008D03E5">
        <w:rPr>
          <w:szCs w:val="28"/>
        </w:rPr>
        <w:t>5</w:t>
      </w:r>
      <w:r w:rsidRPr="008D03E5">
        <w:rPr>
          <w:szCs w:val="28"/>
        </w:rPr>
        <w:t xml:space="preserve"> год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215"/>
        <w:gridCol w:w="3423"/>
      </w:tblGrid>
      <w:tr w:rsidR="00D012D8" w:rsidTr="00A56DE5">
        <w:trPr>
          <w:cantSplit/>
          <w:tblHeader/>
        </w:trPr>
        <w:tc>
          <w:tcPr>
            <w:tcW w:w="6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Получатель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Ставка страхового взноса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Пенсионный фонд РФ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8%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социального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2%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обязательного медицинского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4%</w:t>
            </w:r>
          </w:p>
        </w:tc>
      </w:tr>
    </w:tbl>
    <w:p w:rsidR="00D012D8" w:rsidRDefault="00D012D8" w:rsidP="00D012D8">
      <w:pPr>
        <w:pStyle w:val="Textbody"/>
      </w:pPr>
      <w:r>
        <w:rPr>
          <w:rStyle w:val="21"/>
        </w:rPr>
        <w:t>Рассчитаем отчисления на социальные нужды</w:t>
      </w:r>
      <w:r>
        <w:rPr>
          <w:szCs w:val="28"/>
        </w:rPr>
        <w:t xml:space="preserve"> с заработной платы в формуле (8):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Standard"/>
              <w:ind w:firstLine="709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ФСС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ФОМС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0,14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К основной заработной плате при выполнении проектных работ относится фонд оплаты труда (ФОТ) научных, инженерных и технических работников, рабочих научно-исследовательских и научно-технических отделов, принимающих непосредственно</w:t>
      </w:r>
      <w:r w:rsidR="00E00B7E">
        <w:t xml:space="preserve">е участие в НИР. ФОТ работников </w:t>
      </w:r>
      <w:r>
        <w:t>за</w:t>
      </w:r>
      <w:r w:rsidR="00E00B7E">
        <w:t xml:space="preserve"> выполнение </w:t>
      </w:r>
      <w:r>
        <w:t>раз</w:t>
      </w:r>
      <w:r w:rsidR="00E00B7E">
        <w:t xml:space="preserve">работки </w:t>
      </w:r>
      <w:r w:rsidR="00176184">
        <w:t xml:space="preserve">определяется по формуле </w:t>
      </w:r>
      <w:r>
        <w:t>9: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724D5C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(9)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522FB0" w:rsidP="000F5583">
      <w:pPr>
        <w:pStyle w:val="Textbody"/>
        <w:numPr>
          <w:ilvl w:val="1"/>
          <w:numId w:val="1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>среднедневный ФОТ рабочих i-й специальности,</w:t>
      </w:r>
    </w:p>
    <w:p w:rsidR="00D012D8" w:rsidRDefault="00522FB0" w:rsidP="000F5583">
      <w:pPr>
        <w:pStyle w:val="Textbody"/>
        <w:numPr>
          <w:ilvl w:val="1"/>
          <w:numId w:val="1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>количество дней работ для рабочих i-й специальности,</w:t>
      </w:r>
    </w:p>
    <w:p w:rsidR="00D012D8" w:rsidRDefault="00522FB0" w:rsidP="000F5583">
      <w:pPr>
        <w:pStyle w:val="Textbody"/>
        <w:numPr>
          <w:ilvl w:val="1"/>
          <w:numId w:val="1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 xml:space="preserve"> количество рабочих i-й специальности.</w:t>
      </w:r>
    </w:p>
    <w:p w:rsidR="00D012D8" w:rsidRDefault="00D012D8" w:rsidP="00D012D8">
      <w:pPr>
        <w:pStyle w:val="Textbody"/>
        <w:rPr>
          <w:shd w:val="clear" w:color="auto" w:fill="FFFF00"/>
        </w:rPr>
      </w:pPr>
      <w:r>
        <w:rPr>
          <w:shd w:val="clear" w:color="auto" w:fill="FFFF00"/>
        </w:rPr>
        <w:t>Минимальный размер оплаты труда (МРОТ) устанавливается соответствующим законом [ссылка] и составляет 5965 рублей. С учетом принятого в организации тарифного коэффициента на работы (KT ≈ 10.9) размер оплаты труда инженера по защите информации и специалиста по защите информации первой категории составляет:</w:t>
      </w:r>
    </w:p>
    <w:p w:rsidR="00D012D8" w:rsidRDefault="00D012D8" w:rsidP="00D012D8">
      <w:pPr>
        <w:pStyle w:val="Textbody"/>
      </w:pPr>
      <w:r>
        <w:t xml:space="preserve">Для расчёта количества рабочих дней и количества рабочих потребуется рассчитать трудоёмкость проекта. </w:t>
      </w:r>
      <w:r>
        <w:rPr>
          <w:rStyle w:val="21"/>
        </w:rPr>
        <w:t xml:space="preserve">Разработка программного продукта состоит из пяти основных этапов, состав работ которых указан в таблице 5 </w:t>
      </w:r>
      <w:r>
        <w:t>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0F5583">
      <w:pPr>
        <w:pStyle w:val="Textbody"/>
        <w:numPr>
          <w:ilvl w:val="0"/>
          <w:numId w:val="19"/>
        </w:numPr>
      </w:pPr>
      <w:r>
        <w:t>техническое задание;</w:t>
      </w:r>
    </w:p>
    <w:p w:rsidR="00D012D8" w:rsidRDefault="00D012D8" w:rsidP="000F5583">
      <w:pPr>
        <w:pStyle w:val="Textbody"/>
        <w:numPr>
          <w:ilvl w:val="0"/>
          <w:numId w:val="19"/>
        </w:numPr>
      </w:pPr>
      <w:r>
        <w:t>эскизный проект;</w:t>
      </w:r>
    </w:p>
    <w:p w:rsidR="00D012D8" w:rsidRDefault="00D012D8" w:rsidP="000F5583">
      <w:pPr>
        <w:pStyle w:val="Textbody"/>
        <w:numPr>
          <w:ilvl w:val="0"/>
          <w:numId w:val="19"/>
        </w:numPr>
      </w:pPr>
      <w:r>
        <w:t>технический проект;</w:t>
      </w:r>
    </w:p>
    <w:p w:rsidR="00D012D8" w:rsidRDefault="00D012D8" w:rsidP="000F5583">
      <w:pPr>
        <w:pStyle w:val="Textbody"/>
        <w:numPr>
          <w:ilvl w:val="0"/>
          <w:numId w:val="19"/>
        </w:numPr>
      </w:pPr>
      <w:r>
        <w:t>рабочий проект;</w:t>
      </w:r>
    </w:p>
    <w:p w:rsidR="00D012D8" w:rsidRDefault="00D012D8" w:rsidP="000F5583">
      <w:pPr>
        <w:pStyle w:val="Textbody"/>
        <w:numPr>
          <w:ilvl w:val="0"/>
          <w:numId w:val="19"/>
        </w:numPr>
      </w:pPr>
      <w:r>
        <w:t>внедрение.</w:t>
      </w:r>
    </w:p>
    <w:p w:rsidR="00D012D8" w:rsidRPr="002D3A99" w:rsidRDefault="00D012D8" w:rsidP="00D012D8">
      <w:pPr>
        <w:pStyle w:val="Table"/>
        <w:keepNext/>
        <w:rPr>
          <w:szCs w:val="28"/>
        </w:rPr>
      </w:pPr>
      <w:r w:rsidRPr="002D3A99">
        <w:rPr>
          <w:szCs w:val="28"/>
        </w:rPr>
        <w:t>Таблица 5</w:t>
      </w:r>
      <w:r w:rsidR="009C4073">
        <w:rPr>
          <w:szCs w:val="28"/>
        </w:rPr>
        <w:t xml:space="preserve"> – </w:t>
      </w:r>
      <w:r w:rsidRPr="002D3A99">
        <w:rPr>
          <w:szCs w:val="28"/>
        </w:rPr>
        <w:t>Этапы разработки программного продукта</w:t>
      </w:r>
    </w:p>
    <w:tbl>
      <w:tblPr>
        <w:tblW w:w="9571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"/>
        <w:gridCol w:w="2977"/>
        <w:gridCol w:w="5670"/>
      </w:tblGrid>
      <w:tr w:rsidR="00D012D8" w:rsidTr="002D3A99">
        <w:trPr>
          <w:tblHeader/>
        </w:trPr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№ этапа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Название этапа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Общий состав работ этапа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Техническое задание (ТЗ)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ТЗ.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Эскизный проект (ЭП)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Исследование существующего программного продукта.</w:t>
            </w:r>
          </w:p>
          <w:p w:rsidR="00D012D8" w:rsidRDefault="00D012D8" w:rsidP="00C53473">
            <w:pPr>
              <w:pStyle w:val="TableContents"/>
            </w:pPr>
            <w:r>
              <w:t>Уточнение структуры и формы представления входных и выходных данных. Разработка алгоритма решения задачи. Разработка структуры программы.</w:t>
            </w:r>
          </w:p>
          <w:p w:rsidR="00D012D8" w:rsidRDefault="00D012D8" w:rsidP="00C53473">
            <w:pPr>
              <w:pStyle w:val="TableContents"/>
            </w:pPr>
            <w:r>
              <w:t xml:space="preserve">Разработка пояснительной записки. </w:t>
            </w:r>
            <w:r>
              <w:lastRenderedPageBreak/>
              <w:t>Согласование и утверждение технического проекта.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Технический проект (ТП)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алгоритмов (общих алгоритмов и структуры данных, структуры основных и вспомогательных модулей и др.)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Рабочий проект (РП)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Описание программы на языке программирования.</w:t>
            </w:r>
          </w:p>
          <w:p w:rsidR="00D012D8" w:rsidRDefault="00D012D8" w:rsidP="00C53473">
            <w:pPr>
              <w:pStyle w:val="TableContents"/>
            </w:pPr>
            <w:r>
              <w:t>Разработка, создание и утверждение порядка и методики испытаний, корректировка программы.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Внедрение (В)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программной документации.</w:t>
            </w:r>
          </w:p>
          <w:p w:rsidR="00D012D8" w:rsidRDefault="00D012D8" w:rsidP="00C53473">
            <w:pPr>
              <w:pStyle w:val="TableContents"/>
            </w:pPr>
            <w:r>
              <w:t>Подготовка и передача программы и программной документации для сопровождения и изготовления, оформления и утверждения акта о передаче ПП на сопровождение. Передача ПП заказчику.</w:t>
            </w:r>
          </w:p>
        </w:tc>
      </w:tr>
    </w:tbl>
    <w:p w:rsidR="00D012D8" w:rsidRDefault="00D012D8" w:rsidP="00D012D8">
      <w:pPr>
        <w:pStyle w:val="Textbody"/>
        <w:ind w:firstLine="737"/>
      </w:pPr>
      <w:r>
        <w:t>Исходя из расчёта трудоёмкости всего проекта, определим трудоёмкость каждого этапа и по заданным срокам проекта требуемое количество работников.</w:t>
      </w:r>
    </w:p>
    <w:p w:rsidR="00D012D8" w:rsidRDefault="00D012D8" w:rsidP="00D012D8">
      <w:pPr>
        <w:pStyle w:val="Textbody"/>
      </w:pPr>
      <w:r>
        <w:t>Вначале рассчитаем трудоёмкость проекта по нормативно-статистическому методу [</w:t>
      </w:r>
      <w:r>
        <w:rPr>
          <w:shd w:val="clear" w:color="auto" w:fill="FFFF00"/>
        </w:rPr>
        <w:t>ссылка</w:t>
      </w:r>
      <w:r>
        <w:t>] по формуле 11. За единицу нормирования принимается разработка одного листа технической документации формата A4 эскизного проекта, что составляет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=20</m:t>
        </m:r>
        <m:r>
          <m:rPr>
            <m:nor/>
          </m:rPr>
          <m:t>%</m:t>
        </m:r>
      </m:oMath>
      <w:r>
        <w:t>от общей трудоёмкости проекта, согласно [</w:t>
      </w:r>
      <w:r>
        <w:rPr>
          <w:shd w:val="clear" w:color="auto" w:fill="FFFF00"/>
        </w:rPr>
        <w:t>ссылка</w:t>
      </w:r>
      <w:r>
        <w:t>].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ови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ск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во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тр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аяп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(11)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522FB0" w:rsidP="000F5583">
      <w:pPr>
        <w:pStyle w:val="Textbody"/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трудоёмкость всего проекта, чел/час;</w:t>
      </w:r>
    </w:p>
    <w:p w:rsidR="00D012D8" w:rsidRDefault="00D012D8" w:rsidP="000F5583">
      <w:pPr>
        <w:pStyle w:val="Textbody"/>
        <w:numPr>
          <w:ilvl w:val="1"/>
          <w:numId w:val="20"/>
        </w:numPr>
      </w:pPr>
      <m:oMath>
        <m:r>
          <w:rPr>
            <w:rFonts w:ascii="Cambria Math" w:hAnsi="Cambria Math"/>
          </w:rPr>
          <m:t>L</m:t>
        </m:r>
      </m:oMath>
      <w:r w:rsidR="002D3A99" w:rsidRPr="002D3A99">
        <w:t xml:space="preserve"> – </w:t>
      </w:r>
      <w:r>
        <w:rPr>
          <w:rStyle w:val="21"/>
        </w:rPr>
        <w:t>количество требуемых листов документации, шт;</w:t>
      </w:r>
    </w:p>
    <w:p w:rsidR="00D012D8" w:rsidRDefault="00522FB0" w:rsidP="000F5583">
      <w:pPr>
        <w:pStyle w:val="Textbody"/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норма времени на разработку одного листа формата А4, час/шт;</w:t>
      </w:r>
    </w:p>
    <w:p w:rsidR="00D012D8" w:rsidRDefault="00522FB0" w:rsidP="000F5583">
      <w:pPr>
        <w:pStyle w:val="Textbody"/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ови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коэффициент, учитывающий объём входной информации;</w:t>
      </w:r>
    </w:p>
    <w:p w:rsidR="00D012D8" w:rsidRDefault="00522FB0" w:rsidP="000F5583">
      <w:pPr>
        <w:pStyle w:val="Textbody"/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коэффициент, учитывающий сложность контроля информации;</w:t>
      </w:r>
    </w:p>
    <w:p w:rsidR="00D012D8" w:rsidRDefault="00522FB0" w:rsidP="000F5583">
      <w:pPr>
        <w:pStyle w:val="Textbody"/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коэффициент, учитывающий вид обработки информации (режим обработки информации);</w:t>
      </w:r>
    </w:p>
    <w:p w:rsidR="00D012D8" w:rsidRDefault="00522FB0" w:rsidP="000F5583">
      <w:pPr>
        <w:pStyle w:val="Textbody"/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поправочный коэффициент по степени применения типовых проектных решений, пакетов прикладных программ, типовых проектов, типовых программ и стандартных модулей;</w:t>
      </w:r>
    </w:p>
    <w:p w:rsidR="00D012D8" w:rsidRDefault="00522FB0" w:rsidP="000F5583">
      <w:pPr>
        <w:pStyle w:val="Textbody"/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аяп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 учёта уровня алгоритмического языка программирования;</w:t>
      </w:r>
    </w:p>
    <w:p w:rsidR="00D012D8" w:rsidRDefault="00D012D8" w:rsidP="000F5583">
      <w:pPr>
        <w:pStyle w:val="Textbody"/>
        <w:numPr>
          <w:ilvl w:val="1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2D3A99" w:rsidRPr="000A27F4">
        <w:t xml:space="preserve"> – </w:t>
      </w:r>
      <w:r>
        <w:rPr>
          <w:rStyle w:val="21"/>
        </w:rPr>
        <w:t>доля трудозатрат в общем проекте.</w:t>
      </w:r>
    </w:p>
    <w:p w:rsidR="00D012D8" w:rsidRDefault="00D012D8" w:rsidP="00D012D8">
      <w:pPr>
        <w:pStyle w:val="Textbody"/>
      </w:pPr>
      <w:r>
        <w:rPr>
          <w:rStyle w:val="21"/>
        </w:rPr>
        <w:t>Коэффициент, учитывающий объём входной информации зависит от количества наборов входных данных и выражается по формуле 12: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ови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D012D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</m:oMath>
      <w:r w:rsidR="00D012D8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012D8">
        <w:t>– значения коэффициентов учета вида используемой информации для переменной, нормативно-справочной информации и баз данных соответственно;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D012D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</m:oMath>
      <w:r w:rsidR="00D012D8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012D8">
        <w:t>– количество наборов данных переменной, нормативно-</w:t>
      </w:r>
      <w:r w:rsidR="00D012D8">
        <w:lastRenderedPageBreak/>
        <w:t>справочной информации и базы данных соответственно.</w:t>
      </w:r>
    </w:p>
    <w:p w:rsidR="00D012D8" w:rsidRDefault="00D012D8" w:rsidP="0078439A">
      <w:pPr>
        <w:pStyle w:val="Textbody"/>
      </w:pPr>
      <w:r>
        <w:rPr>
          <w:szCs w:val="28"/>
        </w:rPr>
        <w:t xml:space="preserve">На вход программного продукта должна подаваться информация </w:t>
      </w:r>
      <w:r w:rsidR="008C1A2D">
        <w:rPr>
          <w:szCs w:val="28"/>
        </w:rPr>
        <w:t>одного вида</w:t>
      </w:r>
      <w:r w:rsidR="0078439A">
        <w:rPr>
          <w:szCs w:val="28"/>
        </w:rPr>
        <w:t xml:space="preserve"> – </w:t>
      </w:r>
      <w:r w:rsidR="0080073A">
        <w:rPr>
          <w:szCs w:val="28"/>
        </w:rPr>
        <w:t>файл с изображением, на котором следует обнаружить точки схождения перспективы</w:t>
      </w:r>
      <w:r w:rsidR="0078439A">
        <w:rPr>
          <w:szCs w:val="28"/>
        </w:rPr>
        <w:t>.</w:t>
      </w:r>
    </w:p>
    <w:p w:rsidR="00D012D8" w:rsidRDefault="00D012D8" w:rsidP="00D012D8">
      <w:pPr>
        <w:pStyle w:val="Textbody"/>
      </w:pPr>
      <w:r>
        <w:rPr>
          <w:szCs w:val="28"/>
        </w:rPr>
        <w:t>На выходе алгоритма два вида информации:</w:t>
      </w:r>
    </w:p>
    <w:p w:rsidR="00D012D8" w:rsidRDefault="0078439A" w:rsidP="000F5583">
      <w:pPr>
        <w:pStyle w:val="Textbody"/>
        <w:numPr>
          <w:ilvl w:val="1"/>
          <w:numId w:val="21"/>
        </w:numPr>
      </w:pPr>
      <w:r>
        <w:t>файл с сохраненным изображением, составленным из</w:t>
      </w:r>
      <w:r w:rsidR="00D012D8">
        <w:t>,</w:t>
      </w:r>
      <w:r>
        <w:t xml:space="preserve"> наложенных на оригинальное изображение групп сегментов линий, каждая из которых выделена своим цветом и соответствует одной из найденных точек схождения перспективы.</w:t>
      </w:r>
    </w:p>
    <w:p w:rsidR="00D012D8" w:rsidRDefault="001401CC" w:rsidP="000F5583">
      <w:pPr>
        <w:pStyle w:val="Textbody"/>
        <w:numPr>
          <w:ilvl w:val="1"/>
          <w:numId w:val="21"/>
        </w:numPr>
      </w:pPr>
      <w:r>
        <w:t>текстовый файл с сохраненной матрицей векторов направлений, соответствующих найденным точкам схождения перспективы</w:t>
      </w:r>
      <w:r w:rsidR="00D012D8">
        <w:t>.</w:t>
      </w:r>
    </w:p>
    <w:p w:rsidR="00D012D8" w:rsidRDefault="00D012D8" w:rsidP="00D012D8">
      <w:pPr>
        <w:pStyle w:val="Textbody"/>
      </w:pPr>
      <w:r>
        <w:t>По степени новизны программной продукт может быть отнесён к одной из четырех групп, представленный в таблице 6. А по степени сложности алгоритма к одной из трёх групп, указанных в таблице 7.</w:t>
      </w:r>
    </w:p>
    <w:p w:rsidR="00D012D8" w:rsidRDefault="00D012D8" w:rsidP="00D012D8">
      <w:pPr>
        <w:pStyle w:val="Textbody"/>
      </w:pPr>
      <w:r>
        <w:t xml:space="preserve">В данном случае программа относится к группе «В», поскольку существуют программные комплексы, реализующие аналогичный функционал. </w:t>
      </w:r>
      <w:r w:rsidR="003E3901">
        <w:t>П</w:t>
      </w:r>
      <w:r>
        <w:t xml:space="preserve">о степени сложности </w:t>
      </w:r>
      <w:r w:rsidR="003E3901">
        <w:t xml:space="preserve">программа относится </w:t>
      </w:r>
      <w:r>
        <w:t xml:space="preserve">к группе </w:t>
      </w:r>
      <w:r w:rsidR="009533E0">
        <w:t>1</w:t>
      </w:r>
      <w:r>
        <w:t>.</w:t>
      </w:r>
    </w:p>
    <w:p w:rsidR="00D012D8" w:rsidRDefault="00D012D8" w:rsidP="00D012D8">
      <w:pPr>
        <w:pStyle w:val="Textbody"/>
      </w:pPr>
      <w:r>
        <w:t>Для группы новизны «В</w:t>
      </w:r>
      <w:r w:rsidR="00275295">
        <w:t>» и сложности алгоритма группы 1</w:t>
      </w:r>
      <w:r>
        <w:t xml:space="preserve"> значения коэффициентов равны [</w:t>
      </w:r>
      <w:r>
        <w:rPr>
          <w:shd w:val="clear" w:color="auto" w:fill="FFFF00"/>
        </w:rPr>
        <w:t>ссылка</w:t>
      </w:r>
      <w:r>
        <w:t xml:space="preserve">]: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1,2</m:t>
        </m:r>
      </m:oMath>
      <w:r>
        <w:t>;</w:t>
      </w:r>
      <w:r w:rsidR="006E41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0,65</m:t>
        </m:r>
      </m:oMath>
      <w:r>
        <w:t>;</w:t>
      </w:r>
      <w:r w:rsidR="006E41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0,54</m:t>
        </m:r>
      </m:oMath>
      <w:r>
        <w:t>. Подставив их в уравнение 12 получим значение в уравнении 13: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A223E4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ови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  <m:r>
                    <w:rPr>
                      <w:rFonts w:ascii="Cambria Math" w:hAnsi="Cambria Math"/>
                    </w:rPr>
                    <m:t>⋅1+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0,65</m:t>
                  </m:r>
                  <m:r>
                    <w:rPr>
                      <w:rFonts w:ascii="Cambria Math" w:hAnsi="Cambria Math"/>
                    </w:rPr>
                    <m:t>⋅0+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0,54</m:t>
                  </m:r>
                  <m:r>
                    <w:rPr>
                      <w:rFonts w:ascii="Cambria Math" w:hAnsi="Cambria Math"/>
                    </w:rPr>
                    <m:t>⋅0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,2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(13)</w:t>
            </w:r>
          </w:p>
        </w:tc>
      </w:tr>
    </w:tbl>
    <w:p w:rsidR="00D012D8" w:rsidRDefault="00D012D8" w:rsidP="00D012D8">
      <w:pPr>
        <w:pStyle w:val="Standard"/>
        <w:rPr>
          <w:lang w:val="en-US"/>
        </w:rPr>
      </w:pPr>
    </w:p>
    <w:p w:rsidR="00731E8D" w:rsidRPr="00731E8D" w:rsidRDefault="00731E8D" w:rsidP="00D012D8">
      <w:pPr>
        <w:pStyle w:val="Standard"/>
        <w:rPr>
          <w:lang w:val="en-US"/>
        </w:rPr>
      </w:pPr>
    </w:p>
    <w:p w:rsidR="00D012D8" w:rsidRPr="009533E0" w:rsidRDefault="007927BB" w:rsidP="00D012D8">
      <w:pPr>
        <w:pStyle w:val="Table"/>
        <w:keepNext/>
        <w:rPr>
          <w:szCs w:val="28"/>
        </w:rPr>
      </w:pPr>
      <w:r>
        <w:rPr>
          <w:szCs w:val="28"/>
        </w:rPr>
        <w:lastRenderedPageBreak/>
        <w:t xml:space="preserve">Таблица 6 </w:t>
      </w:r>
      <w:r w:rsidRPr="007927BB">
        <w:t xml:space="preserve"> </w:t>
      </w:r>
      <w:r w:rsidRPr="007927BB">
        <w:rPr>
          <w:szCs w:val="28"/>
        </w:rPr>
        <w:t xml:space="preserve">– </w:t>
      </w:r>
      <w:r w:rsidR="00D012D8" w:rsidRPr="009533E0">
        <w:rPr>
          <w:szCs w:val="28"/>
        </w:rPr>
        <w:t>Классификация степени новизны разрабатываемого программного продукта</w:t>
      </w:r>
    </w:p>
    <w:tbl>
      <w:tblPr>
        <w:tblW w:w="9570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42"/>
        <w:gridCol w:w="7928"/>
      </w:tblGrid>
      <w:tr w:rsidR="00D012D8" w:rsidTr="00BA2017">
        <w:trPr>
          <w:tblHeader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Название группы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Описание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программных комплексов, требующих использования принципиально новых методов их создания, проведение НИРС и т.п.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Б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не имеющей аналогов, в том числе разработка пакетов прикладных программ.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В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имеющей аналоги.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Г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основанной на привязке типовых проектных решений.</w:t>
            </w:r>
          </w:p>
        </w:tc>
      </w:tr>
    </w:tbl>
    <w:p w:rsidR="00212B87" w:rsidRPr="0095006C" w:rsidRDefault="00212B87" w:rsidP="00D012D8">
      <w:pPr>
        <w:pStyle w:val="Table"/>
        <w:keepNext/>
        <w:rPr>
          <w:szCs w:val="28"/>
        </w:rPr>
      </w:pPr>
    </w:p>
    <w:p w:rsidR="00D012D8" w:rsidRPr="007927BB" w:rsidRDefault="007927BB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7 </w:t>
      </w:r>
      <w:r w:rsidRPr="007927BB">
        <w:t xml:space="preserve"> </w:t>
      </w:r>
      <w:r w:rsidRPr="007927BB">
        <w:rPr>
          <w:szCs w:val="28"/>
        </w:rPr>
        <w:t xml:space="preserve">– </w:t>
      </w:r>
      <w:r w:rsidR="00D012D8" w:rsidRPr="007927BB">
        <w:rPr>
          <w:szCs w:val="28"/>
        </w:rPr>
        <w:t xml:space="preserve"> Классификация степени сложности алгоритма программной продукции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96"/>
        <w:gridCol w:w="8142"/>
      </w:tblGrid>
      <w:tr w:rsidR="00D012D8" w:rsidTr="00C53473">
        <w:trPr>
          <w:tblHeader/>
        </w:trPr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Степень сложности</w:t>
            </w:r>
          </w:p>
        </w:tc>
        <w:tc>
          <w:tcPr>
            <w:tcW w:w="8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Описание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оптимизационные и моделирующие алгоритмы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учётно-статистические алгоритмы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алгоритмы стандартных методов решения задач</w:t>
            </w:r>
          </w:p>
        </w:tc>
      </w:tr>
    </w:tbl>
    <w:p w:rsidR="00D012D8" w:rsidRDefault="00D012D8" w:rsidP="00D012D8">
      <w:pPr>
        <w:pStyle w:val="Textbody"/>
      </w:pPr>
      <w:r>
        <w:t>Определим требуемые в уравнении</w:t>
      </w:r>
      <w:r w:rsidR="00212B87">
        <w:t> 11 коэффициенты. Количество</w:t>
      </w:r>
      <w:r w:rsidR="00212B87" w:rsidRPr="00212B87">
        <w:t xml:space="preserve"> </w:t>
      </w:r>
      <w:r>
        <w:t>требуемых</w:t>
      </w:r>
      <w:r w:rsidR="00212B87" w:rsidRPr="00212B87">
        <w:t xml:space="preserve"> </w:t>
      </w:r>
      <w:r>
        <w:t xml:space="preserve">листов документации исходя из технического задания равно </w:t>
      </w:r>
      <m:oMath>
        <m:r>
          <w:rPr>
            <w:rFonts w:ascii="Cambria Math" w:hAnsi="Cambria Math"/>
          </w:rPr>
          <m:t>L=85</m:t>
        </m:r>
      </m:oMath>
      <w:r>
        <w:t xml:space="preserve">. Норма времени на разработку документации одного листа формата А4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  <m:r>
          <w:rPr>
            <w:rFonts w:ascii="Cambria Math" w:hAnsi="Cambria Math"/>
          </w:rPr>
          <m:t>=2</m:t>
        </m:r>
      </m:oMath>
      <w:r w:rsidR="00F717AF" w:rsidRPr="00F717AF">
        <w:t xml:space="preserve"> </w:t>
      </w:r>
      <w:r>
        <w:t>часам [</w:t>
      </w:r>
      <w:r>
        <w:rPr>
          <w:shd w:val="clear" w:color="auto" w:fill="FFFF00"/>
        </w:rPr>
        <w:t>ссылка</w:t>
      </w:r>
      <w:r>
        <w:t>]. Согласно таблицам [</w:t>
      </w:r>
      <w:r>
        <w:rPr>
          <w:shd w:val="clear" w:color="auto" w:fill="FFFF00"/>
        </w:rPr>
        <w:t>ссылка</w:t>
      </w:r>
      <w:r>
        <w:t>] коэффициент учёта режима обработки информации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</m:oMath>
      <w:r>
        <w:rPr>
          <w:rStyle w:val="21"/>
        </w:rPr>
        <w:t xml:space="preserve">для технического проекта с обработкой информации в реальном времени группы новизны «В»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1,26</m:t>
        </m:r>
      </m:oMath>
      <w:r>
        <w:rPr>
          <w:rStyle w:val="21"/>
        </w:rPr>
        <w:t xml:space="preserve">. Коэффициент, учитывающий сложность контроля информации, для данной </w:t>
      </w:r>
      <w:r>
        <w:rPr>
          <w:rStyle w:val="21"/>
        </w:rPr>
        <w:lastRenderedPageBreak/>
        <w:t xml:space="preserve">специфики задачи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1,16</m:t>
        </m:r>
      </m:oMath>
      <w:r>
        <w:rPr>
          <w:rStyle w:val="21"/>
        </w:rPr>
        <w:t xml:space="preserve">. </w:t>
      </w:r>
      <w:r w:rsidR="006D6AA6">
        <w:rPr>
          <w:rStyle w:val="21"/>
        </w:rPr>
        <w:t>Д</w:t>
      </w:r>
      <w:r>
        <w:rPr>
          <w:rStyle w:val="21"/>
        </w:rPr>
        <w:t xml:space="preserve">анный программный продукт использует </w:t>
      </w:r>
      <w:r w:rsidR="00E2370E">
        <w:rPr>
          <w:rStyle w:val="21"/>
        </w:rPr>
        <w:t xml:space="preserve">реализации части алгоритмов из библиотеки </w:t>
      </w:r>
      <w:r w:rsidR="006D6AA6">
        <w:rPr>
          <w:rStyle w:val="21"/>
        </w:rPr>
        <w:t xml:space="preserve">компьютерного зрения </w:t>
      </w:r>
      <w:r w:rsidR="006D6AA6">
        <w:rPr>
          <w:rStyle w:val="21"/>
          <w:lang w:val="en-US"/>
        </w:rPr>
        <w:t>opencv</w:t>
      </w:r>
      <w:r w:rsidR="00610355">
        <w:rPr>
          <w:rStyle w:val="21"/>
        </w:rPr>
        <w:t>, а также в качестве платформы разработки</w:t>
      </w:r>
      <w:r w:rsidR="00624560">
        <w:rPr>
          <w:rStyle w:val="21"/>
        </w:rPr>
        <w:t>, обеспечивающей набором примитивов и методов для работы с изображениями, геометрией и так далее</w:t>
      </w:r>
      <w:r w:rsidR="006D6AA6">
        <w:rPr>
          <w:rStyle w:val="21"/>
        </w:rPr>
        <w:t>.</w:t>
      </w:r>
      <w:r w:rsidR="00E2370E">
        <w:rPr>
          <w:rStyle w:val="21"/>
        </w:rPr>
        <w:t xml:space="preserve"> Оценим </w:t>
      </w:r>
      <w:r>
        <w:rPr>
          <w:rStyle w:val="21"/>
        </w:rPr>
        <w:t xml:space="preserve">поправочный коэффициент по степени применения типовых проектных решений, пакетов прикладных программ равным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,6</m:t>
        </m:r>
      </m:oMath>
      <w:r>
        <w:rPr>
          <w:rStyle w:val="21"/>
        </w:rPr>
        <w:t xml:space="preserve">. Программный код разрабатывается на языке высокого уровня, поэтому коэффициент учёта уровня алгоритмического языка программирования равен </w:t>
      </w:r>
      <w:r w:rsidR="00F21FF6">
        <w:rPr>
          <w:rStyle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аяп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1,0</m:t>
        </m:r>
      </m:oMath>
      <w:r>
        <w:rPr>
          <w:rStyle w:val="21"/>
        </w:rPr>
        <w:t>.</w:t>
      </w:r>
    </w:p>
    <w:p w:rsidR="00D012D8" w:rsidRDefault="00D012D8" w:rsidP="00D012D8">
      <w:pPr>
        <w:pStyle w:val="Textbody"/>
      </w:pPr>
      <w:r>
        <w:t>Таким образом, подставив коэффициенты в уравнение 11 получим трудоёмкость рабочего проекта в формуле 14: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51249E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85×2×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r>
                    <m:rPr>
                      <m:nor/>
                    </m:rPr>
                    <m:t>%</m:t>
                  </m:r>
                </m:den>
              </m:f>
              <m:r>
                <w:rPr>
                  <w:rFonts w:ascii="Cambria Math" w:hAnsi="Cambria Math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894,5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(14)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Для того, чтобы определить количество человек, требуемых для выполнения каждого из этапов разработки, необходимо определить трудоёмкость каждого этапа. В таблице 8 представлены доли трудоёмкости каждого этапа, согласно [</w:t>
      </w:r>
      <w:r>
        <w:rPr>
          <w:shd w:val="clear" w:color="auto" w:fill="FFFF00"/>
        </w:rPr>
        <w:t>ссылка</w:t>
      </w:r>
      <w:r w:rsidR="005476E9">
        <w:t>], и рассчитанное</w:t>
      </w:r>
      <w:r>
        <w:t xml:space="preserve"> по формуле 15 абсолютное его значение.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(15)</w:t>
            </w:r>
          </w:p>
        </w:tc>
      </w:tr>
    </w:tbl>
    <w:p w:rsidR="00D012D8" w:rsidRDefault="00D012D8" w:rsidP="00D012D8">
      <w:pPr>
        <w:pStyle w:val="Textbody"/>
      </w:pPr>
    </w:p>
    <w:p w:rsidR="00D012D8" w:rsidRPr="004F25BB" w:rsidRDefault="00D012D8" w:rsidP="00D012D8">
      <w:pPr>
        <w:pStyle w:val="Textbody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D97B4C">
        <w:t xml:space="preserve"> – </w:t>
      </w:r>
      <w:r>
        <w:t>доля каждого этапа.</w:t>
      </w:r>
    </w:p>
    <w:p w:rsidR="00D012D8" w:rsidRPr="00D97B4C" w:rsidRDefault="00D97B4C" w:rsidP="00D012D8">
      <w:pPr>
        <w:pStyle w:val="Table"/>
        <w:keepNext/>
        <w:rPr>
          <w:szCs w:val="28"/>
        </w:rPr>
      </w:pPr>
      <w:r>
        <w:rPr>
          <w:szCs w:val="28"/>
        </w:rPr>
        <w:t>Таблица 8</w:t>
      </w:r>
      <w:r>
        <w:t xml:space="preserve"> </w:t>
      </w:r>
      <w:r w:rsidRPr="00D97B4C">
        <w:rPr>
          <w:szCs w:val="28"/>
        </w:rPr>
        <w:t xml:space="preserve">– </w:t>
      </w:r>
      <w:r w:rsidR="00D012D8" w:rsidRPr="00D97B4C">
        <w:rPr>
          <w:szCs w:val="28"/>
        </w:rPr>
        <w:t>Трудоёмкость этапов разработки программного продукта</w:t>
      </w:r>
    </w:p>
    <w:tbl>
      <w:tblPr>
        <w:tblW w:w="9576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22"/>
        <w:gridCol w:w="4925"/>
        <w:gridCol w:w="1757"/>
        <w:gridCol w:w="1872"/>
      </w:tblGrid>
      <w:tr w:rsidR="00D012D8" w:rsidTr="00A56DE5">
        <w:trPr>
          <w:trHeight w:val="792"/>
          <w:tblHeader/>
        </w:trPr>
        <w:tc>
          <w:tcPr>
            <w:tcW w:w="10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№ этапа</w:t>
            </w:r>
          </w:p>
        </w:tc>
        <w:tc>
          <w:tcPr>
            <w:tcW w:w="49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Название этапа</w:t>
            </w:r>
          </w:p>
        </w:tc>
        <w:tc>
          <w:tcPr>
            <w:tcW w:w="36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Трудоёмкость</w:t>
            </w:r>
          </w:p>
        </w:tc>
      </w:tr>
      <w:tr w:rsidR="00D012D8" w:rsidTr="00A56DE5">
        <w:trPr>
          <w:tblHeader/>
        </w:trPr>
        <w:tc>
          <w:tcPr>
            <w:tcW w:w="10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</w:p>
        </w:tc>
        <w:tc>
          <w:tcPr>
            <w:tcW w:w="49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</w:p>
        </w:tc>
        <w:tc>
          <w:tcPr>
            <w:tcW w:w="175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%</w:t>
            </w:r>
          </w:p>
        </w:tc>
        <w:tc>
          <w:tcPr>
            <w:tcW w:w="18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чел/час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Техническое задание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51249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  <w:r w:rsidR="00D012D8">
              <w:t>,</w:t>
            </w:r>
            <w:r>
              <w:rPr>
                <w:lang w:val="en-US"/>
              </w:rPr>
              <w:t>5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lastRenderedPageBreak/>
              <w:t>2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Эскизный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134,3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Технический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268,5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Рабочий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35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313,2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Внедрение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 w:rsidRPr="0051249E">
              <w:t>89</w:t>
            </w:r>
            <w:r>
              <w:rPr>
                <w:lang w:val="en-US"/>
              </w:rPr>
              <w:t>,5</w:t>
            </w:r>
          </w:p>
        </w:tc>
      </w:tr>
      <w:tr w:rsidR="00D012D8" w:rsidTr="00A56DE5">
        <w:tc>
          <w:tcPr>
            <w:tcW w:w="10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</w:p>
        </w:tc>
        <w:tc>
          <w:tcPr>
            <w:tcW w:w="4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Всего</w:t>
            </w:r>
          </w:p>
        </w:tc>
        <w:tc>
          <w:tcPr>
            <w:tcW w:w="175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18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</w:pPr>
            <w:r w:rsidRPr="0051249E">
              <w:t>895</w:t>
            </w:r>
          </w:p>
        </w:tc>
      </w:tr>
    </w:tbl>
    <w:p w:rsidR="00D012D8" w:rsidRDefault="00D012D8" w:rsidP="00D012D8">
      <w:pPr>
        <w:pStyle w:val="Textbody"/>
      </w:pPr>
      <w:r>
        <w:t>При выполнении разработки требуемое количество исполнителей для выполнения этапа в заданный срок определяется по формуле 16: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(16)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7EED">
        <w:t xml:space="preserve"> </w:t>
      </w:r>
      <w:r w:rsidR="00D012D8">
        <w:t>– трудоёмкость этапа, чел/час;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D012D8">
        <w:t xml:space="preserve">– коэффициент дополнительных работ, учитывающий затраты времени на работы, не предусмотренные нормативами,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1,15</m:t>
        </m:r>
      </m:oMath>
      <w:r w:rsidR="00D012D8">
        <w:t>;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7B7EED">
        <w:t xml:space="preserve"> – </w:t>
      </w:r>
      <w:r w:rsidR="00D012D8">
        <w:t>фонд рабочего времени исполнителя за период, определяемый сроками;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B7EED">
        <w:t xml:space="preserve"> – </w:t>
      </w:r>
      <w:r w:rsidR="00D012D8">
        <w:t xml:space="preserve">коэффициент, учитывающий выполнение норм,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1,15</m:t>
        </m:r>
      </m:oMath>
      <w:r w:rsidR="00D012D8">
        <w:t>.</w:t>
      </w:r>
    </w:p>
    <w:p w:rsidR="00D012D8" w:rsidRDefault="00D012D8" w:rsidP="00D012D8">
      <w:pPr>
        <w:pStyle w:val="Textbody"/>
      </w:pPr>
      <w:r>
        <w:t>Фонд рабочего времени каждого исполнителя за период с 10 марта 2015 года по 31 мая 2015 года  рассчитывается по формуле 17: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=T*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(17)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rPr>
          <w:rStyle w:val="21"/>
        </w:rPr>
        <w:t>где</w:t>
      </w:r>
    </w:p>
    <w:p w:rsidR="00D012D8" w:rsidRDefault="00983CAF" w:rsidP="00D012D8">
      <w:pPr>
        <w:pStyle w:val="Textbody"/>
        <w:numPr>
          <w:ilvl w:val="0"/>
          <w:numId w:val="6"/>
        </w:numPr>
      </w:pPr>
      <m:oMath>
        <m:r>
          <w:rPr>
            <w:rStyle w:val="21"/>
            <w:rFonts w:ascii="Cambria Math" w:hAnsi="Cambria Math"/>
          </w:rPr>
          <w:lastRenderedPageBreak/>
          <m:t>T</m:t>
        </m:r>
      </m:oMath>
      <w:r w:rsidR="00B14B7E">
        <w:rPr>
          <w:rStyle w:val="21"/>
        </w:rPr>
        <w:t xml:space="preserve"> – </w:t>
      </w:r>
      <w:r w:rsidR="00D012D8">
        <w:rPr>
          <w:rStyle w:val="21"/>
        </w:rPr>
        <w:t>время выполнения проекта в месяцах (устанавливается в ТЗ и для этого проекта равно 2,6 месяца),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14B7E">
        <w:rPr>
          <w:rStyle w:val="21"/>
        </w:rPr>
        <w:t xml:space="preserve"> – </w:t>
      </w:r>
      <w:r w:rsidR="00D012D8">
        <w:rPr>
          <w:rStyle w:val="21"/>
        </w:rPr>
        <w:t>фонд времени в текущем месяце, который рассчитывается из учета общего числа дней в году, числа выходных и праздничных</w:t>
      </w:r>
      <w:r w:rsidR="00D012D8">
        <w:t xml:space="preserve"> дней, рассчитываемого по формуле 18: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834BD">
        <w:rPr>
          <w:rStyle w:val="21"/>
        </w:rPr>
        <w:t xml:space="preserve"> – </w:t>
      </w:r>
      <w:r w:rsidR="00D012D8">
        <w:t xml:space="preserve"> продолжительность рабочего дня,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834BD">
        <w:rPr>
          <w:rStyle w:val="21"/>
        </w:rPr>
        <w:t xml:space="preserve"> – </w:t>
      </w:r>
      <w:r w:rsidR="00D012D8">
        <w:t>общее число дней в году,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834BD">
        <w:rPr>
          <w:rStyle w:val="21"/>
        </w:rPr>
        <w:t xml:space="preserve"> – </w:t>
      </w:r>
      <w:r w:rsidR="00D012D8">
        <w:t>число выходных дней в году,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E834BD">
        <w:rPr>
          <w:rStyle w:val="21"/>
        </w:rPr>
        <w:t xml:space="preserve"> – </w:t>
      </w:r>
      <w:r w:rsidR="00D012D8">
        <w:t>число праздничных дней в году.</w:t>
      </w:r>
    </w:p>
    <w:p w:rsidR="00D012D8" w:rsidRDefault="00D012D8" w:rsidP="00D012D8">
      <w:pPr>
        <w:pStyle w:val="Textbody"/>
      </w:pPr>
      <w:r>
        <w:t>Нерабочие праздничные дни в году устанавливается соответствующим законом [</w:t>
      </w:r>
      <w:r>
        <w:rPr>
          <w:shd w:val="clear" w:color="auto" w:fill="FFFF00"/>
        </w:rPr>
        <w:t>ссылка на статью 112 главы 18 трудового кодекса №197-ФЗ</w:t>
      </w:r>
      <w:r>
        <w:t>]. Подставив соответствующие значения рассчитаем среднемесячный фонд времени в формуле 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8*(365-118)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164,6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ч</m:t>
                  </m:r>
                </m:num>
                <m:den>
                  <m:r>
                    <w:rPr>
                      <w:rFonts w:ascii="Cambria Math" w:hAnsi="Cambria Math"/>
                    </w:rPr>
                    <m:t>мес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(19)</w:t>
            </w:r>
          </w:p>
        </w:tc>
      </w:tr>
    </w:tbl>
    <w:p w:rsidR="00D012D8" w:rsidRDefault="00D012D8" w:rsidP="00D012D8">
      <w:pPr>
        <w:pStyle w:val="Standard"/>
      </w:pPr>
    </w:p>
    <w:p w:rsidR="002D25CA" w:rsidRPr="00E075A8" w:rsidRDefault="00D012D8" w:rsidP="00D012D8">
      <w:pPr>
        <w:pStyle w:val="Textbody"/>
      </w:pPr>
      <w:r>
        <w:t xml:space="preserve">Подставив значения в формулу 17 получим фонд времени на период работы, определённых в техническом задании равным 428,1 часам. </w:t>
      </w:r>
    </w:p>
    <w:p w:rsidR="002D25CA" w:rsidRDefault="002D25CA" w:rsidP="002D25CA">
      <w:pPr>
        <w:pStyle w:val="3"/>
      </w:pPr>
      <w:bookmarkStart w:id="41" w:name="__RefHeading__7568_822303622"/>
      <w:bookmarkStart w:id="42" w:name="_Toc358051328"/>
      <w:bookmarkStart w:id="43" w:name="_Toc420922618"/>
      <w:r>
        <w:t>Определение количества исполнителей</w:t>
      </w:r>
      <w:bookmarkEnd w:id="41"/>
      <w:bookmarkEnd w:id="42"/>
      <w:bookmarkEnd w:id="43"/>
    </w:p>
    <w:p w:rsidR="00D012D8" w:rsidRDefault="00D012D8" w:rsidP="00D012D8">
      <w:pPr>
        <w:pStyle w:val="Textbody"/>
      </w:pPr>
      <w:r>
        <w:t>Таким образом, при равномерном распределении работ для выполнения проекта в срок, установленный техническ</w:t>
      </w:r>
      <w:r w:rsidR="00166262">
        <w:t>им заданием –</w:t>
      </w:r>
      <w:r w:rsidR="00166262" w:rsidRPr="00166262">
        <w:t xml:space="preserve"> </w:t>
      </w:r>
      <w:r w:rsidR="00166262">
        <w:t>31 мая 2015 года –</w:t>
      </w:r>
      <w:r w:rsidR="00166262" w:rsidRPr="00166262">
        <w:t xml:space="preserve"> </w:t>
      </w:r>
      <w:r>
        <w:lastRenderedPageBreak/>
        <w:t>подставив в формулу 16 соответствующие значения и используя полные трудозатраты по всему проекту</w:t>
      </w:r>
      <w:r w:rsidR="008C7576">
        <w:t>,</w:t>
      </w:r>
      <w:r>
        <w:t xml:space="preserve"> получим среднее значение требуемого количества исполнителей в формуле 20: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51249E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894,5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428,1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1,15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2,09 </m:t>
              </m:r>
              <m:r>
                <w:rPr>
                  <w:rFonts w:ascii="Cambria Math" w:hAnsi="Cambria Math"/>
                </w:rPr>
                <m:t>чел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(20)</w:t>
            </w:r>
          </w:p>
        </w:tc>
      </w:tr>
    </w:tbl>
    <w:p w:rsidR="00D012D8" w:rsidRDefault="00D012D8" w:rsidP="00D012D8">
      <w:pPr>
        <w:pStyle w:val="Standard"/>
      </w:pPr>
    </w:p>
    <w:p w:rsidR="002D25CA" w:rsidRDefault="002D25CA" w:rsidP="002D25CA">
      <w:pPr>
        <w:pStyle w:val="3"/>
      </w:pPr>
      <w:bookmarkStart w:id="44" w:name="__RefHeading__7570_822303622"/>
      <w:bookmarkStart w:id="45" w:name="_Toc358051329"/>
      <w:bookmarkStart w:id="46" w:name="_Toc420922619"/>
      <w:r>
        <w:t>Календарный график выполнения работ</w:t>
      </w:r>
      <w:bookmarkEnd w:id="44"/>
      <w:bookmarkEnd w:id="45"/>
      <w:bookmarkEnd w:id="46"/>
    </w:p>
    <w:p w:rsidR="00D012D8" w:rsidRDefault="00D012D8" w:rsidP="00D012D8">
      <w:pPr>
        <w:pStyle w:val="Textbody"/>
      </w:pPr>
      <w:r>
        <w:t>Для целей планирования и контроля работ проекта можно применить календарный ленточный график (диаграмма Ганта)</w:t>
      </w:r>
      <w:r w:rsidR="009C4073">
        <w:t xml:space="preserve"> – </w:t>
      </w:r>
      <w:r>
        <w:t>на оси Х показывают календарные дни (по рабочим неделям) от начала проекта до его завершения, а по оси Y</w:t>
      </w:r>
      <w:r w:rsidR="009C4073">
        <w:t xml:space="preserve"> – </w:t>
      </w:r>
      <w:r>
        <w:t>выполняемые этапы работ.</w:t>
      </w:r>
    </w:p>
    <w:p w:rsidR="00D012D8" w:rsidRDefault="00D012D8" w:rsidP="00D012D8">
      <w:pPr>
        <w:pStyle w:val="Textbody"/>
      </w:pPr>
      <w:r>
        <w:t>Продолжительность выполнения работ без учёта выходных и праздничных дней по этапам определяется из формулы (21):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0C4AE1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0C4AE1">
            <w:pPr>
              <w:pStyle w:val="Textbod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ub>
                    </m:sSub>
                  </m:den>
                </m:f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(21)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где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C4AE1" w:rsidRPr="000C4AE1">
        <w:t xml:space="preserve"> </w:t>
      </w:r>
      <w:r w:rsidR="00D012D8">
        <w:t xml:space="preserve">– трудоёмкость </w:t>
      </w:r>
      <w:r w:rsidR="00D012D8">
        <w:rPr>
          <w:lang w:val="en-US"/>
        </w:rPr>
        <w:t>i</w:t>
      </w:r>
      <w:r w:rsidR="00D012D8">
        <w:t>-й работы, чел.-часы;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Q</m:t>
        </m:r>
      </m:oMath>
      <w:r w:rsidR="000C4AE1" w:rsidRPr="00420CF4">
        <w:t xml:space="preserve"> </w:t>
      </w:r>
      <w:r>
        <w:t>– трудоёмкость дополнительных работ для исполнителя, чел.-часы;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20CF4" w:rsidRPr="002A4A72">
        <w:t xml:space="preserve"> </w:t>
      </w:r>
      <w:r w:rsidR="00D012D8">
        <w:t xml:space="preserve">– количество исполнителей для </w:t>
      </w:r>
      <w:r w:rsidR="00D012D8">
        <w:rPr>
          <w:lang w:val="en-US"/>
        </w:rPr>
        <w:t>i</w:t>
      </w:r>
      <w:r w:rsidR="00D012D8">
        <w:t>-й работы.</w:t>
      </w:r>
    </w:p>
    <w:p w:rsidR="00D012D8" w:rsidRPr="004F25BB" w:rsidRDefault="00BE2125" w:rsidP="00F801DB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 итоге б</w:t>
      </w:r>
      <w:r w:rsidR="00D012D8">
        <w:rPr>
          <w:rFonts w:cs="Times New Roman"/>
          <w:szCs w:val="28"/>
        </w:rPr>
        <w:t>ыла построена диаграмма Ганта указанных работ с учётом праздничных и выходных дней. Диаграмма представлена в приложении на рисунке А.1.</w:t>
      </w:r>
    </w:p>
    <w:p w:rsidR="00D012D8" w:rsidRDefault="00D012D8" w:rsidP="00D012D8">
      <w:pPr>
        <w:pStyle w:val="Textbody"/>
        <w:pageBreakBefore/>
      </w:pPr>
      <w:r>
        <w:lastRenderedPageBreak/>
        <w:t>Длительность стадий проектных работ определяется по формуле 22: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(1+p)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2D8">
        <w:t>– продолжительность стадии, рабочие дни;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2D8">
        <w:t>– трудоёмкость этапа, чел/час;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>0,1...0,3</m:t>
        </m:r>
      </m:oMath>
      <w:r>
        <w:t>– доля дополнительных работ;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g</m:t>
        </m:r>
      </m:oMath>
      <w:r>
        <w:t>– учитываемая продолжительность рабочего дня, часов/рабочий день</w:t>
      </w:r>
      <w:r w:rsidR="00E97345">
        <w:t>,</w:t>
      </w:r>
      <w:r w:rsidR="00CD6D7F">
        <w:t xml:space="preserve"> </w:t>
      </w:r>
      <m:oMath>
        <m:r>
          <w:rPr>
            <w:rFonts w:ascii="Cambria Math" w:hAnsi="Cambria Math"/>
          </w:rPr>
          <m:t>g=8</m:t>
        </m:r>
      </m:oMath>
      <w:r>
        <w:t>.</w:t>
      </w:r>
    </w:p>
    <w:p w:rsidR="00D012D8" w:rsidRDefault="00D012D8" w:rsidP="00D012D8">
      <w:pPr>
        <w:pStyle w:val="Textbody"/>
      </w:pPr>
      <w:r>
        <w:t>Необходимо распределить этапы работ для целого числа исполнителей с таким расчётом, чтобы уложиться в требуемые сроки. Такое распределение приведено в таблице :</w:t>
      </w:r>
    </w:p>
    <w:p w:rsidR="00D012D8" w:rsidRPr="00E97345" w:rsidRDefault="00E97345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10 – </w:t>
      </w:r>
      <w:r w:rsidR="00D012D8" w:rsidRPr="00E97345">
        <w:rPr>
          <w:szCs w:val="28"/>
        </w:rPr>
        <w:t>Оптимизированное количество исполнителей проектных работ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032"/>
        <w:gridCol w:w="1008"/>
        <w:gridCol w:w="1195"/>
        <w:gridCol w:w="1195"/>
        <w:gridCol w:w="1124"/>
        <w:gridCol w:w="1080"/>
      </w:tblGrid>
      <w:tr w:rsidR="00D012D8" w:rsidTr="002900F8">
        <w:trPr>
          <w:cantSplit/>
          <w:tblHeader/>
        </w:trPr>
        <w:tc>
          <w:tcPr>
            <w:tcW w:w="4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№ стадии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1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2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3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2900F8" w:rsidRDefault="00D012D8" w:rsidP="002900F8">
            <w:pPr>
              <w:pStyle w:val="TableHeading"/>
            </w:pPr>
            <w:r w:rsidRPr="002900F8">
              <w:t>5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Трудоёмкость, чел/час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t>89</w:t>
            </w:r>
            <w:r>
              <w:rPr>
                <w:lang w:val="en-US"/>
              </w:rPr>
              <w:t>,5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134,3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268,5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313,2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89,5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Доля дополнительных работ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0,1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65FE5" w:rsidRDefault="00D012D8" w:rsidP="00665FE5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65FE5">
              <w:rPr>
                <w:lang w:val="en-US"/>
              </w:rPr>
              <w:t>1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74FA4" w:rsidRDefault="00D012D8" w:rsidP="00674FA4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65FE5">
              <w:rPr>
                <w:lang w:val="en-US"/>
              </w:rPr>
              <w:t>3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74FA4" w:rsidRDefault="00D012D8" w:rsidP="00674FA4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74FA4">
              <w:rPr>
                <w:lang w:val="en-US"/>
              </w:rPr>
              <w:t>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D012D8" w:rsidP="00C53473">
            <w:pPr>
              <w:pStyle w:val="TableContents"/>
              <w:jc w:val="center"/>
              <w:rPr>
                <w:lang w:val="en-US"/>
              </w:rPr>
            </w:pPr>
            <w:r>
              <w:t>0,2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Количество исполнителей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</w:tr>
    </w:tbl>
    <w:p w:rsidR="00D012D8" w:rsidRDefault="00D012D8" w:rsidP="00D012D8">
      <w:pPr>
        <w:pStyle w:val="Textbody"/>
      </w:pPr>
      <w:r>
        <w:t>В соответствии с Единым Тарифно-Квалификационным справочником квалификация работников, выполняющих этапы работ [</w:t>
      </w:r>
      <w:r>
        <w:rPr>
          <w:shd w:val="clear" w:color="auto" w:fill="FFFF00"/>
        </w:rPr>
        <w:t xml:space="preserve">ссылка </w:t>
      </w:r>
      <w:r>
        <w:rPr>
          <w:b/>
          <w:shd w:val="clear" w:color="auto" w:fill="FFFF00"/>
        </w:rPr>
        <w:t xml:space="preserve">Квалификационный справочник должностей руководителей, специалистов и других служащих </w:t>
      </w:r>
      <w:r>
        <w:rPr>
          <w:shd w:val="clear" w:color="auto" w:fill="FFFF00"/>
        </w:rPr>
        <w:t>(утвержден постановлением Минтруда РФ от 21 августа 1998 г. N 37)</w:t>
      </w:r>
      <w:r>
        <w:t>], назначается следующим образом:</w:t>
      </w:r>
    </w:p>
    <w:p w:rsidR="00D012D8" w:rsidRDefault="00D012D8" w:rsidP="003162F9">
      <w:pPr>
        <w:pStyle w:val="Textbody"/>
        <w:numPr>
          <w:ilvl w:val="0"/>
          <w:numId w:val="6"/>
        </w:numPr>
      </w:pPr>
      <w:r>
        <w:t>инженер-программист 1 категории,</w:t>
      </w:r>
    </w:p>
    <w:p w:rsidR="00D012D8" w:rsidRDefault="00D012D8" w:rsidP="003162F9">
      <w:pPr>
        <w:pStyle w:val="Textbody"/>
        <w:numPr>
          <w:ilvl w:val="0"/>
          <w:numId w:val="6"/>
        </w:numPr>
      </w:pPr>
      <w:r>
        <w:t>инженер по научно-технической информации 1 категории.</w:t>
      </w:r>
    </w:p>
    <w:p w:rsidR="00D012D8" w:rsidRDefault="00D012D8" w:rsidP="00D012D8">
      <w:pPr>
        <w:pStyle w:val="Textbody"/>
      </w:pPr>
      <w:r w:rsidRPr="00166262">
        <w:rPr>
          <w:highlight w:val="yellow"/>
        </w:rPr>
        <w:lastRenderedPageBreak/>
        <w:t>Разрабатываемое в ходе дипломного проектирования программное обеспечение выполняет функции управления входящим и исходящим потоками информации по специальным условиям, поэтому его можно отнести к функциональному назначению ПП «Управление технической подготовкой производства».</w:t>
      </w:r>
      <w:r>
        <w:t xml:space="preserve"> </w:t>
      </w:r>
    </w:p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rPr>
          <w:rStyle w:val="21"/>
        </w:rPr>
        <w:t>Средняя численность состава исполнителей при реализации проекта разработки</w:t>
      </w:r>
      <w:r>
        <w:t xml:space="preserve"> и внедрения ПО определяется по формуле (23):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(23)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522FB0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</m:oMath>
      <w:r w:rsidR="00D012D8">
        <w:t>- затраты труда на выполнение проекта (разработка и внедрение ПО),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F</m:t>
        </m:r>
      </m:oMath>
      <w:r w:rsidR="00305E3E">
        <w:t xml:space="preserve"> – </w:t>
      </w:r>
      <w:r>
        <w:t>фонд рабочего времени.</w:t>
      </w:r>
    </w:p>
    <w:p w:rsidR="00D012D8" w:rsidRDefault="00D012D8" w:rsidP="00D012D8">
      <w:pPr>
        <w:pStyle w:val="2"/>
      </w:pPr>
      <w:bookmarkStart w:id="47" w:name="_Ref353127661"/>
      <w:bookmarkStart w:id="48" w:name="_Ref358050894"/>
      <w:bookmarkStart w:id="49" w:name="__RefHeading__7572_822303622"/>
      <w:bookmarkStart w:id="50" w:name="_Toc358051330"/>
      <w:bookmarkStart w:id="51" w:name="_Toc420922620"/>
      <w:bookmarkEnd w:id="47"/>
      <w:bookmarkEnd w:id="48"/>
      <w:r>
        <w:t>Расчёт сметы затрат</w:t>
      </w:r>
      <w:bookmarkEnd w:id="49"/>
      <w:bookmarkEnd w:id="50"/>
      <w:bookmarkEnd w:id="51"/>
    </w:p>
    <w:p w:rsidR="00D012D8" w:rsidRDefault="00D012D8" w:rsidP="00D012D8">
      <w:pPr>
        <w:pStyle w:val="Textbody"/>
      </w:pPr>
      <w:r>
        <w:rPr>
          <w:rStyle w:val="21"/>
        </w:rPr>
        <w:t>Затраты на выполнение проекта состоят из прямых затрат (заработная плата исполнителям, затраты на закупку или аренду оборудования, затраты на организацию</w:t>
      </w:r>
      <w:r>
        <w:t xml:space="preserve"> рабочих мест), и косвенных затрат (т.н. накладные расходы) вычисляются по формуле (29):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ЗАРП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ОРГ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НАКЛ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(29)</w:t>
            </w:r>
          </w:p>
        </w:tc>
      </w:tr>
    </w:tbl>
    <w:p w:rsidR="00D012D8" w:rsidRDefault="00D012D8" w:rsidP="00D012D8">
      <w:pPr>
        <w:pStyle w:val="Standard"/>
      </w:pPr>
    </w:p>
    <w:p w:rsidR="00D012D8" w:rsidRPr="004A05CD" w:rsidRDefault="00D012D8" w:rsidP="004A05CD">
      <w:pPr>
        <w:pStyle w:val="Textbodyindent"/>
      </w:pPr>
      <w:r w:rsidRPr="004A05CD">
        <w:t>где</w:t>
      </w:r>
    </w:p>
    <w:p w:rsidR="00D012D8" w:rsidRPr="00267E63" w:rsidRDefault="00522FB0" w:rsidP="000F5583">
      <w:pPr>
        <w:pStyle w:val="Textbody"/>
        <w:numPr>
          <w:ilvl w:val="1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ЗАРП</m:t>
            </m:r>
          </m:sub>
        </m:sSub>
      </m:oMath>
      <w:r w:rsidR="00C549A0" w:rsidRPr="00267E63">
        <w:t xml:space="preserve"> –</w:t>
      </w:r>
      <w:r w:rsidR="00D012D8" w:rsidRPr="00267E63">
        <w:t xml:space="preserve"> заработная</w:t>
      </w:r>
      <w:r w:rsidR="00C549A0" w:rsidRPr="00267E63">
        <w:t xml:space="preserve"> </w:t>
      </w:r>
      <w:r w:rsidR="00D012D8" w:rsidRPr="00267E63">
        <w:t>плата исполнителей;</w:t>
      </w:r>
    </w:p>
    <w:p w:rsidR="00D012D8" w:rsidRPr="00267E63" w:rsidRDefault="00522FB0" w:rsidP="000F5583">
      <w:pPr>
        <w:pStyle w:val="Textbody"/>
        <w:numPr>
          <w:ilvl w:val="1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</m:t>
            </m:r>
          </m:sub>
        </m:sSub>
      </m:oMath>
      <w:r w:rsidR="00C549A0" w:rsidRPr="00267E63">
        <w:t xml:space="preserve"> –</w:t>
      </w:r>
      <w:r w:rsidR="00D012D8" w:rsidRPr="00267E63">
        <w:t xml:space="preserve"> затраты</w:t>
      </w:r>
      <w:r w:rsidR="00C549A0" w:rsidRPr="00267E63">
        <w:t xml:space="preserve"> </w:t>
      </w:r>
      <w:r w:rsidR="00D012D8" w:rsidRPr="00267E63">
        <w:t>на обеспечение необходимым оборудованием;</w:t>
      </w:r>
    </w:p>
    <w:p w:rsidR="00D012D8" w:rsidRPr="00267E63" w:rsidRDefault="00522FB0" w:rsidP="000F5583">
      <w:pPr>
        <w:pStyle w:val="Textbody"/>
        <w:numPr>
          <w:ilvl w:val="1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ОРГ</m:t>
            </m:r>
          </m:sub>
        </m:sSub>
      </m:oMath>
      <w:r w:rsidR="00A04F65" w:rsidRPr="00267E63">
        <w:t xml:space="preserve"> – </w:t>
      </w:r>
      <w:r w:rsidR="00D012D8" w:rsidRPr="00267E63">
        <w:t>затраты на организацию рабочих мест;</w:t>
      </w:r>
    </w:p>
    <w:p w:rsidR="00D012D8" w:rsidRPr="00267E63" w:rsidRDefault="00522FB0" w:rsidP="000F5583">
      <w:pPr>
        <w:pStyle w:val="Textbody"/>
        <w:numPr>
          <w:ilvl w:val="1"/>
          <w:numId w:val="2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НАКЛ</m:t>
            </m:r>
          </m:sub>
        </m:sSub>
      </m:oMath>
      <w:r w:rsidR="00A04F65" w:rsidRPr="00267E63">
        <w:t xml:space="preserve"> – </w:t>
      </w:r>
      <w:r w:rsidR="00D012D8" w:rsidRPr="00267E63">
        <w:t>накладные расходы.</w:t>
      </w:r>
    </w:p>
    <w:p w:rsidR="00D012D8" w:rsidRDefault="00D012D8" w:rsidP="00D012D8">
      <w:pPr>
        <w:pStyle w:val="Textbody"/>
      </w:pPr>
      <w:r>
        <w:t>Рассчитаем все составляющие затрат на разработку программного продукта.</w:t>
      </w:r>
    </w:p>
    <w:p w:rsidR="00D012D8" w:rsidRDefault="00D012D8" w:rsidP="00D012D8">
      <w:pPr>
        <w:pStyle w:val="3"/>
      </w:pPr>
      <w:bookmarkStart w:id="52" w:name="_Toc358051331"/>
      <w:bookmarkStart w:id="53" w:name="__RefHeading__3611_1816927962"/>
      <w:bookmarkStart w:id="54" w:name="_Toc420922621"/>
      <w:r>
        <w:t>Затраты на выплату исполнителям</w:t>
      </w:r>
      <w:bookmarkEnd w:id="52"/>
      <w:bookmarkEnd w:id="53"/>
      <w:bookmarkEnd w:id="54"/>
    </w:p>
    <w:p w:rsidR="00D012D8" w:rsidRDefault="00D012D8" w:rsidP="00D012D8">
      <w:pPr>
        <w:pStyle w:val="Textbody"/>
      </w:pPr>
      <w:r>
        <w:t>Затраты на выплату исполнителям заработной платы линейно связаны с трудоемкостью и определяются по формуле (30):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ЗАРП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ОСН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ДОП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ОТЧ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(30)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522FB0" w:rsidP="000F5583">
      <w:pPr>
        <w:pStyle w:val="Textbody"/>
        <w:numPr>
          <w:ilvl w:val="1"/>
          <w:numId w:val="2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ОСН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основная заработная плата;</w:t>
      </w:r>
    </w:p>
    <w:p w:rsidR="00D012D8" w:rsidRDefault="00522FB0" w:rsidP="000F5583">
      <w:pPr>
        <w:pStyle w:val="Textbody"/>
        <w:numPr>
          <w:ilvl w:val="1"/>
          <w:numId w:val="2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ДОП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дополнительная заработная плата;</w:t>
      </w:r>
    </w:p>
    <w:p w:rsidR="00D012D8" w:rsidRDefault="00522FB0" w:rsidP="000F5583">
      <w:pPr>
        <w:pStyle w:val="Textbody"/>
        <w:numPr>
          <w:ilvl w:val="1"/>
          <w:numId w:val="2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ОТЧ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отчисление с заработной платы.</w:t>
      </w:r>
    </w:p>
    <w:p w:rsidR="00D012D8" w:rsidRDefault="00D012D8" w:rsidP="00D012D8">
      <w:pPr>
        <w:pStyle w:val="Standard"/>
      </w:pPr>
      <w:r>
        <w:t>Расчёт основной заработной платы (оплаты труда непосредственных исполнителей) производится по формуле (31):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ОСН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зан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(31)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522FB0" w:rsidP="000F5583">
      <w:pPr>
        <w:pStyle w:val="Textbody"/>
        <w:numPr>
          <w:ilvl w:val="1"/>
          <w:numId w:val="2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 w:rsidR="00F013A0" w:rsidRPr="00A04F65">
        <w:t xml:space="preserve"> –</w:t>
      </w:r>
      <w:r w:rsidR="00F013A0">
        <w:t xml:space="preserve"> </w:t>
      </w:r>
      <w:r w:rsidR="00D012D8">
        <w:t>число дней, отработанных исполнителем проекта;</w:t>
      </w:r>
    </w:p>
    <w:p w:rsidR="00D012D8" w:rsidRDefault="00522FB0" w:rsidP="000F5583">
      <w:pPr>
        <w:pStyle w:val="Textbody"/>
        <w:numPr>
          <w:ilvl w:val="1"/>
          <w:numId w:val="2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F013A0" w:rsidRPr="00A04F65">
        <w:t xml:space="preserve"> –</w:t>
      </w:r>
      <w:r w:rsidR="00F013A0">
        <w:t xml:space="preserve"> </w:t>
      </w:r>
      <w:r w:rsidR="00D012D8">
        <w:t>дневной оклад исполнителя.</w:t>
      </w:r>
    </w:p>
    <w:p w:rsidR="00D012D8" w:rsidRDefault="00D012D8" w:rsidP="00D012D8">
      <w:pPr>
        <w:pStyle w:val="Textbody"/>
      </w:pPr>
      <w:r>
        <w:t>При 8-и часовом рабочем дне он рассчитывается по формуле (32):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мес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522FB0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 w:rsidR="00305E3E">
        <w:t xml:space="preserve"> – </w:t>
      </w:r>
      <w:r w:rsidR="00D012D8">
        <w:t>месячный оклад;</w:t>
      </w:r>
    </w:p>
    <w:p w:rsidR="00D012D8" w:rsidRDefault="00522FB0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05E3E">
        <w:t xml:space="preserve"> – </w:t>
      </w:r>
      <w:r w:rsidR="00D012D8">
        <w:t>месячный фонд рабочего времени.</w:t>
      </w:r>
    </w:p>
    <w:p w:rsidR="00D012D8" w:rsidRDefault="00D012D8" w:rsidP="00D012D8">
      <w:pPr>
        <w:pStyle w:val="Textbody"/>
      </w:pPr>
      <w:r>
        <w:t>С учетом налога на доходы физических лиц размер оклада увеличивается, что отражено в формуле (33):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мес</m:t>
                  </m:r>
                </m:sub>
              </m:sSub>
              <m:r>
                <w:rPr>
                  <w:rFonts w:ascii="Cambria Math" w:hAnsi="Cambria Math"/>
                </w:rPr>
                <m:t>=O*(1+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ндфл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D012D8">
              <w:rPr>
                <w:szCs w:val="28"/>
              </w:rP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(33)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rPr>
          <w:rStyle w:val="21"/>
        </w:rPr>
        <w:t>где</w:t>
      </w:r>
    </w:p>
    <w:p w:rsidR="00D012D8" w:rsidRDefault="00D012D8" w:rsidP="00267E63">
      <w:pPr>
        <w:pStyle w:val="Textbody"/>
        <w:numPr>
          <w:ilvl w:val="1"/>
          <w:numId w:val="6"/>
        </w:numPr>
      </w:pPr>
      <m:oMath>
        <m:r>
          <w:rPr>
            <w:rFonts w:ascii="Cambria Math" w:hAnsi="Cambria Math"/>
          </w:rPr>
          <m:t>О</m:t>
        </m:r>
      </m:oMath>
      <w:r w:rsidR="00305E3E">
        <w:rPr>
          <w:rStyle w:val="21"/>
        </w:rPr>
        <w:t xml:space="preserve"> – </w:t>
      </w:r>
      <w:r>
        <w:rPr>
          <w:rStyle w:val="21"/>
        </w:rPr>
        <w:t>«чистый» оклад;</w:t>
      </w:r>
    </w:p>
    <w:p w:rsidR="00D012D8" w:rsidRDefault="00522FB0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ндфл</m:t>
            </m:r>
          </m:sub>
        </m:sSub>
      </m:oMath>
      <w:r w:rsidR="00305E3E">
        <w:rPr>
          <w:rStyle w:val="21"/>
        </w:rPr>
        <w:t xml:space="preserve"> – </w:t>
      </w:r>
      <w:r w:rsidR="00D012D8">
        <w:rPr>
          <w:rStyle w:val="21"/>
        </w:rPr>
        <w:t>налог на доходы физических лиц в размере 13% .</w:t>
      </w:r>
    </w:p>
    <w:p w:rsidR="00D012D8" w:rsidRDefault="00D012D8" w:rsidP="00D012D8">
      <w:pPr>
        <w:pStyle w:val="Textbody"/>
      </w:pPr>
      <w:r>
        <w:t>В нашем проекте разработчиком ПО является программист C++, а проектировщиком</w:t>
      </w:r>
      <w:r w:rsidR="009C4073">
        <w:t xml:space="preserve"> – </w:t>
      </w:r>
      <w:r>
        <w:t xml:space="preserve">системный аналитик. Средние заработные платы по Москве были определены с помощью </w:t>
      </w:r>
      <w:r w:rsidR="00CF161A">
        <w:t xml:space="preserve">регулярных пресс-релизов электронного ресурса </w:t>
      </w:r>
      <w:r w:rsidR="00CF161A">
        <w:rPr>
          <w:lang w:val="en-US"/>
        </w:rPr>
        <w:t>superjob</w:t>
      </w:r>
      <w:r w:rsidR="00CF161A" w:rsidRPr="00CF161A">
        <w:t>.</w:t>
      </w:r>
      <w:r w:rsidR="00CF161A">
        <w:rPr>
          <w:lang w:val="en-US"/>
        </w:rPr>
        <w:t>ru</w:t>
      </w:r>
      <w:r w:rsidR="00CF161A" w:rsidRPr="00CF161A">
        <w:t xml:space="preserve">. </w:t>
      </w:r>
      <w:r w:rsidR="00CF161A">
        <w:t xml:space="preserve">Для </w:t>
      </w:r>
      <w:r>
        <w:t xml:space="preserve">программиста </w:t>
      </w:r>
      <w:r w:rsidR="00CF161A">
        <w:rPr>
          <w:lang w:val="en-US"/>
        </w:rPr>
        <w:t>C</w:t>
      </w:r>
      <w:r w:rsidR="00CF161A" w:rsidRPr="00CF161A">
        <w:t>++</w:t>
      </w:r>
      <w:r w:rsidR="00CF161A">
        <w:t xml:space="preserve"> (диапазон 3</w:t>
      </w:r>
      <w:r w:rsidR="00CF161A" w:rsidRPr="00CF161A">
        <w:t xml:space="preserve"> </w:t>
      </w:r>
      <w:r w:rsidR="00CF161A">
        <w:t>в градации пресс-релиза)</w:t>
      </w:r>
      <w:r w:rsidR="00CF161A" w:rsidRPr="00CF161A">
        <w:t xml:space="preserve"> </w:t>
      </w:r>
      <w:r>
        <w:t xml:space="preserve">составляют </w:t>
      </w:r>
      <w:r w:rsidR="00CF161A">
        <w:t>101500</w:t>
      </w:r>
      <w:r>
        <w:t xml:space="preserve"> рублей в месяц при полной рабочей неделе</w:t>
      </w:r>
      <w:r w:rsidR="00775AA0">
        <w:t xml:space="preserve"> </w:t>
      </w:r>
      <w:r>
        <w:t>[1], а аналитика</w:t>
      </w:r>
      <w:r w:rsidR="006A2080">
        <w:t xml:space="preserve"> (диапазон 3) </w:t>
      </w:r>
      <w:r w:rsidR="009C4073">
        <w:t xml:space="preserve">– </w:t>
      </w:r>
      <w:r w:rsidR="00CF161A">
        <w:t>105000</w:t>
      </w:r>
      <w:r>
        <w:t xml:space="preserve"> рублей в месяц</w:t>
      </w:r>
      <w:r w:rsidR="00F43F58">
        <w:t xml:space="preserve"> </w:t>
      </w:r>
      <w:r>
        <w:t>[2].</w:t>
      </w:r>
    </w:p>
    <w:p w:rsidR="00D012D8" w:rsidRDefault="00D012D8" w:rsidP="00D012D8">
      <w:pPr>
        <w:pStyle w:val="Textbody"/>
      </w:pPr>
      <w:r>
        <w:rPr>
          <w:rStyle w:val="21"/>
        </w:rPr>
        <w:t>Итоговые заработные платы для работников указаны ниже (Таблица 11</w:t>
      </w:r>
      <w:r>
        <w:rPr>
          <w:szCs w:val="28"/>
        </w:rPr>
        <w:t>).</w:t>
      </w:r>
    </w:p>
    <w:p w:rsidR="00D012D8" w:rsidRDefault="00D012D8" w:rsidP="00D012D8">
      <w:pPr>
        <w:pStyle w:val="Textbody"/>
      </w:pPr>
      <w:r>
        <w:t xml:space="preserve">Следовательно, общие затраты на заработную плату исполнителям проекта составят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ОСН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497682,9руб.</m:t>
        </m:r>
      </m:oMath>
      <w:r>
        <w:t xml:space="preserve"> Расходы на дополнительную заработную плату учитывают все выплаты непосредственным исполнителям за время, не проработанное на производстве, но предусмотренное законодательством. Величина этих выплат составляет 20% от размера основной заработной</w:t>
      </w:r>
      <w:r>
        <w:rPr>
          <w:szCs w:val="28"/>
        </w:rPr>
        <w:t xml:space="preserve"> платы и  вычисляется по формуле (34):</w:t>
      </w:r>
    </w:p>
    <w:p w:rsidR="00D012D8" w:rsidRDefault="00D012D8" w:rsidP="00D012D8">
      <w:pPr>
        <w:pStyle w:val="Table"/>
        <w:keepNext/>
      </w:pPr>
      <w:r>
        <w:lastRenderedPageBreak/>
        <w:t>Таблица 11</w:t>
      </w:r>
      <w:r w:rsidR="009C4073">
        <w:t xml:space="preserve"> – </w:t>
      </w:r>
      <w:r>
        <w:t>Затраты на основную заработную плату сотрудников</w:t>
      </w:r>
    </w:p>
    <w:tbl>
      <w:tblPr>
        <w:tblW w:w="9719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3"/>
        <w:gridCol w:w="1748"/>
        <w:gridCol w:w="1512"/>
        <w:gridCol w:w="1701"/>
        <w:gridCol w:w="1984"/>
        <w:gridCol w:w="1781"/>
      </w:tblGrid>
      <w:tr w:rsidR="00D012D8" w:rsidTr="00341F61">
        <w:trPr>
          <w:tblHeader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№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Должность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«Чистый» оклад, руб.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Почасовой оклад, руб.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Трудозатраты, чел.–час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Затраты на зарплату, руб.</w:t>
            </w:r>
          </w:p>
        </w:tc>
      </w:tr>
      <w:tr w:rsidR="00D012D8" w:rsidTr="00341F61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1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Проектировщик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105</w:t>
            </w:r>
            <w:r w:rsidR="00D012D8">
              <w:t xml:space="preserve"> 000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638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Pr="008E28E1" w:rsidRDefault="008E28E1" w:rsidP="00C53473">
            <w:pPr>
              <w:pStyle w:val="Standard"/>
              <w:jc w:val="both"/>
              <w:rPr>
                <w:lang w:val="en-US"/>
              </w:rPr>
            </w:pPr>
            <w:r>
              <w:t>290,7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C53473">
            <w:pPr>
              <w:pStyle w:val="Standard"/>
              <w:jc w:val="both"/>
            </w:pPr>
            <w:r>
              <w:t>185</w:t>
            </w:r>
            <w:r>
              <w:rPr>
                <w:lang w:val="en-US"/>
              </w:rPr>
              <w:t xml:space="preserve"> </w:t>
            </w:r>
            <w:r>
              <w:t>466</w:t>
            </w:r>
            <w:r>
              <w:rPr>
                <w:lang w:val="en-US"/>
              </w:rPr>
              <w:t>,</w:t>
            </w:r>
            <w:r w:rsidRPr="003978FE">
              <w:t>6</w:t>
            </w:r>
          </w:p>
        </w:tc>
      </w:tr>
      <w:tr w:rsidR="00D012D8" w:rsidTr="00341F61">
        <w:trPr>
          <w:trHeight w:val="307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2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Разработчик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8E28E1">
            <w:pPr>
              <w:pStyle w:val="Standard"/>
              <w:jc w:val="both"/>
            </w:pPr>
            <w:r>
              <w:t>101 5</w:t>
            </w:r>
            <w:r w:rsidR="00D012D8">
              <w:t>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517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Pr="008E28E1" w:rsidRDefault="008E28E1" w:rsidP="00C53473">
            <w:pPr>
              <w:pStyle w:val="Standard"/>
              <w:jc w:val="both"/>
              <w:rPr>
                <w:lang w:val="en-US"/>
              </w:rPr>
            </w:pPr>
            <w:r>
              <w:rPr>
                <w:lang w:val="en-US"/>
              </w:rPr>
              <w:t>603,9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3978FE">
            <w:pPr>
              <w:pStyle w:val="Standard"/>
              <w:jc w:val="both"/>
            </w:pPr>
            <w:r w:rsidRPr="003978FE">
              <w:t>312</w:t>
            </w:r>
            <w:r>
              <w:rPr>
                <w:lang w:val="en-US"/>
              </w:rPr>
              <w:t xml:space="preserve"> </w:t>
            </w:r>
            <w:r w:rsidRPr="003978FE">
              <w:t>216</w:t>
            </w:r>
            <w:r>
              <w:rPr>
                <w:lang w:val="en-US"/>
              </w:rPr>
              <w:t>,</w:t>
            </w:r>
            <w:r w:rsidRPr="003978FE">
              <w:t>3</w:t>
            </w:r>
          </w:p>
        </w:tc>
      </w:tr>
      <w:tr w:rsidR="00D012D8" w:rsidTr="00341F61">
        <w:trPr>
          <w:trHeight w:val="461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Итого</w:t>
            </w:r>
          </w:p>
        </w:tc>
        <w:tc>
          <w:tcPr>
            <w:tcW w:w="69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C53473">
            <w:pPr>
              <w:pStyle w:val="Standard"/>
              <w:jc w:val="both"/>
            </w:pPr>
            <w:r>
              <w:t>497</w:t>
            </w:r>
            <w:r>
              <w:rPr>
                <w:lang w:val="en-US"/>
              </w:rPr>
              <w:t xml:space="preserve"> </w:t>
            </w:r>
            <w:r>
              <w:t>682</w:t>
            </w:r>
            <w:r>
              <w:rPr>
                <w:lang w:val="en-US"/>
              </w:rPr>
              <w:t>,</w:t>
            </w:r>
            <w:r w:rsidRPr="003978FE">
              <w:t>9</w:t>
            </w:r>
          </w:p>
        </w:tc>
      </w:tr>
    </w:tbl>
    <w:p w:rsidR="00D012D8" w:rsidRDefault="00D012D8" w:rsidP="00D012D8">
      <w:pPr>
        <w:pStyle w:val="Standard"/>
        <w:jc w:val="both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Standard"/>
              <w:ind w:firstLine="709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ДОП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</m:t>
                    </m:r>
                    <m:r>
                      <w:rPr>
                        <w:rFonts w:ascii="Cambria Math" w:hAnsi="Cambria Math"/>
                      </w:rPr>
                      <m:t>*С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ОСН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</m:sSub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(34)</w:t>
            </w:r>
          </w:p>
        </w:tc>
      </w:tr>
    </w:tbl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Рассчитаем ра</w:t>
      </w:r>
      <w:r>
        <w:rPr>
          <w:szCs w:val="28"/>
        </w:rPr>
        <w:t>сходы на дополнительную заработную плату в формуле (35):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267D0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ДОП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497682,9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99536,58</m:t>
              </m:r>
            </m:oMath>
            <w:r w:rsidR="00D012D8"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(35)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В настоящее время федеральным законом РФ №212-ФЗ от 24.07.2009 вместо единого социального налога определяются страховые взносы для отчисления в: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1"/>
        </w:rPr>
        <w:t>пенсионный фонд РФ,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1"/>
        </w:rPr>
        <w:t>фонд социального страхования,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1"/>
        </w:rPr>
        <w:t>фонды обязательного медицинского страхования (федеральный и территориальный фонды).</w:t>
      </w:r>
    </w:p>
    <w:p w:rsidR="00D012D8" w:rsidRDefault="00D012D8" w:rsidP="00D012D8">
      <w:pPr>
        <w:pStyle w:val="Textbody"/>
      </w:pPr>
      <w:r>
        <w:rPr>
          <w:rStyle w:val="21"/>
        </w:rPr>
        <w:t>Ставки страховых взносов в 2014 году для организаций, осуществляющих деятельность в области информационных технологий, за исключением организаций, заключивших с органами управления особыми экономическими зонами соглашения об осуществлении технико-внедренческой деятельности, [3] указаны в таблице 12.</w:t>
      </w:r>
    </w:p>
    <w:p w:rsidR="00D012D8" w:rsidRDefault="00D012D8" w:rsidP="00D012D8">
      <w:pPr>
        <w:pStyle w:val="Table"/>
        <w:keepNext/>
      </w:pPr>
      <w:r>
        <w:lastRenderedPageBreak/>
        <w:t>Таблица 12</w:t>
      </w:r>
      <w:r w:rsidR="009C4073">
        <w:t xml:space="preserve"> – </w:t>
      </w:r>
      <w:r>
        <w:t>Ставки страховых взносов на 2014 год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215"/>
        <w:gridCol w:w="3423"/>
      </w:tblGrid>
      <w:tr w:rsidR="00D012D8" w:rsidTr="00C53473">
        <w:trPr>
          <w:tblHeader/>
        </w:trPr>
        <w:tc>
          <w:tcPr>
            <w:tcW w:w="6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Получатель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Ставка страхового взноса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Пенсионный фонд РФ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8%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социального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2%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обязательного медицинского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4%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rPr>
          <w:rStyle w:val="21"/>
        </w:rPr>
        <w:t>Рассчитаем отчисления</w:t>
      </w:r>
      <w:r>
        <w:rPr>
          <w:szCs w:val="28"/>
        </w:rPr>
        <w:t xml:space="preserve"> с заработной платы в формуле (36):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3D709E">
            <w:pPr>
              <w:pStyle w:val="Standard"/>
              <w:ind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ОТЧ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ОСН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ДОП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ФСС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ФФОМС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=83610,7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руб.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(36)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Так</w:t>
      </w:r>
      <w:r>
        <w:rPr>
          <w:szCs w:val="28"/>
        </w:rPr>
        <w:t>им образом, получим общие затраты на заработную плату в формуле (37):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FE55E2">
            <w:pPr>
              <w:pStyle w:val="Textbod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ЗАРП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497682,9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99536,6</m:t>
                </m:r>
                <m:r>
                  <w:rPr>
                    <w:rFonts w:ascii="Cambria Math" w:hAnsi="Cambria Math"/>
                  </w:rPr>
                  <m:t>+83610,7=680830,2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руб.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(37)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D012D8">
      <w:pPr>
        <w:pStyle w:val="3"/>
      </w:pPr>
      <w:bookmarkStart w:id="55" w:name="__RefHeading__7582_822303622"/>
      <w:bookmarkStart w:id="56" w:name="_Toc358051335"/>
      <w:bookmarkStart w:id="57" w:name="_Toc420922622"/>
      <w:r>
        <w:t>Суммарные затраты</w:t>
      </w:r>
      <w:bookmarkEnd w:id="55"/>
      <w:bookmarkEnd w:id="56"/>
      <w:bookmarkEnd w:id="57"/>
    </w:p>
    <w:p w:rsidR="00D012D8" w:rsidRDefault="00D012D8" w:rsidP="00D012D8">
      <w:pPr>
        <w:pStyle w:val="Textbody"/>
      </w:pPr>
      <w:r>
        <w:rPr>
          <w:rStyle w:val="21"/>
        </w:rPr>
        <w:t>Суммарные затраты вычисляются как сумма всех затрат по формуле (44):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ЗАРП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ОРГ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НАКЛ</m:t>
                    </m:r>
                  </m:sub>
                </m:sSub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(44)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Определим затраты на реализацию проекта в формуле (45):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4F25BB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K=1512956</m:t>
              </m:r>
            </m:oMath>
            <w:r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(45)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Standard"/>
      </w:pPr>
      <w:r>
        <w:t>График распределения затрат по категориям представлен на рисунке 9.</w:t>
      </w:r>
    </w:p>
    <w:p w:rsidR="00D012D8" w:rsidRDefault="00D012D8" w:rsidP="00D012D8">
      <w:pPr>
        <w:pStyle w:val="2"/>
      </w:pPr>
      <w:bookmarkStart w:id="58" w:name="__RefHeading__7584_822303622"/>
      <w:bookmarkStart w:id="59" w:name="_Toc358051336"/>
      <w:bookmarkStart w:id="60" w:name="_Toc420922623"/>
      <w:r>
        <w:lastRenderedPageBreak/>
        <w:t>Цена продукта</w:t>
      </w:r>
      <w:bookmarkEnd w:id="58"/>
      <w:bookmarkEnd w:id="59"/>
      <w:bookmarkEnd w:id="60"/>
    </w:p>
    <w:p w:rsidR="00D012D8" w:rsidRDefault="00D012D8" w:rsidP="00D012D8">
      <w:pPr>
        <w:pStyle w:val="Textbody"/>
      </w:pPr>
      <w:r>
        <w:rPr>
          <w:rStyle w:val="21"/>
        </w:rPr>
        <w:t>Если ПП рассматривается и создаётся как продукция производственно-технического назначения, допускает многократное тиражирование и отчуждение от непосредственных разработчиков, то её цена определяется по формуле (46)</w:t>
      </w:r>
      <w:r>
        <w:rPr>
          <w:szCs w:val="28"/>
        </w:rPr>
        <w:t>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Standard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Ц=K*C+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(46)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  <w:rPr>
          <w:szCs w:val="28"/>
        </w:rPr>
      </w:pPr>
    </w:p>
    <w:p w:rsidR="00D012D8" w:rsidRDefault="00D012D8" w:rsidP="00D012D8">
      <w:pPr>
        <w:pStyle w:val="Standard"/>
        <w:ind w:firstLine="567"/>
        <w:jc w:val="both"/>
      </w:pPr>
      <w:r>
        <w:rPr>
          <w:szCs w:val="28"/>
        </w:rPr>
        <w:t>где</w:t>
      </w:r>
    </w:p>
    <w:p w:rsidR="00D012D8" w:rsidRDefault="00D012D8" w:rsidP="00D012D8">
      <w:pPr>
        <w:pStyle w:val="Standard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C</m:t>
        </m:r>
      </m:oMath>
      <w:r>
        <w:rPr>
          <w:szCs w:val="28"/>
        </w:rPr>
        <w:t>– затраты на разработку ПО;</w:t>
      </w:r>
    </w:p>
    <w:p w:rsidR="00D012D8" w:rsidRDefault="00D012D8" w:rsidP="00D012D8">
      <w:pPr>
        <w:pStyle w:val="Standard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K</m:t>
        </m:r>
      </m:oMath>
      <w:r>
        <w:rPr>
          <w:szCs w:val="28"/>
        </w:rPr>
        <w:t>– коэффициент учёта затрат на изготовление опытного образца ПП как продукта производственно-технического назначения (К = 1,1…1,2);</w:t>
      </w:r>
    </w:p>
    <w:p w:rsidR="00D012D8" w:rsidRDefault="00522FB0" w:rsidP="00D012D8">
      <w:pPr>
        <w:pStyle w:val="Standard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012D8">
        <w:rPr>
          <w:szCs w:val="28"/>
        </w:rPr>
        <w:t>– нормативная прибыль, рассчитываемая по формуле (47):</w:t>
      </w:r>
    </w:p>
    <w:p w:rsidR="00D012D8" w:rsidRDefault="00522FB0" w:rsidP="00D012D8">
      <w:pPr>
        <w:pStyle w:val="Standard"/>
      </w:pPr>
      <w:r w:rsidRPr="00522FB0">
        <w:rPr>
          <w:noProof/>
          <w:lang w:val="en-US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9" o:spid="_x0000_s1026" type="#_x0000_t202" style="position:absolute;margin-left:0;margin-top:0;width:481.9pt;height:271.4pt;z-index:251660288;visibility:visible;mso-wrap-style:none;mso-position-horizontal:center;mso-position-vertical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" filled="f" stroked="f">
            <v:path arrowok="t"/>
            <v:textbox style="mso-next-textbox:#Врезка9;mso-fit-shape-to-text:t" inset="0,0,0,0">
              <w:txbxContent>
                <w:p w:rsidR="00980BE8" w:rsidRDefault="00980BE8" w:rsidP="00D012D8">
                  <w:pPr>
                    <w:pStyle w:val="Drawing"/>
                  </w:pPr>
                  <w:r>
                    <w:rPr>
                      <w:noProof/>
                      <w:lang w:eastAsia="ru-RU" w:bidi="ar-SA"/>
                    </w:rPr>
                    <w:drawing>
                      <wp:inline distT="0" distB="0" distL="0" distR="0">
                        <wp:extent cx="5759280" cy="3239640"/>
                        <wp:effectExtent l="0" t="0" r="0" b="0"/>
                        <wp:docPr id="7" name="Объект177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:inline>
                    </w:drawing>
                  </w:r>
                  <w:r>
                    <w:t>Рисунок 9 – Распределение затрат на реализацию проекта</w:t>
                  </w:r>
                </w:p>
              </w:txbxContent>
            </v:textbox>
            <w10:wrap type="topAndBottom"/>
          </v:shape>
        </w:pic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=(С-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(47)</w:t>
            </w:r>
          </w:p>
        </w:tc>
      </w:tr>
    </w:tbl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</w:pPr>
      <w:r>
        <w:t>где</w:t>
      </w:r>
    </w:p>
    <w:p w:rsidR="00D012D8" w:rsidRDefault="00522FB0" w:rsidP="00D012D8">
      <w:pPr>
        <w:pStyle w:val="Standard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D012D8">
        <w:t>– материальные затраты (в нашем случае, затраты на оборудование);</w:t>
      </w:r>
    </w:p>
    <w:p w:rsidR="00D012D8" w:rsidRDefault="00522FB0" w:rsidP="00D012D8">
      <w:pPr>
        <w:pStyle w:val="Standard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D012D8">
        <w:t>– норматив рентабельности, в %.</w:t>
      </w:r>
    </w:p>
    <w:p w:rsidR="00D012D8" w:rsidRDefault="00D012D8" w:rsidP="00D012D8">
      <w:pPr>
        <w:pStyle w:val="Textbody"/>
      </w:pPr>
      <w:r>
        <w:t xml:space="preserve">Минимальное значение рентабельности должно быть выше средней процентной ставки по депозитным вкладам в коммерческом банке. Возьмём за точку отсчёта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12,5</m:t>
        </m:r>
      </m:oMath>
      <w:r>
        <w:t>.</w:t>
      </w:r>
    </w:p>
    <w:p w:rsidR="00D012D8" w:rsidRDefault="00D012D8" w:rsidP="00D012D8">
      <w:pPr>
        <w:pStyle w:val="Textbody"/>
      </w:pPr>
      <w:r>
        <w:t>Вычислим нормативную прибыль в формуле (48):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522FB0" w:rsidP="00C53473">
            <w:pPr>
              <w:pStyle w:val="Standard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=689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875,16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0,125</m:t>
              </m:r>
              <m:r>
                <w:rPr>
                  <w:rFonts w:ascii="Cambria Math" w:hAnsi="Cambria Math"/>
                </w:rPr>
                <m:t>=86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234,395</m:t>
              </m:r>
            </m:oMath>
            <w:r w:rsidR="00D012D8"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 xml:space="preserve">Коэффициент учёта затрат на изготовление опытного образца ПП возьмём минимальный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1,1</m:t>
        </m:r>
      </m:oMath>
      <w:r>
        <w:t>.</w:t>
      </w:r>
    </w:p>
    <w:p w:rsidR="00D012D8" w:rsidRDefault="00D012D8" w:rsidP="00D012D8">
      <w:pPr>
        <w:pStyle w:val="Textbody"/>
      </w:pPr>
      <w:r>
        <w:t>Следовательно, цена разрабатываемого ПП получим в формуле (49):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Standard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Ц=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  <m:r>
                <w:rPr>
                  <w:rFonts w:ascii="Cambria Math" w:hAnsi="Cambria Math"/>
                </w:rPr>
                <m:t>*746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088,16</m:t>
              </m:r>
              <m:r>
                <w:rPr>
                  <w:rFonts w:ascii="Cambria Math" w:hAnsi="Cambria Math"/>
                </w:rPr>
                <m:t>+86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234,4</m:t>
              </m:r>
              <m:r>
                <w:rPr>
                  <w:rFonts w:ascii="Cambria Math" w:hAnsi="Cambria Math"/>
                </w:rPr>
                <m:t>=906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931,371</m:t>
              </m:r>
              <m:r>
                <w:rPr>
                  <w:rFonts w:ascii="Cambria Math" w:hAnsi="Cambria Math"/>
                </w:rPr>
                <m:t>≈906931</m:t>
              </m:r>
            </m:oMath>
            <w:r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(49)</w:t>
            </w:r>
          </w:p>
        </w:tc>
      </w:tr>
    </w:tbl>
    <w:p w:rsidR="00D012D8" w:rsidRDefault="00D012D8" w:rsidP="00D012D8">
      <w:pPr>
        <w:pStyle w:val="2"/>
      </w:pPr>
      <w:bookmarkStart w:id="61" w:name="__RefHeading__6943_348067787"/>
      <w:bookmarkStart w:id="62" w:name="_Toc420922624"/>
      <w:r>
        <w:t>Вывод</w:t>
      </w:r>
      <w:bookmarkEnd w:id="61"/>
      <w:bookmarkEnd w:id="62"/>
    </w:p>
    <w:p w:rsidR="00D012D8" w:rsidRDefault="00D012D8" w:rsidP="00D012D8">
      <w:pPr>
        <w:pStyle w:val="Textbody"/>
      </w:pPr>
      <w:r>
        <w:t xml:space="preserve">Для реализации данного проекта необходимы программист C++ (трудозатраты составят </w:t>
      </w:r>
      <w:r w:rsidR="0021216A" w:rsidRPr="0021216A">
        <w:t>604</w:t>
      </w:r>
      <w:r>
        <w:t xml:space="preserve"> час</w:t>
      </w:r>
      <w:r w:rsidR="0021216A">
        <w:t>а</w:t>
      </w:r>
      <w:r>
        <w:t xml:space="preserve">) и системный аналитик (трудозатраты составят </w:t>
      </w:r>
      <w:r w:rsidR="0021216A">
        <w:t>291</w:t>
      </w:r>
      <w:r>
        <w:t xml:space="preserve"> час). Продолжительность выполнения проекта составляет 67 дней с учётом выходных и праздничных дней.</w:t>
      </w:r>
    </w:p>
    <w:p w:rsidR="00775D1E" w:rsidRDefault="00D012D8">
      <w:pPr>
        <w:pStyle w:val="Textbody"/>
      </w:pPr>
      <w:r>
        <w:t xml:space="preserve">Расходы на разработку продукта равны </w:t>
      </w:r>
      <w:r w:rsidR="004F25BB" w:rsidRPr="004F25BB">
        <w:t>1512956</w:t>
      </w:r>
      <w:r>
        <w:t xml:space="preserve"> рублей. </w:t>
      </w:r>
      <w:bookmarkStart w:id="63" w:name="_Toc291886616"/>
      <w:bookmarkStart w:id="64" w:name="_Toc290848831"/>
    </w:p>
    <w:p w:rsidR="00775D1E" w:rsidRDefault="00AB5D07">
      <w:pPr>
        <w:pStyle w:val="1"/>
        <w:numPr>
          <w:ilvl w:val="0"/>
          <w:numId w:val="0"/>
        </w:numPr>
      </w:pPr>
      <w:bookmarkStart w:id="65" w:name="__RefHeading__490_1909124723"/>
      <w:bookmarkStart w:id="66" w:name="_Toc420922625"/>
      <w:bookmarkEnd w:id="63"/>
      <w:bookmarkEnd w:id="64"/>
      <w:r>
        <w:lastRenderedPageBreak/>
        <w:t>Заключение</w:t>
      </w:r>
      <w:bookmarkEnd w:id="65"/>
      <w:bookmarkEnd w:id="66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Pr="00DA1FA5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F007E6">
        <w:rPr>
          <w:lang w:val="en-US"/>
        </w:rPr>
        <w:t>. Huttunen &amp; 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F007E6">
        <w:rPr>
          <w:lang w:val="en-US"/>
        </w:rPr>
        <w:t xml:space="preserve"> &amp; </w:t>
      </w:r>
      <w:r w:rsidRPr="00AB5D07">
        <w:rPr>
          <w:lang w:val="en-US"/>
        </w:rPr>
        <w:t>Yuille</w:t>
      </w:r>
      <w:r w:rsidRPr="00F007E6">
        <w:rPr>
          <w:lang w:val="en-US"/>
        </w:rPr>
        <w:t>, 1999, 2003</w:t>
      </w:r>
    </w:p>
    <w:p w:rsid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D545DC" w:rsidRPr="001E5EBF" w:rsidRDefault="00D545DC" w:rsidP="00CE6F8B">
      <w:pPr>
        <w:pStyle w:val="Standard"/>
      </w:pPr>
      <w:r>
        <w:rPr>
          <w:lang w:val="en-US"/>
        </w:rPr>
        <w:t>Link</w:t>
      </w:r>
      <w:r w:rsidRPr="00D545DC">
        <w:t xml:space="preserve">4. </w:t>
      </w:r>
      <w:r w:rsidR="00CE6F8B">
        <w:t xml:space="preserve">Средняя зарплата системного аналитика </w:t>
      </w:r>
      <w:hyperlink r:id="rId14" w:history="1">
        <w:r w:rsidR="001E5EBF" w:rsidRPr="00C4505A">
          <w:rPr>
            <w:rStyle w:val="af8"/>
            <w:lang w:val="en-US"/>
          </w:rPr>
          <w:t>http</w:t>
        </w:r>
        <w:r w:rsidR="001E5EBF" w:rsidRPr="00C4505A">
          <w:rPr>
            <w:rStyle w:val="af8"/>
          </w:rPr>
          <w:t>://</w:t>
        </w:r>
        <w:r w:rsidR="001E5EBF" w:rsidRPr="00C4505A">
          <w:rPr>
            <w:rStyle w:val="af8"/>
            <w:lang w:val="en-US"/>
          </w:rPr>
          <w:t>www</w:t>
        </w:r>
        <w:r w:rsidR="001E5EBF" w:rsidRPr="00C4505A">
          <w:rPr>
            <w:rStyle w:val="af8"/>
          </w:rPr>
          <w:t>.</w:t>
        </w:r>
        <w:r w:rsidR="001E5EBF" w:rsidRPr="00C4505A">
          <w:rPr>
            <w:rStyle w:val="af8"/>
            <w:lang w:val="en-US"/>
          </w:rPr>
          <w:t>it</w:t>
        </w:r>
        <w:r w:rsidR="001E5EBF" w:rsidRPr="00C4505A">
          <w:rPr>
            <w:rStyle w:val="af8"/>
          </w:rPr>
          <w:noBreakHyphen/>
        </w:r>
        <w:r w:rsidR="001E5EBF" w:rsidRPr="00C4505A">
          <w:rPr>
            <w:rStyle w:val="af8"/>
            <w:lang w:val="en-US"/>
          </w:rPr>
          <w:t>analytics</w:t>
        </w:r>
        <w:r w:rsidR="001E5EBF" w:rsidRPr="00C4505A">
          <w:rPr>
            <w:rStyle w:val="af8"/>
          </w:rPr>
          <w:t>.</w:t>
        </w:r>
        <w:r w:rsidR="001E5EBF" w:rsidRPr="00C4505A">
          <w:rPr>
            <w:rStyle w:val="af8"/>
            <w:lang w:val="en-US"/>
          </w:rPr>
          <w:t>ru</w:t>
        </w:r>
        <w:r w:rsidR="001E5EBF" w:rsidRPr="00C4505A">
          <w:rPr>
            <w:rStyle w:val="af8"/>
          </w:rPr>
          <w:t>/</w:t>
        </w:r>
        <w:r w:rsidR="001E5EBF" w:rsidRPr="00C4505A">
          <w:rPr>
            <w:rStyle w:val="af8"/>
            <w:lang w:val="en-US"/>
          </w:rPr>
          <w:t>analytics</w:t>
        </w:r>
        <w:r w:rsidR="001E5EBF" w:rsidRPr="00C4505A">
          <w:rPr>
            <w:rStyle w:val="af8"/>
          </w:rPr>
          <w:t>/</w:t>
        </w:r>
        <w:r w:rsidR="001E5EBF" w:rsidRPr="00C4505A">
          <w:rPr>
            <w:rStyle w:val="af8"/>
            <w:lang w:val="en-US"/>
          </w:rPr>
          <w:t>trends</w:t>
        </w:r>
        <w:r w:rsidR="001E5EBF" w:rsidRPr="00C4505A">
          <w:rPr>
            <w:rStyle w:val="af8"/>
          </w:rPr>
          <w:t>/72773.</w:t>
        </w:r>
        <w:r w:rsidR="001E5EBF" w:rsidRPr="00C4505A">
          <w:rPr>
            <w:rStyle w:val="af8"/>
            <w:lang w:val="en-US"/>
          </w:rPr>
          <w:t>html</w:t>
        </w:r>
      </w:hyperlink>
    </w:p>
    <w:p w:rsidR="001E5EBF" w:rsidRPr="00DA1FA5" w:rsidRDefault="001E5EBF" w:rsidP="00CE6F8B">
      <w:pPr>
        <w:pStyle w:val="Standard"/>
      </w:pPr>
      <w:r>
        <w:rPr>
          <w:lang w:val="en-US"/>
        </w:rPr>
        <w:t>Link</w:t>
      </w:r>
      <w:r w:rsidRPr="001E5EBF">
        <w:t xml:space="preserve">5. </w:t>
      </w:r>
      <w:r w:rsidRPr="001E5EBF">
        <w:rPr>
          <w:lang w:val="en-US"/>
        </w:rPr>
        <w:t>Superjob</w:t>
      </w:r>
      <w:r w:rsidRPr="001E5EBF">
        <w:t>.</w:t>
      </w:r>
      <w:r w:rsidRPr="001E5EBF">
        <w:rPr>
          <w:lang w:val="en-US"/>
        </w:rPr>
        <w:t>ru</w:t>
      </w:r>
      <w:r w:rsidRPr="001E5EBF">
        <w:t xml:space="preserve">: средняя зарплата программиста </w:t>
      </w:r>
      <w:r w:rsidRPr="001E5EBF">
        <w:rPr>
          <w:lang w:val="en-US"/>
        </w:rPr>
        <w:t>C</w:t>
      </w:r>
      <w:r w:rsidRPr="001E5EBF">
        <w:t xml:space="preserve">++ </w:t>
      </w:r>
      <w:hyperlink r:id="rId15" w:history="1">
        <w:r w:rsidR="00CF161A" w:rsidRPr="00C4505A">
          <w:rPr>
            <w:rStyle w:val="af8"/>
            <w:lang w:val="en-US"/>
          </w:rPr>
          <w:t>http</w:t>
        </w:r>
        <w:r w:rsidR="00CF161A" w:rsidRPr="00C4505A">
          <w:rPr>
            <w:rStyle w:val="af8"/>
          </w:rPr>
          <w:t>://</w:t>
        </w:r>
        <w:r w:rsidR="00CF161A" w:rsidRPr="00C4505A">
          <w:rPr>
            <w:rStyle w:val="af8"/>
            <w:lang w:val="en-US"/>
          </w:rPr>
          <w:t>www</w:t>
        </w:r>
        <w:r w:rsidR="00CF161A" w:rsidRPr="00C4505A">
          <w:rPr>
            <w:rStyle w:val="af8"/>
          </w:rPr>
          <w:t>.</w:t>
        </w:r>
        <w:r w:rsidR="00CF161A" w:rsidRPr="00C4505A">
          <w:rPr>
            <w:rStyle w:val="af8"/>
            <w:lang w:val="en-US"/>
          </w:rPr>
          <w:t>it</w:t>
        </w:r>
        <w:r w:rsidR="00CF161A" w:rsidRPr="00C4505A">
          <w:rPr>
            <w:rStyle w:val="af8"/>
          </w:rPr>
          <w:noBreakHyphen/>
        </w:r>
        <w:r w:rsidR="00CF161A" w:rsidRPr="00C4505A">
          <w:rPr>
            <w:rStyle w:val="af8"/>
            <w:lang w:val="en-US"/>
          </w:rPr>
          <w:t>analytics</w:t>
        </w:r>
        <w:r w:rsidR="00CF161A" w:rsidRPr="00C4505A">
          <w:rPr>
            <w:rStyle w:val="af8"/>
          </w:rPr>
          <w:t>.</w:t>
        </w:r>
        <w:r w:rsidR="00CF161A" w:rsidRPr="00C4505A">
          <w:rPr>
            <w:rStyle w:val="af8"/>
            <w:lang w:val="en-US"/>
          </w:rPr>
          <w:t>ru</w:t>
        </w:r>
        <w:r w:rsidR="00CF161A" w:rsidRPr="00C4505A">
          <w:rPr>
            <w:rStyle w:val="af8"/>
          </w:rPr>
          <w:t>/</w:t>
        </w:r>
        <w:r w:rsidR="00CF161A" w:rsidRPr="00C4505A">
          <w:rPr>
            <w:rStyle w:val="af8"/>
            <w:lang w:val="en-US"/>
          </w:rPr>
          <w:t>analytics</w:t>
        </w:r>
        <w:r w:rsidR="00CF161A" w:rsidRPr="00C4505A">
          <w:rPr>
            <w:rStyle w:val="af8"/>
          </w:rPr>
          <w:t>/</w:t>
        </w:r>
        <w:r w:rsidR="00CF161A" w:rsidRPr="00C4505A">
          <w:rPr>
            <w:rStyle w:val="af8"/>
            <w:lang w:val="en-US"/>
          </w:rPr>
          <w:t>trends</w:t>
        </w:r>
        <w:r w:rsidR="00CF161A" w:rsidRPr="00C4505A">
          <w:rPr>
            <w:rStyle w:val="af8"/>
          </w:rPr>
          <w:t>/72773.</w:t>
        </w:r>
        <w:r w:rsidR="00CF161A" w:rsidRPr="00C4505A">
          <w:rPr>
            <w:rStyle w:val="af8"/>
            <w:lang w:val="en-US"/>
          </w:rPr>
          <w:t>html</w:t>
        </w:r>
      </w:hyperlink>
    </w:p>
    <w:p w:rsidR="00973040" w:rsidRPr="00973040" w:rsidRDefault="00973040" w:rsidP="00CE6F8B">
      <w:pPr>
        <w:pStyle w:val="Standard"/>
      </w:pPr>
      <w:r>
        <w:rPr>
          <w:lang w:val="en-US"/>
        </w:rPr>
        <w:t>Link</w:t>
      </w:r>
      <w:r w:rsidRPr="00DA1FA5">
        <w:t xml:space="preserve">6. </w:t>
      </w:r>
      <w:r>
        <w:t>Разработка ИНС</w:t>
      </w:r>
      <w:r w:rsidR="00A13E5C">
        <w:t>, стоимость</w:t>
      </w:r>
      <w:r w:rsidRPr="00973040">
        <w:t xml:space="preserve"> </w:t>
      </w:r>
      <w:r w:rsidRPr="00973040">
        <w:rPr>
          <w:lang w:val="en-US"/>
        </w:rPr>
        <w:t>http</w:t>
      </w:r>
      <w:r w:rsidRPr="00973040">
        <w:t>://</w:t>
      </w:r>
      <w:r w:rsidRPr="00973040">
        <w:rPr>
          <w:lang w:val="en-US"/>
        </w:rPr>
        <w:t>www</w:t>
      </w:r>
      <w:r w:rsidRPr="00973040">
        <w:t>.</w:t>
      </w:r>
      <w:r w:rsidRPr="00973040">
        <w:rPr>
          <w:lang w:val="en-US"/>
        </w:rPr>
        <w:t>warandpeace</w:t>
      </w:r>
      <w:r w:rsidRPr="00973040">
        <w:t>.</w:t>
      </w:r>
      <w:r w:rsidRPr="00973040">
        <w:rPr>
          <w:lang w:val="en-US"/>
        </w:rPr>
        <w:t>ru</w:t>
      </w:r>
      <w:r w:rsidRPr="00973040">
        <w:t>/</w:t>
      </w:r>
      <w:r w:rsidRPr="00973040">
        <w:rPr>
          <w:lang w:val="en-US"/>
        </w:rPr>
        <w:t>ru</w:t>
      </w:r>
      <w:r w:rsidRPr="00973040">
        <w:t>/</w:t>
      </w:r>
      <w:r w:rsidRPr="00973040">
        <w:rPr>
          <w:lang w:val="en-US"/>
        </w:rPr>
        <w:t>news</w:t>
      </w:r>
      <w:r w:rsidRPr="00973040">
        <w:t>/</w:t>
      </w:r>
      <w:r w:rsidRPr="00973040">
        <w:rPr>
          <w:lang w:val="en-US"/>
        </w:rPr>
        <w:t>view</w:t>
      </w:r>
      <w:r w:rsidRPr="00973040">
        <w:t>/98057/</w:t>
      </w:r>
    </w:p>
    <w:p w:rsidR="00CF161A" w:rsidRPr="00973040" w:rsidRDefault="00CF161A" w:rsidP="00CE6F8B">
      <w:pPr>
        <w:pStyle w:val="Standard"/>
      </w:pPr>
    </w:p>
    <w:p w:rsidR="008F2DB3" w:rsidRPr="00973040" w:rsidRDefault="008F2DB3">
      <w:pPr>
        <w:pStyle w:val="Standard"/>
      </w:pPr>
    </w:p>
    <w:p w:rsidR="008F2DB3" w:rsidRPr="00973040" w:rsidRDefault="008F2DB3">
      <w:pPr>
        <w:pStyle w:val="Standard"/>
        <w:sectPr w:rsidR="008F2DB3" w:rsidRPr="00973040" w:rsidSect="008F2026">
          <w:footerReference w:type="even" r:id="rId16"/>
          <w:footerReference w:type="default" r:id="rId17"/>
          <w:pgSz w:w="11906" w:h="16840"/>
          <w:pgMar w:top="1134" w:right="567" w:bottom="1134" w:left="1701" w:header="720" w:footer="720" w:gutter="0"/>
          <w:cols w:space="720"/>
          <w:titlePg/>
        </w:sectPr>
      </w:pPr>
    </w:p>
    <w:p w:rsidR="0092409E" w:rsidRDefault="0092409E" w:rsidP="000F5583">
      <w:pPr>
        <w:pStyle w:val="a0"/>
        <w:numPr>
          <w:ilvl w:val="0"/>
          <w:numId w:val="23"/>
        </w:numPr>
        <w:autoSpaceDN/>
        <w:spacing w:line="240" w:lineRule="auto"/>
        <w:textAlignment w:val="auto"/>
      </w:pPr>
      <w:bookmarkStart w:id="67" w:name="_Toc420922626"/>
      <w:r>
        <w:lastRenderedPageBreak/>
        <w:t>Диаграмма Ганта выполняемых работ</w:t>
      </w:r>
      <w:bookmarkEnd w:id="67"/>
    </w:p>
    <w:p w:rsidR="0092409E" w:rsidRPr="0092409E" w:rsidRDefault="0092409E" w:rsidP="0092409E">
      <w:pPr>
        <w:pStyle w:val="afd"/>
        <w:keepNext/>
        <w:rPr>
          <w:rFonts w:ascii="Times New Roman" w:hAnsi="Times New Roman" w:cs="Times New Roman"/>
          <w:sz w:val="28"/>
          <w:szCs w:val="28"/>
        </w:rPr>
      </w:pPr>
      <w:r w:rsidRPr="0092409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22FB0" w:rsidRPr="0092409E">
        <w:rPr>
          <w:rFonts w:ascii="Times New Roman" w:hAnsi="Times New Roman" w:cs="Times New Roman"/>
          <w:sz w:val="28"/>
          <w:szCs w:val="28"/>
        </w:rPr>
        <w:fldChar w:fldCharType="begin"/>
      </w:r>
      <w:r w:rsidRPr="0092409E">
        <w:rPr>
          <w:rFonts w:ascii="Times New Roman" w:hAnsi="Times New Roman" w:cs="Times New Roman"/>
          <w:sz w:val="28"/>
          <w:szCs w:val="28"/>
        </w:rPr>
        <w:instrText xml:space="preserve"> SEQ "Таблица" \*Arabic </w:instrText>
      </w:r>
      <w:r w:rsidR="00522FB0" w:rsidRPr="0092409E">
        <w:rPr>
          <w:rFonts w:ascii="Times New Roman" w:hAnsi="Times New Roman" w:cs="Times New Roman"/>
          <w:sz w:val="28"/>
          <w:szCs w:val="28"/>
        </w:rPr>
        <w:fldChar w:fldCharType="separate"/>
      </w:r>
      <w:r w:rsidR="00B06AE7">
        <w:rPr>
          <w:rFonts w:ascii="Times New Roman" w:hAnsi="Times New Roman" w:cs="Times New Roman"/>
          <w:noProof/>
          <w:sz w:val="28"/>
          <w:szCs w:val="28"/>
        </w:rPr>
        <w:t>1</w:t>
      </w:r>
      <w:r w:rsidR="00522FB0" w:rsidRPr="0092409E">
        <w:rPr>
          <w:rFonts w:ascii="Times New Roman" w:hAnsi="Times New Roman" w:cs="Times New Roman"/>
          <w:sz w:val="28"/>
          <w:szCs w:val="28"/>
        </w:rPr>
        <w:fldChar w:fldCharType="end"/>
      </w:r>
      <w:r w:rsidR="009C4073">
        <w:rPr>
          <w:rFonts w:ascii="Times New Roman" w:hAnsi="Times New Roman" w:cs="Times New Roman"/>
          <w:sz w:val="28"/>
          <w:szCs w:val="28"/>
        </w:rPr>
        <w:t xml:space="preserve"> – </w:t>
      </w:r>
      <w:r w:rsidRPr="0092409E">
        <w:rPr>
          <w:rFonts w:ascii="Times New Roman" w:hAnsi="Times New Roman" w:cs="Times New Roman"/>
          <w:sz w:val="28"/>
          <w:szCs w:val="28"/>
        </w:rPr>
        <w:t>Диаграмма Ганта выполняемых работ</w:t>
      </w:r>
    </w:p>
    <w:tbl>
      <w:tblPr>
        <w:tblW w:w="0" w:type="auto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32"/>
        <w:gridCol w:w="4450"/>
        <w:gridCol w:w="1213"/>
        <w:gridCol w:w="6835"/>
        <w:gridCol w:w="745"/>
        <w:gridCol w:w="766"/>
        <w:gridCol w:w="746"/>
        <w:gridCol w:w="681"/>
        <w:gridCol w:w="660"/>
        <w:gridCol w:w="681"/>
        <w:gridCol w:w="661"/>
        <w:gridCol w:w="596"/>
        <w:gridCol w:w="660"/>
        <w:gridCol w:w="595"/>
        <w:gridCol w:w="576"/>
        <w:gridCol w:w="595"/>
        <w:gridCol w:w="551"/>
      </w:tblGrid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</w:p>
        </w:tc>
        <w:tc>
          <w:tcPr>
            <w:tcW w:w="4450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этапа</w:t>
            </w:r>
          </w:p>
        </w:tc>
        <w:tc>
          <w:tcPr>
            <w:tcW w:w="1213" w:type="dxa"/>
            <w:vMerge w:val="restart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Продолжительность,</w:t>
            </w:r>
            <w:r>
              <w:rPr>
                <w:sz w:val="32"/>
                <w:szCs w:val="32"/>
              </w:rPr>
              <w:br/>
              <w:t xml:space="preserve"> раб. дни</w:t>
            </w:r>
          </w:p>
        </w:tc>
        <w:tc>
          <w:tcPr>
            <w:tcW w:w="7580" w:type="dxa"/>
            <w:gridSpan w:val="2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Исполнители</w:t>
            </w:r>
          </w:p>
        </w:tc>
        <w:tc>
          <w:tcPr>
            <w:tcW w:w="7768" w:type="dxa"/>
            <w:gridSpan w:val="12"/>
            <w:shd w:val="clear" w:color="auto" w:fill="auto"/>
          </w:tcPr>
          <w:p w:rsidR="0092409E" w:rsidRDefault="0092409E" w:rsidP="0095006C">
            <w:pPr>
              <w:pStyle w:val="afe"/>
              <w:jc w:val="center"/>
            </w:pPr>
            <w:r>
              <w:rPr>
                <w:sz w:val="32"/>
                <w:szCs w:val="32"/>
              </w:rPr>
              <w:t>Календарные дни</w:t>
            </w:r>
          </w:p>
        </w:tc>
      </w:tr>
      <w:tr w:rsidR="0092409E" w:rsidTr="00C96749">
        <w:trPr>
          <w:trHeight w:val="2178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6835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Категория</w:t>
            </w:r>
          </w:p>
        </w:tc>
        <w:tc>
          <w:tcPr>
            <w:tcW w:w="745" w:type="dxa"/>
            <w:vMerge w:val="restart"/>
            <w:shd w:val="clear" w:color="auto" w:fill="auto"/>
            <w:textDirection w:val="btLr"/>
            <w:vAlign w:val="center"/>
          </w:tcPr>
          <w:p w:rsidR="0092409E" w:rsidRDefault="0092409E" w:rsidP="0095006C">
            <w:pPr>
              <w:pStyle w:val="afe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Число</w:t>
            </w:r>
          </w:p>
        </w:tc>
        <w:tc>
          <w:tcPr>
            <w:tcW w:w="766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10.03-15.03</w:t>
            </w:r>
          </w:p>
        </w:tc>
        <w:tc>
          <w:tcPr>
            <w:tcW w:w="746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16.03-22.03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23.03-29.03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30.03-05.04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06.04-12.04</w:t>
            </w:r>
          </w:p>
        </w:tc>
        <w:tc>
          <w:tcPr>
            <w:tcW w:w="661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13.04-19.04</w:t>
            </w:r>
          </w:p>
        </w:tc>
        <w:tc>
          <w:tcPr>
            <w:tcW w:w="596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20.04-26.04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27.04-03.05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04.05-10.05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11.05-17.05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18.05-24.05</w:t>
            </w:r>
          </w:p>
        </w:tc>
        <w:tc>
          <w:tcPr>
            <w:tcW w:w="551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</w:pPr>
            <w:r>
              <w:rPr>
                <w:sz w:val="32"/>
                <w:szCs w:val="32"/>
              </w:rPr>
              <w:t>25.05-31.05</w:t>
            </w:r>
          </w:p>
        </w:tc>
      </w:tr>
      <w:tr w:rsidR="0092409E" w:rsidTr="00C96749">
        <w:trPr>
          <w:trHeight w:val="332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7768" w:type="dxa"/>
            <w:gridSpan w:val="12"/>
            <w:shd w:val="clear" w:color="auto" w:fill="auto"/>
          </w:tcPr>
          <w:p w:rsidR="0092409E" w:rsidRDefault="0092409E" w:rsidP="0095006C">
            <w:pPr>
              <w:pStyle w:val="afe"/>
              <w:jc w:val="center"/>
            </w:pPr>
            <w:r>
              <w:rPr>
                <w:sz w:val="32"/>
                <w:szCs w:val="32"/>
              </w:rPr>
              <w:t>Количество рабочих дней</w:t>
            </w:r>
          </w:p>
        </w:tc>
      </w:tr>
      <w:tr w:rsidR="0092409E" w:rsidTr="00C96749">
        <w:trPr>
          <w:trHeight w:val="461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92409E" w:rsidTr="00C96749">
        <w:trPr>
          <w:trHeight w:val="446"/>
        </w:trPr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Техническое задание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Эскизный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8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92409E" w:rsidRPr="0092409E" w:rsidRDefault="0092409E" w:rsidP="0095006C">
            <w:pPr>
              <w:pStyle w:val="afe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3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92409E" w:rsidRP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Технический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7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450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Рабочий проект</w:t>
            </w:r>
          </w:p>
        </w:tc>
        <w:tc>
          <w:tcPr>
            <w:tcW w:w="1213" w:type="dxa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9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BFBFBF" w:themeFill="background1" w:themeFillShade="BF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3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Внедрение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 w:val="restart"/>
            <w:shd w:val="clear" w:color="auto" w:fill="BFBFBF" w:themeFill="background1" w:themeFillShade="BF"/>
            <w:vAlign w:val="center"/>
          </w:tcPr>
          <w:p w:rsidR="0092409E" w:rsidRPr="0092409E" w:rsidRDefault="0092409E" w:rsidP="0095006C">
            <w:pPr>
              <w:pStyle w:val="afe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55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92409E" w:rsidTr="00C96749"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26"/>
                <w:szCs w:val="26"/>
              </w:rPr>
            </w:pPr>
          </w:p>
        </w:tc>
        <w:tc>
          <w:tcPr>
            <w:tcW w:w="55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26"/>
                <w:szCs w:val="26"/>
              </w:rPr>
            </w:pPr>
          </w:p>
        </w:tc>
      </w:tr>
    </w:tbl>
    <w:p w:rsidR="0092409E" w:rsidRPr="00341F61" w:rsidRDefault="0092409E" w:rsidP="0092409E">
      <w:pPr>
        <w:pStyle w:val="afb"/>
        <w:rPr>
          <w:lang w:val="en-US"/>
        </w:rPr>
      </w:pPr>
    </w:p>
    <w:sectPr w:rsidR="0092409E" w:rsidRPr="00341F61" w:rsidSect="008F2026">
      <w:footerReference w:type="default" r:id="rId18"/>
      <w:footerReference w:type="first" r:id="rId19"/>
      <w:pgSz w:w="23811" w:h="16840" w:orient="landscape"/>
      <w:pgMar w:top="1134" w:right="567" w:bottom="1693" w:left="1701" w:header="720" w:footer="1134" w:gutter="0"/>
      <w:cols w:space="72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583" w:rsidRDefault="000F5583">
      <w:r>
        <w:separator/>
      </w:r>
    </w:p>
  </w:endnote>
  <w:endnote w:type="continuationSeparator" w:id="0">
    <w:p w:rsidR="000F5583" w:rsidRDefault="000F5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altName w:val="Arial Unicode MS"/>
    <w:charset w:val="86"/>
    <w:family w:val="modern"/>
    <w:pitch w:val="fixed"/>
    <w:sig w:usb0="00000003" w:usb1="288F0000" w:usb2="00000016" w:usb3="00000000" w:csb0="00040001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altName w:val="MS Gothic"/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321172"/>
    </w:sdtPr>
    <w:sdtEndPr>
      <w:rPr>
        <w:noProof/>
      </w:rPr>
    </w:sdtEndPr>
    <w:sdtContent>
      <w:p w:rsidR="00980BE8" w:rsidRDefault="00980BE8">
        <w:pPr>
          <w:pStyle w:val="ad"/>
          <w:jc w:val="center"/>
        </w:pPr>
        <w:fldSimple w:instr=" PAGE   \* MERGEFORMAT ">
          <w:r w:rsidR="009F1132">
            <w:rPr>
              <w:noProof/>
            </w:rPr>
            <w:t>24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BE8" w:rsidRDefault="00980BE8">
    <w:pPr>
      <w:pStyle w:val="ad"/>
      <w:jc w:val="center"/>
    </w:pPr>
    <w:fldSimple w:instr=" PAGE ">
      <w:r w:rsidR="009F1132">
        <w:rPr>
          <w:noProof/>
        </w:rPr>
        <w:t>25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BE8" w:rsidRDefault="00980BE8">
    <w:pPr>
      <w:pStyle w:val="ad"/>
      <w:jc w:val="center"/>
    </w:pPr>
    <w:fldSimple w:instr=" PAGE ">
      <w:r w:rsidR="009F1132">
        <w:rPr>
          <w:noProof/>
        </w:rPr>
        <w:t>55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BE8" w:rsidRDefault="00980BE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583" w:rsidRDefault="000F5583">
      <w:r>
        <w:rPr>
          <w:color w:val="000000"/>
        </w:rPr>
        <w:ptab w:relativeTo="margin" w:alignment="center" w:leader="none"/>
      </w:r>
    </w:p>
  </w:footnote>
  <w:footnote w:type="continuationSeparator" w:id="0">
    <w:p w:rsidR="000F5583" w:rsidRDefault="000F5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Список приложения"/>
    <w:lvl w:ilvl="0">
      <w:start w:val="1"/>
      <w:numFmt w:val="decimal"/>
      <w:suff w:val="nothing"/>
      <w:lvlText w:val="Приложение %1.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suff w:val="nothing"/>
      <w:lvlText w:val="Приложение %1.%2. 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Приложение %1.%2.%3. 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suff w:val="nothing"/>
      <w:lvlText w:val="Приложение %1.%2.%3.%4.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nothing"/>
      <w:lvlText w:val="Приложение %1.%2.%3.%4.%5.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nothing"/>
      <w:lvlText w:val="Приложение %1.%2.%3.%4.%5.%6.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nothing"/>
      <w:lvlText w:val="Приложение %1.%2.%3.%4.%5.%6.%7.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nothing"/>
      <w:lvlText w:val="Приложение %1.%2.%3.%4.%5.%6.%7.%8.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nothing"/>
      <w:lvlText w:val="Приложение %1.%2.%3.%4.%5.%6.%7.%8.%9. "/>
      <w:lvlJc w:val="left"/>
      <w:pPr>
        <w:tabs>
          <w:tab w:val="num" w:pos="0"/>
        </w:tabs>
        <w:ind w:left="3600" w:hanging="360"/>
      </w:pPr>
    </w:lvl>
  </w:abstractNum>
  <w:abstractNum w:abstractNumId="1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2">
    <w:nsid w:val="01734A12"/>
    <w:multiLevelType w:val="multilevel"/>
    <w:tmpl w:val="D256BFC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3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4">
    <w:nsid w:val="08E73B82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5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6">
    <w:nsid w:val="1DD23370"/>
    <w:multiLevelType w:val="hybridMultilevel"/>
    <w:tmpl w:val="AC90B370"/>
    <w:lvl w:ilvl="0" w:tplc="212C1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262CC0"/>
    <w:multiLevelType w:val="multilevel"/>
    <w:tmpl w:val="7B70E732"/>
    <w:numStyleLink w:val="List1"/>
  </w:abstractNum>
  <w:abstractNum w:abstractNumId="8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9">
    <w:nsid w:val="2A5F31B8"/>
    <w:multiLevelType w:val="multilevel"/>
    <w:tmpl w:val="1A6AB9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2CCE0B6E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1">
    <w:nsid w:val="31A96791"/>
    <w:multiLevelType w:val="multilevel"/>
    <w:tmpl w:val="7B70E732"/>
    <w:numStyleLink w:val="List1"/>
  </w:abstractNum>
  <w:abstractNum w:abstractNumId="12">
    <w:nsid w:val="343D5567"/>
    <w:multiLevelType w:val="multilevel"/>
    <w:tmpl w:val="7B70E732"/>
    <w:numStyleLink w:val="List1"/>
  </w:abstractNum>
  <w:abstractNum w:abstractNumId="13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14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5">
    <w:nsid w:val="41936ADE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6">
    <w:nsid w:val="440242B8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7">
    <w:nsid w:val="530C422C"/>
    <w:multiLevelType w:val="hybridMultilevel"/>
    <w:tmpl w:val="D4BCD312"/>
    <w:lvl w:ilvl="0" w:tplc="E052378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3B63B46"/>
    <w:multiLevelType w:val="multilevel"/>
    <w:tmpl w:val="202828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9BE08BE"/>
    <w:multiLevelType w:val="multilevel"/>
    <w:tmpl w:val="7B70E732"/>
    <w:numStyleLink w:val="List1"/>
  </w:abstractNum>
  <w:abstractNum w:abstractNumId="21">
    <w:nsid w:val="5A391552"/>
    <w:multiLevelType w:val="multilevel"/>
    <w:tmpl w:val="202828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2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23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24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25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26">
    <w:nsid w:val="7A735BC7"/>
    <w:multiLevelType w:val="multilevel"/>
    <w:tmpl w:val="7B70E732"/>
    <w:styleLink w:val="List1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7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22"/>
  </w:num>
  <w:num w:numId="2">
    <w:abstractNumId w:val="24"/>
  </w:num>
  <w:num w:numId="3">
    <w:abstractNumId w:val="28"/>
  </w:num>
  <w:num w:numId="4">
    <w:abstractNumId w:val="5"/>
  </w:num>
  <w:num w:numId="5">
    <w:abstractNumId w:val="13"/>
  </w:num>
  <w:num w:numId="6">
    <w:abstractNumId w:val="26"/>
  </w:num>
  <w:num w:numId="7">
    <w:abstractNumId w:val="3"/>
  </w:num>
  <w:num w:numId="8">
    <w:abstractNumId w:val="1"/>
  </w:num>
  <w:num w:numId="9">
    <w:abstractNumId w:val="25"/>
  </w:num>
  <w:num w:numId="10">
    <w:abstractNumId w:val="23"/>
  </w:num>
  <w:num w:numId="11">
    <w:abstractNumId w:val="8"/>
  </w:num>
  <w:num w:numId="12">
    <w:abstractNumId w:val="27"/>
  </w:num>
  <w:num w:numId="13">
    <w:abstractNumId w:val="14"/>
  </w:num>
  <w:num w:numId="14">
    <w:abstractNumId w:val="19"/>
  </w:num>
  <w:num w:numId="15">
    <w:abstractNumId w:val="9"/>
  </w:num>
  <w:num w:numId="16">
    <w:abstractNumId w:val="10"/>
  </w:num>
  <w:num w:numId="17">
    <w:abstractNumId w:val="16"/>
  </w:num>
  <w:num w:numId="18">
    <w:abstractNumId w:val="4"/>
  </w:num>
  <w:num w:numId="19">
    <w:abstractNumId w:val="21"/>
  </w:num>
  <w:num w:numId="20">
    <w:abstractNumId w:val="18"/>
  </w:num>
  <w:num w:numId="21">
    <w:abstractNumId w:val="15"/>
  </w:num>
  <w:num w:numId="22">
    <w:abstractNumId w:val="2"/>
  </w:num>
  <w:num w:numId="23">
    <w:abstractNumId w:val="0"/>
  </w:num>
  <w:num w:numId="24">
    <w:abstractNumId w:val="20"/>
  </w:num>
  <w:num w:numId="25">
    <w:abstractNumId w:val="7"/>
  </w:num>
  <w:num w:numId="26">
    <w:abstractNumId w:val="12"/>
  </w:num>
  <w:num w:numId="27">
    <w:abstractNumId w:val="11"/>
  </w:num>
  <w:num w:numId="28">
    <w:abstractNumId w:val="6"/>
  </w:num>
  <w:num w:numId="29">
    <w:abstractNumId w:val="1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403"/>
  <w:autoHyphenation/>
  <w:evenAndOddHeaders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007FD"/>
    <w:rsid w:val="00006E30"/>
    <w:rsid w:val="00012074"/>
    <w:rsid w:val="00017514"/>
    <w:rsid w:val="000215FD"/>
    <w:rsid w:val="00027A5D"/>
    <w:rsid w:val="000314AD"/>
    <w:rsid w:val="000439B2"/>
    <w:rsid w:val="00045737"/>
    <w:rsid w:val="00051BA2"/>
    <w:rsid w:val="000604E1"/>
    <w:rsid w:val="000856B9"/>
    <w:rsid w:val="00086AEF"/>
    <w:rsid w:val="0009622F"/>
    <w:rsid w:val="000A13FF"/>
    <w:rsid w:val="000A27F4"/>
    <w:rsid w:val="000A78C6"/>
    <w:rsid w:val="000B51A5"/>
    <w:rsid w:val="000C4AE1"/>
    <w:rsid w:val="000E0B3C"/>
    <w:rsid w:val="000F4744"/>
    <w:rsid w:val="000F5583"/>
    <w:rsid w:val="001029CB"/>
    <w:rsid w:val="001104F5"/>
    <w:rsid w:val="00110838"/>
    <w:rsid w:val="0011416F"/>
    <w:rsid w:val="00125A3A"/>
    <w:rsid w:val="001336AB"/>
    <w:rsid w:val="00134140"/>
    <w:rsid w:val="001401CC"/>
    <w:rsid w:val="00142E8F"/>
    <w:rsid w:val="00161DFA"/>
    <w:rsid w:val="00162217"/>
    <w:rsid w:val="001638D5"/>
    <w:rsid w:val="001655D4"/>
    <w:rsid w:val="00166262"/>
    <w:rsid w:val="0016796D"/>
    <w:rsid w:val="001702C5"/>
    <w:rsid w:val="00176184"/>
    <w:rsid w:val="0018070B"/>
    <w:rsid w:val="001912FC"/>
    <w:rsid w:val="001B2642"/>
    <w:rsid w:val="001B34F9"/>
    <w:rsid w:val="001B3857"/>
    <w:rsid w:val="001C3C9C"/>
    <w:rsid w:val="001E5EBF"/>
    <w:rsid w:val="001F09AE"/>
    <w:rsid w:val="001F1A7E"/>
    <w:rsid w:val="00206F68"/>
    <w:rsid w:val="0021216A"/>
    <w:rsid w:val="00212B87"/>
    <w:rsid w:val="00212D20"/>
    <w:rsid w:val="0024046F"/>
    <w:rsid w:val="00253057"/>
    <w:rsid w:val="00262620"/>
    <w:rsid w:val="00267D03"/>
    <w:rsid w:val="00267E63"/>
    <w:rsid w:val="00272D91"/>
    <w:rsid w:val="002732F3"/>
    <w:rsid w:val="00274FD1"/>
    <w:rsid w:val="00275295"/>
    <w:rsid w:val="00283398"/>
    <w:rsid w:val="002900F8"/>
    <w:rsid w:val="00295AD8"/>
    <w:rsid w:val="00297CB4"/>
    <w:rsid w:val="002A4A72"/>
    <w:rsid w:val="002A7EDD"/>
    <w:rsid w:val="002B0498"/>
    <w:rsid w:val="002B3ED7"/>
    <w:rsid w:val="002D219D"/>
    <w:rsid w:val="002D25CA"/>
    <w:rsid w:val="002D3A99"/>
    <w:rsid w:val="002E2992"/>
    <w:rsid w:val="002E3F11"/>
    <w:rsid w:val="002E743A"/>
    <w:rsid w:val="00305E3E"/>
    <w:rsid w:val="003162F9"/>
    <w:rsid w:val="0032024A"/>
    <w:rsid w:val="003237C0"/>
    <w:rsid w:val="00325FDE"/>
    <w:rsid w:val="0033279C"/>
    <w:rsid w:val="00332872"/>
    <w:rsid w:val="00334926"/>
    <w:rsid w:val="003364FE"/>
    <w:rsid w:val="00341F61"/>
    <w:rsid w:val="00342AF9"/>
    <w:rsid w:val="00356B92"/>
    <w:rsid w:val="003602E3"/>
    <w:rsid w:val="00361810"/>
    <w:rsid w:val="003742FB"/>
    <w:rsid w:val="00383888"/>
    <w:rsid w:val="00385EE3"/>
    <w:rsid w:val="00387183"/>
    <w:rsid w:val="003948DC"/>
    <w:rsid w:val="003978FE"/>
    <w:rsid w:val="003A3864"/>
    <w:rsid w:val="003B40B5"/>
    <w:rsid w:val="003B4265"/>
    <w:rsid w:val="003B42CB"/>
    <w:rsid w:val="003B53C1"/>
    <w:rsid w:val="003C38ED"/>
    <w:rsid w:val="003C52BF"/>
    <w:rsid w:val="003D4B64"/>
    <w:rsid w:val="003D709E"/>
    <w:rsid w:val="003E0B51"/>
    <w:rsid w:val="003E3901"/>
    <w:rsid w:val="00411712"/>
    <w:rsid w:val="00414DA7"/>
    <w:rsid w:val="004202FC"/>
    <w:rsid w:val="00420CF4"/>
    <w:rsid w:val="00433BBE"/>
    <w:rsid w:val="004345E2"/>
    <w:rsid w:val="00443D45"/>
    <w:rsid w:val="00464744"/>
    <w:rsid w:val="004814BB"/>
    <w:rsid w:val="00490403"/>
    <w:rsid w:val="004935B1"/>
    <w:rsid w:val="0049596E"/>
    <w:rsid w:val="004A05CD"/>
    <w:rsid w:val="004A1070"/>
    <w:rsid w:val="004A754A"/>
    <w:rsid w:val="004B082B"/>
    <w:rsid w:val="004B5AA1"/>
    <w:rsid w:val="004D7F74"/>
    <w:rsid w:val="004E674A"/>
    <w:rsid w:val="004F1BFA"/>
    <w:rsid w:val="004F25BB"/>
    <w:rsid w:val="00506174"/>
    <w:rsid w:val="0050630B"/>
    <w:rsid w:val="00506A06"/>
    <w:rsid w:val="0051249E"/>
    <w:rsid w:val="00514D4F"/>
    <w:rsid w:val="00522FB0"/>
    <w:rsid w:val="0053044C"/>
    <w:rsid w:val="00533B37"/>
    <w:rsid w:val="005450B7"/>
    <w:rsid w:val="005476E9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A2A9F"/>
    <w:rsid w:val="005A7A7B"/>
    <w:rsid w:val="005C7ED8"/>
    <w:rsid w:val="005D3E5F"/>
    <w:rsid w:val="005D44B9"/>
    <w:rsid w:val="005D5059"/>
    <w:rsid w:val="005E3B0B"/>
    <w:rsid w:val="005E4329"/>
    <w:rsid w:val="005E5C00"/>
    <w:rsid w:val="00602DBF"/>
    <w:rsid w:val="006034BF"/>
    <w:rsid w:val="00605359"/>
    <w:rsid w:val="00610355"/>
    <w:rsid w:val="00612CD6"/>
    <w:rsid w:val="00624560"/>
    <w:rsid w:val="006275D1"/>
    <w:rsid w:val="00630E6D"/>
    <w:rsid w:val="00630EC6"/>
    <w:rsid w:val="00632352"/>
    <w:rsid w:val="00634280"/>
    <w:rsid w:val="00640AF6"/>
    <w:rsid w:val="00643A3E"/>
    <w:rsid w:val="006545C1"/>
    <w:rsid w:val="00665FE5"/>
    <w:rsid w:val="00670722"/>
    <w:rsid w:val="00674FA4"/>
    <w:rsid w:val="006755FA"/>
    <w:rsid w:val="00675CCE"/>
    <w:rsid w:val="00677BAF"/>
    <w:rsid w:val="00682102"/>
    <w:rsid w:val="006937DA"/>
    <w:rsid w:val="006A2080"/>
    <w:rsid w:val="006A4CB7"/>
    <w:rsid w:val="006A7BB7"/>
    <w:rsid w:val="006B6568"/>
    <w:rsid w:val="006B75AD"/>
    <w:rsid w:val="006C2CC2"/>
    <w:rsid w:val="006D6AA6"/>
    <w:rsid w:val="006E04B0"/>
    <w:rsid w:val="006E2608"/>
    <w:rsid w:val="006E3D0C"/>
    <w:rsid w:val="006E417A"/>
    <w:rsid w:val="006E6E73"/>
    <w:rsid w:val="006F04D6"/>
    <w:rsid w:val="007018DA"/>
    <w:rsid w:val="007100D3"/>
    <w:rsid w:val="007105FE"/>
    <w:rsid w:val="007122CF"/>
    <w:rsid w:val="0071305F"/>
    <w:rsid w:val="00723D44"/>
    <w:rsid w:val="00724D5C"/>
    <w:rsid w:val="00727EC2"/>
    <w:rsid w:val="00731E8D"/>
    <w:rsid w:val="00740FD9"/>
    <w:rsid w:val="0074777F"/>
    <w:rsid w:val="00751855"/>
    <w:rsid w:val="00757B16"/>
    <w:rsid w:val="00760528"/>
    <w:rsid w:val="007662C5"/>
    <w:rsid w:val="00772B01"/>
    <w:rsid w:val="00775AA0"/>
    <w:rsid w:val="00775D1E"/>
    <w:rsid w:val="0078439A"/>
    <w:rsid w:val="007927BB"/>
    <w:rsid w:val="00795F2A"/>
    <w:rsid w:val="007961EB"/>
    <w:rsid w:val="00796386"/>
    <w:rsid w:val="007B14AC"/>
    <w:rsid w:val="007B45FE"/>
    <w:rsid w:val="007B4E9D"/>
    <w:rsid w:val="007B7546"/>
    <w:rsid w:val="007B7EED"/>
    <w:rsid w:val="007C6A21"/>
    <w:rsid w:val="007D0C54"/>
    <w:rsid w:val="007D13D4"/>
    <w:rsid w:val="007D52D5"/>
    <w:rsid w:val="007E2ACB"/>
    <w:rsid w:val="007F0320"/>
    <w:rsid w:val="007F469E"/>
    <w:rsid w:val="0080073A"/>
    <w:rsid w:val="00801D40"/>
    <w:rsid w:val="008143AD"/>
    <w:rsid w:val="00825DE4"/>
    <w:rsid w:val="00832D8C"/>
    <w:rsid w:val="008335F5"/>
    <w:rsid w:val="0084006E"/>
    <w:rsid w:val="00840776"/>
    <w:rsid w:val="0085565F"/>
    <w:rsid w:val="00871B45"/>
    <w:rsid w:val="00882672"/>
    <w:rsid w:val="00886FB8"/>
    <w:rsid w:val="00887035"/>
    <w:rsid w:val="008961E3"/>
    <w:rsid w:val="008B1B9A"/>
    <w:rsid w:val="008B70FF"/>
    <w:rsid w:val="008C1A2D"/>
    <w:rsid w:val="008C2212"/>
    <w:rsid w:val="008C4C29"/>
    <w:rsid w:val="008C4FD2"/>
    <w:rsid w:val="008C6A1D"/>
    <w:rsid w:val="008C7576"/>
    <w:rsid w:val="008D03E5"/>
    <w:rsid w:val="008D75FE"/>
    <w:rsid w:val="008E28E1"/>
    <w:rsid w:val="008E67E3"/>
    <w:rsid w:val="008E7379"/>
    <w:rsid w:val="008F2026"/>
    <w:rsid w:val="008F2DB3"/>
    <w:rsid w:val="008F492E"/>
    <w:rsid w:val="008F6D72"/>
    <w:rsid w:val="009031C1"/>
    <w:rsid w:val="00906CED"/>
    <w:rsid w:val="009157C9"/>
    <w:rsid w:val="00922088"/>
    <w:rsid w:val="0092409E"/>
    <w:rsid w:val="00927921"/>
    <w:rsid w:val="00930C5F"/>
    <w:rsid w:val="00936AC2"/>
    <w:rsid w:val="009455AB"/>
    <w:rsid w:val="0095006C"/>
    <w:rsid w:val="00951435"/>
    <w:rsid w:val="009533E0"/>
    <w:rsid w:val="00955010"/>
    <w:rsid w:val="00966297"/>
    <w:rsid w:val="00966B55"/>
    <w:rsid w:val="00970DEA"/>
    <w:rsid w:val="009727D5"/>
    <w:rsid w:val="00973040"/>
    <w:rsid w:val="009734A4"/>
    <w:rsid w:val="0097763E"/>
    <w:rsid w:val="00980BE8"/>
    <w:rsid w:val="00980C14"/>
    <w:rsid w:val="00983CAF"/>
    <w:rsid w:val="009915B6"/>
    <w:rsid w:val="009B0476"/>
    <w:rsid w:val="009B146A"/>
    <w:rsid w:val="009B38B2"/>
    <w:rsid w:val="009C2602"/>
    <w:rsid w:val="009C4073"/>
    <w:rsid w:val="009D6EE2"/>
    <w:rsid w:val="009D7F1F"/>
    <w:rsid w:val="009D7F9F"/>
    <w:rsid w:val="009E21D1"/>
    <w:rsid w:val="009E26A4"/>
    <w:rsid w:val="009F1132"/>
    <w:rsid w:val="00A03FE9"/>
    <w:rsid w:val="00A04F65"/>
    <w:rsid w:val="00A11ED9"/>
    <w:rsid w:val="00A12928"/>
    <w:rsid w:val="00A13E5C"/>
    <w:rsid w:val="00A1497A"/>
    <w:rsid w:val="00A20C9C"/>
    <w:rsid w:val="00A223E4"/>
    <w:rsid w:val="00A25B5A"/>
    <w:rsid w:val="00A279C2"/>
    <w:rsid w:val="00A30E5F"/>
    <w:rsid w:val="00A31443"/>
    <w:rsid w:val="00A32F0F"/>
    <w:rsid w:val="00A455AD"/>
    <w:rsid w:val="00A50F26"/>
    <w:rsid w:val="00A51D67"/>
    <w:rsid w:val="00A549A8"/>
    <w:rsid w:val="00A55364"/>
    <w:rsid w:val="00A56DE5"/>
    <w:rsid w:val="00A6008D"/>
    <w:rsid w:val="00A67623"/>
    <w:rsid w:val="00A67843"/>
    <w:rsid w:val="00A7580C"/>
    <w:rsid w:val="00A82B5E"/>
    <w:rsid w:val="00A910BF"/>
    <w:rsid w:val="00A9234E"/>
    <w:rsid w:val="00AA09E6"/>
    <w:rsid w:val="00AB0E6B"/>
    <w:rsid w:val="00AB2134"/>
    <w:rsid w:val="00AB3848"/>
    <w:rsid w:val="00AB468E"/>
    <w:rsid w:val="00AB5D07"/>
    <w:rsid w:val="00AE47ED"/>
    <w:rsid w:val="00AE764C"/>
    <w:rsid w:val="00AF1BE3"/>
    <w:rsid w:val="00AF2FD5"/>
    <w:rsid w:val="00B01182"/>
    <w:rsid w:val="00B02980"/>
    <w:rsid w:val="00B06AE7"/>
    <w:rsid w:val="00B14B7E"/>
    <w:rsid w:val="00B37DF4"/>
    <w:rsid w:val="00B41E2D"/>
    <w:rsid w:val="00B43A40"/>
    <w:rsid w:val="00B52B53"/>
    <w:rsid w:val="00B5318F"/>
    <w:rsid w:val="00B560E2"/>
    <w:rsid w:val="00B62F3F"/>
    <w:rsid w:val="00B65332"/>
    <w:rsid w:val="00B7515A"/>
    <w:rsid w:val="00B77CC3"/>
    <w:rsid w:val="00B83EDE"/>
    <w:rsid w:val="00B8493B"/>
    <w:rsid w:val="00B84CC7"/>
    <w:rsid w:val="00BA2017"/>
    <w:rsid w:val="00BA56BE"/>
    <w:rsid w:val="00BC23A2"/>
    <w:rsid w:val="00BC444C"/>
    <w:rsid w:val="00BD0084"/>
    <w:rsid w:val="00BD20CC"/>
    <w:rsid w:val="00BD484F"/>
    <w:rsid w:val="00BD7A7C"/>
    <w:rsid w:val="00BE2125"/>
    <w:rsid w:val="00BE4630"/>
    <w:rsid w:val="00BE46B4"/>
    <w:rsid w:val="00C01D1F"/>
    <w:rsid w:val="00C1143B"/>
    <w:rsid w:val="00C40B58"/>
    <w:rsid w:val="00C42C6E"/>
    <w:rsid w:val="00C45182"/>
    <w:rsid w:val="00C46948"/>
    <w:rsid w:val="00C47A83"/>
    <w:rsid w:val="00C53473"/>
    <w:rsid w:val="00C549A0"/>
    <w:rsid w:val="00C82B9A"/>
    <w:rsid w:val="00C850BE"/>
    <w:rsid w:val="00C96749"/>
    <w:rsid w:val="00C97670"/>
    <w:rsid w:val="00CA0318"/>
    <w:rsid w:val="00CB673B"/>
    <w:rsid w:val="00CB7A9D"/>
    <w:rsid w:val="00CD32FD"/>
    <w:rsid w:val="00CD6D7F"/>
    <w:rsid w:val="00CE3C70"/>
    <w:rsid w:val="00CE4323"/>
    <w:rsid w:val="00CE54F1"/>
    <w:rsid w:val="00CE6F8B"/>
    <w:rsid w:val="00CF0557"/>
    <w:rsid w:val="00CF161A"/>
    <w:rsid w:val="00CF7C89"/>
    <w:rsid w:val="00D012D8"/>
    <w:rsid w:val="00D02590"/>
    <w:rsid w:val="00D032DF"/>
    <w:rsid w:val="00D107B4"/>
    <w:rsid w:val="00D11094"/>
    <w:rsid w:val="00D12456"/>
    <w:rsid w:val="00D15384"/>
    <w:rsid w:val="00D34787"/>
    <w:rsid w:val="00D3688C"/>
    <w:rsid w:val="00D53696"/>
    <w:rsid w:val="00D545DC"/>
    <w:rsid w:val="00D601C3"/>
    <w:rsid w:val="00D62810"/>
    <w:rsid w:val="00D6396A"/>
    <w:rsid w:val="00D7142A"/>
    <w:rsid w:val="00D7349F"/>
    <w:rsid w:val="00D75145"/>
    <w:rsid w:val="00D77518"/>
    <w:rsid w:val="00D806E0"/>
    <w:rsid w:val="00D879A9"/>
    <w:rsid w:val="00D9670D"/>
    <w:rsid w:val="00D97B4C"/>
    <w:rsid w:val="00DA06AC"/>
    <w:rsid w:val="00DA1FA5"/>
    <w:rsid w:val="00DA7B2A"/>
    <w:rsid w:val="00DB249E"/>
    <w:rsid w:val="00DD7AE1"/>
    <w:rsid w:val="00DE505E"/>
    <w:rsid w:val="00E00B7E"/>
    <w:rsid w:val="00E02D99"/>
    <w:rsid w:val="00E075A8"/>
    <w:rsid w:val="00E15BC6"/>
    <w:rsid w:val="00E22782"/>
    <w:rsid w:val="00E2370E"/>
    <w:rsid w:val="00E32DE1"/>
    <w:rsid w:val="00E35C16"/>
    <w:rsid w:val="00E36AAB"/>
    <w:rsid w:val="00E446A0"/>
    <w:rsid w:val="00E63EC0"/>
    <w:rsid w:val="00E75746"/>
    <w:rsid w:val="00E834BD"/>
    <w:rsid w:val="00E83D3F"/>
    <w:rsid w:val="00E97098"/>
    <w:rsid w:val="00E97345"/>
    <w:rsid w:val="00E973F3"/>
    <w:rsid w:val="00EA34DA"/>
    <w:rsid w:val="00EA4250"/>
    <w:rsid w:val="00EA503E"/>
    <w:rsid w:val="00EB7780"/>
    <w:rsid w:val="00EC2BB6"/>
    <w:rsid w:val="00EC3FC8"/>
    <w:rsid w:val="00ED2699"/>
    <w:rsid w:val="00ED445C"/>
    <w:rsid w:val="00ED6A7F"/>
    <w:rsid w:val="00ED7732"/>
    <w:rsid w:val="00EE1E69"/>
    <w:rsid w:val="00EE375B"/>
    <w:rsid w:val="00EF1740"/>
    <w:rsid w:val="00F007E6"/>
    <w:rsid w:val="00F013A0"/>
    <w:rsid w:val="00F02FFE"/>
    <w:rsid w:val="00F20E5A"/>
    <w:rsid w:val="00F21FF6"/>
    <w:rsid w:val="00F304C3"/>
    <w:rsid w:val="00F31424"/>
    <w:rsid w:val="00F43F58"/>
    <w:rsid w:val="00F46EAD"/>
    <w:rsid w:val="00F50878"/>
    <w:rsid w:val="00F546CC"/>
    <w:rsid w:val="00F63BAC"/>
    <w:rsid w:val="00F63E51"/>
    <w:rsid w:val="00F6502E"/>
    <w:rsid w:val="00F70992"/>
    <w:rsid w:val="00F71364"/>
    <w:rsid w:val="00F717AF"/>
    <w:rsid w:val="00F75B16"/>
    <w:rsid w:val="00F801DB"/>
    <w:rsid w:val="00F817BF"/>
    <w:rsid w:val="00F87CF7"/>
    <w:rsid w:val="00F94F1F"/>
    <w:rsid w:val="00FA00F1"/>
    <w:rsid w:val="00FA1C89"/>
    <w:rsid w:val="00FA6A4F"/>
    <w:rsid w:val="00FA79EB"/>
    <w:rsid w:val="00FB010B"/>
    <w:rsid w:val="00FC6FB6"/>
    <w:rsid w:val="00FD77CA"/>
    <w:rsid w:val="00FE4A29"/>
    <w:rsid w:val="00FE55E2"/>
    <w:rsid w:val="00FE66AE"/>
    <w:rsid w:val="00FF0394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0604E1"/>
    <w:rPr>
      <w:sz w:val="28"/>
    </w:rPr>
  </w:style>
  <w:style w:type="paragraph" w:styleId="1">
    <w:name w:val="heading 1"/>
    <w:basedOn w:val="a2"/>
    <w:next w:val="Textbody"/>
    <w:qFormat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qFormat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qFormat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qFormat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qFormat/>
    <w:rsid w:val="00295AD8"/>
    <w:pPr>
      <w:suppressLineNumbers/>
    </w:pPr>
  </w:style>
  <w:style w:type="paragraph" w:customStyle="1" w:styleId="TableHeading">
    <w:name w:val="Table Heading"/>
    <w:basedOn w:val="TableContents"/>
    <w:qFormat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qFormat/>
    <w:rsid w:val="004A05CD"/>
    <w:pPr>
      <w:ind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link w:val="ae"/>
    <w:uiPriority w:val="99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qFormat/>
    <w:rsid w:val="00772B01"/>
    <w:pPr>
      <w:jc w:val="left"/>
    </w:pPr>
    <w:rPr>
      <w:sz w:val="28"/>
    </w:rPr>
  </w:style>
  <w:style w:type="paragraph" w:customStyle="1" w:styleId="af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0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qFormat/>
    <w:rsid w:val="00206F68"/>
    <w:pPr>
      <w:jc w:val="left"/>
    </w:pPr>
    <w:rPr>
      <w:sz w:val="28"/>
    </w:rPr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1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2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3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E075A8"/>
    <w:rPr>
      <w:rFonts w:ascii="Symbol" w:eastAsia="OpenSymbol" w:hAnsi="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4">
    <w:name w:val="Код"/>
    <w:basedOn w:val="SourceText"/>
    <w:qFormat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5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6">
    <w:name w:val="Balloon Text"/>
    <w:basedOn w:val="a1"/>
    <w:link w:val="af7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7">
    <w:name w:val="Текст выноски Знак"/>
    <w:basedOn w:val="a3"/>
    <w:link w:val="af6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604E1"/>
    <w:pPr>
      <w:tabs>
        <w:tab w:val="right" w:leader="dot" w:pos="9628"/>
      </w:tabs>
      <w:spacing w:after="100"/>
    </w:pPr>
    <w:rPr>
      <w:noProof/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8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9">
    <w:name w:val="No Spacing"/>
    <w:uiPriority w:val="1"/>
    <w:rsid w:val="00D15384"/>
    <w:rPr>
      <w:szCs w:val="21"/>
    </w:rPr>
  </w:style>
  <w:style w:type="character" w:styleId="afa">
    <w:name w:val="Placeholder Text"/>
    <w:basedOn w:val="a3"/>
    <w:uiPriority w:val="99"/>
    <w:semiHidden/>
    <w:rsid w:val="00677BAF"/>
    <w:rPr>
      <w:color w:val="808080"/>
    </w:rPr>
  </w:style>
  <w:style w:type="paragraph" w:styleId="afb">
    <w:name w:val="Body Text"/>
    <w:basedOn w:val="a1"/>
    <w:link w:val="afc"/>
    <w:rsid w:val="0092409E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afc">
    <w:name w:val="Основной текст Знак"/>
    <w:basedOn w:val="a3"/>
    <w:link w:val="afb"/>
    <w:rsid w:val="0092409E"/>
    <w:rPr>
      <w:rFonts w:ascii="Liberation Serif" w:eastAsia="Droid Sans Fallback" w:hAnsi="Liberation Serif" w:cs="FreeSans"/>
      <w:kern w:val="1"/>
    </w:rPr>
  </w:style>
  <w:style w:type="paragraph" w:customStyle="1" w:styleId="afd">
    <w:name w:val="Таблица"/>
    <w:basedOn w:val="a7"/>
    <w:rsid w:val="0092409E"/>
    <w:pPr>
      <w:keepLines w:val="0"/>
      <w:suppressLineNumbers/>
      <w:autoSpaceDN/>
      <w:spacing w:before="120" w:line="240" w:lineRule="auto"/>
      <w:jc w:val="left"/>
      <w:textAlignment w:val="auto"/>
    </w:pPr>
    <w:rPr>
      <w:rFonts w:ascii="Liberation Serif" w:eastAsia="Droid Sans Fallback" w:hAnsi="Liberation Serif" w:cs="FreeSans"/>
      <w:b w:val="0"/>
      <w:bCs w:val="0"/>
      <w:i/>
      <w:iCs/>
      <w:kern w:val="1"/>
      <w:sz w:val="24"/>
      <w:szCs w:val="24"/>
    </w:rPr>
  </w:style>
  <w:style w:type="paragraph" w:customStyle="1" w:styleId="afe">
    <w:name w:val="Содержимое таблицы"/>
    <w:basedOn w:val="a1"/>
    <w:rsid w:val="0092409E"/>
    <w:pPr>
      <w:suppressLineNumbers/>
      <w:autoSpaceDN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ae">
    <w:name w:val="Нижний колонтитул Знак"/>
    <w:basedOn w:val="a3"/>
    <w:link w:val="ad"/>
    <w:uiPriority w:val="99"/>
    <w:rsid w:val="008F492E"/>
    <w:rPr>
      <w:sz w:val="28"/>
    </w:rPr>
  </w:style>
  <w:style w:type="paragraph" w:styleId="aff">
    <w:name w:val="TOC Heading"/>
    <w:basedOn w:val="1"/>
    <w:next w:val="a1"/>
    <w:uiPriority w:val="39"/>
    <w:semiHidden/>
    <w:unhideWhenUsed/>
    <w:qFormat/>
    <w:rsid w:val="000604E1"/>
    <w:pPr>
      <w:keepLines/>
      <w:pageBreakBefore w:val="0"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95AD8"/>
  </w:style>
  <w:style w:type="paragraph" w:styleId="Heading1">
    <w:name w:val="heading 1"/>
    <w:basedOn w:val="Title"/>
    <w:next w:val="Textbody"/>
    <w:qFormat/>
    <w:rsid w:val="00295AD8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qFormat/>
    <w:rsid w:val="00295AD8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qFormat/>
    <w:rsid w:val="00295AD8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rsid w:val="00295AD8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qFormat/>
    <w:rsid w:val="00295AD8"/>
    <w:pPr>
      <w:spacing w:after="120"/>
      <w:ind w:firstLine="709"/>
      <w:jc w:val="both"/>
    </w:pPr>
  </w:style>
  <w:style w:type="paragraph" w:styleId="List">
    <w:name w:val="List"/>
    <w:basedOn w:val="Textbody"/>
    <w:rsid w:val="00295AD8"/>
  </w:style>
  <w:style w:type="paragraph" w:styleId="Caption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qFormat/>
    <w:rsid w:val="00295AD8"/>
    <w:pPr>
      <w:suppressLineNumbers/>
    </w:pPr>
  </w:style>
  <w:style w:type="paragraph" w:customStyle="1" w:styleId="TableHeading">
    <w:name w:val="Table Heading"/>
    <w:basedOn w:val="TableContents"/>
    <w:qFormat/>
    <w:rsid w:val="00295AD8"/>
    <w:pPr>
      <w:jc w:val="center"/>
    </w:pPr>
    <w:rPr>
      <w:b/>
      <w:bCs/>
    </w:rPr>
  </w:style>
  <w:style w:type="paragraph" w:styleId="Title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qFormat/>
    <w:rsid w:val="004A05CD"/>
    <w:pPr>
      <w:ind w:firstLine="0"/>
    </w:pPr>
  </w:style>
  <w:style w:type="paragraph" w:customStyle="1" w:styleId="Numbering1">
    <w:name w:val="Numbering 1"/>
    <w:basedOn w:val="List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  <w:rsid w:val="00295AD8"/>
  </w:style>
  <w:style w:type="paragraph" w:customStyle="1" w:styleId="a0">
    <w:name w:val="Заголовок приложения"/>
    <w:basedOn w:val="Heading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rsid w:val="00295AD8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Footer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qFormat/>
    <w:rsid w:val="00772B01"/>
    <w:pPr>
      <w:jc w:val="left"/>
    </w:pPr>
    <w:rPr>
      <w:sz w:val="28"/>
    </w:rPr>
  </w:style>
  <w:style w:type="paragraph" w:customStyle="1" w:styleId="a3">
    <w:name w:val="Формула"/>
    <w:basedOn w:val="Caption"/>
    <w:rsid w:val="00295AD8"/>
    <w:pPr>
      <w:suppressLineNumbers/>
    </w:pPr>
  </w:style>
  <w:style w:type="paragraph" w:customStyle="1" w:styleId="Illustration">
    <w:name w:val="Illustration"/>
    <w:basedOn w:val="Caption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Caption"/>
    <w:rsid w:val="00295AD8"/>
  </w:style>
  <w:style w:type="paragraph" w:customStyle="1" w:styleId="a4">
    <w:name w:val="Диаграмма"/>
    <w:basedOn w:val="Caption"/>
    <w:rsid w:val="00295AD8"/>
  </w:style>
  <w:style w:type="paragraph" w:customStyle="1" w:styleId="BibliographyHeading">
    <w:name w:val="Bibliography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  <w:qFormat/>
    <w:rsid w:val="00206F68"/>
    <w:pPr>
      <w:jc w:val="left"/>
    </w:pPr>
    <w:rPr>
      <w:sz w:val="28"/>
    </w:rPr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NormalWeb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  <w:rsid w:val="00295AD8"/>
  </w:style>
  <w:style w:type="paragraph" w:customStyle="1" w:styleId="a5">
    <w:name w:val="Рисунок_раздел"/>
    <w:basedOn w:val="Caption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E075A8"/>
    <w:rPr>
      <w:rFonts w:ascii="Symbol" w:eastAsia="OpenSymbol" w:hAnsi="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6">
    <w:name w:val="Код"/>
    <w:basedOn w:val="SourceText"/>
    <w:qFormat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Emphasis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DefaultParagraphFont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NoList"/>
    <w:rsid w:val="00295AD8"/>
    <w:pPr>
      <w:numPr>
        <w:numId w:val="2"/>
      </w:numPr>
    </w:pPr>
  </w:style>
  <w:style w:type="numbering" w:customStyle="1" w:styleId="Numbering2">
    <w:name w:val="Numbering 2"/>
    <w:basedOn w:val="NoList"/>
    <w:rsid w:val="00295AD8"/>
    <w:pPr>
      <w:numPr>
        <w:numId w:val="3"/>
      </w:numPr>
    </w:pPr>
  </w:style>
  <w:style w:type="numbering" w:customStyle="1" w:styleId="Numbering3">
    <w:name w:val="Numbering 3"/>
    <w:basedOn w:val="NoList"/>
    <w:rsid w:val="00295AD8"/>
    <w:pPr>
      <w:numPr>
        <w:numId w:val="4"/>
      </w:numPr>
    </w:pPr>
  </w:style>
  <w:style w:type="numbering" w:customStyle="1" w:styleId="Numbering4">
    <w:name w:val="Numbering 4"/>
    <w:basedOn w:val="NoList"/>
    <w:rsid w:val="00295AD8"/>
    <w:pPr>
      <w:numPr>
        <w:numId w:val="5"/>
      </w:numPr>
    </w:pPr>
  </w:style>
  <w:style w:type="numbering" w:customStyle="1" w:styleId="List1">
    <w:name w:val="List 1"/>
    <w:basedOn w:val="NoList"/>
    <w:rsid w:val="00295AD8"/>
    <w:pPr>
      <w:numPr>
        <w:numId w:val="6"/>
      </w:numPr>
    </w:pPr>
  </w:style>
  <w:style w:type="numbering" w:customStyle="1" w:styleId="List21">
    <w:name w:val="List 21"/>
    <w:basedOn w:val="NoList"/>
    <w:rsid w:val="00295AD8"/>
    <w:pPr>
      <w:numPr>
        <w:numId w:val="7"/>
      </w:numPr>
    </w:pPr>
  </w:style>
  <w:style w:type="numbering" w:customStyle="1" w:styleId="List31">
    <w:name w:val="List 31"/>
    <w:basedOn w:val="NoList"/>
    <w:rsid w:val="00295AD8"/>
    <w:pPr>
      <w:numPr>
        <w:numId w:val="8"/>
      </w:numPr>
    </w:pPr>
  </w:style>
  <w:style w:type="numbering" w:customStyle="1" w:styleId="List41">
    <w:name w:val="List 41"/>
    <w:basedOn w:val="NoList"/>
    <w:rsid w:val="00295AD8"/>
    <w:pPr>
      <w:numPr>
        <w:numId w:val="9"/>
      </w:numPr>
    </w:pPr>
  </w:style>
  <w:style w:type="numbering" w:customStyle="1" w:styleId="List51">
    <w:name w:val="List 51"/>
    <w:basedOn w:val="NoList"/>
    <w:rsid w:val="00295AD8"/>
    <w:pPr>
      <w:numPr>
        <w:numId w:val="10"/>
      </w:numPr>
    </w:pPr>
  </w:style>
  <w:style w:type="numbering" w:customStyle="1" w:styleId="a">
    <w:name w:val="Список приложения"/>
    <w:basedOn w:val="NoList"/>
    <w:rsid w:val="00295AD8"/>
    <w:pPr>
      <w:numPr>
        <w:numId w:val="11"/>
      </w:numPr>
    </w:pPr>
  </w:style>
  <w:style w:type="numbering" w:customStyle="1" w:styleId="WWNum6">
    <w:name w:val="WWNum6"/>
    <w:basedOn w:val="NoList"/>
    <w:rsid w:val="00295AD8"/>
    <w:pPr>
      <w:numPr>
        <w:numId w:val="12"/>
      </w:numPr>
    </w:pPr>
  </w:style>
  <w:style w:type="numbering" w:customStyle="1" w:styleId="WWNum2">
    <w:name w:val="WWNum2"/>
    <w:basedOn w:val="NoList"/>
    <w:rsid w:val="00295AD8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rsid w:val="00D15384"/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677BAF"/>
    <w:rPr>
      <w:color w:val="808080"/>
    </w:rPr>
  </w:style>
  <w:style w:type="paragraph" w:styleId="BodyText">
    <w:name w:val="Body Text"/>
    <w:basedOn w:val="Normal"/>
    <w:link w:val="BodyTextChar"/>
    <w:rsid w:val="0092409E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BodyTextChar">
    <w:name w:val="Body Text Char"/>
    <w:basedOn w:val="DefaultParagraphFont"/>
    <w:link w:val="BodyText"/>
    <w:rsid w:val="0092409E"/>
    <w:rPr>
      <w:rFonts w:ascii="Liberation Serif" w:eastAsia="Droid Sans Fallback" w:hAnsi="Liberation Serif" w:cs="FreeSans"/>
      <w:kern w:val="1"/>
    </w:rPr>
  </w:style>
  <w:style w:type="paragraph" w:customStyle="1" w:styleId="a7">
    <w:name w:val="Таблица"/>
    <w:basedOn w:val="Caption"/>
    <w:rsid w:val="0092409E"/>
    <w:pPr>
      <w:keepLines w:val="0"/>
      <w:suppressLineNumbers/>
      <w:autoSpaceDN/>
      <w:spacing w:before="120" w:line="240" w:lineRule="auto"/>
      <w:jc w:val="left"/>
      <w:textAlignment w:val="auto"/>
    </w:pPr>
    <w:rPr>
      <w:rFonts w:ascii="Liberation Serif" w:eastAsia="Droid Sans Fallback" w:hAnsi="Liberation Serif" w:cs="FreeSans"/>
      <w:b w:val="0"/>
      <w:bCs w:val="0"/>
      <w:i/>
      <w:iCs/>
      <w:kern w:val="1"/>
      <w:sz w:val="24"/>
      <w:szCs w:val="24"/>
    </w:rPr>
  </w:style>
  <w:style w:type="paragraph" w:customStyle="1" w:styleId="a8">
    <w:name w:val="Содержимое таблицы"/>
    <w:basedOn w:val="Normal"/>
    <w:rsid w:val="0092409E"/>
    <w:pPr>
      <w:suppressLineNumbers/>
      <w:autoSpaceDN/>
      <w:textAlignment w:val="auto"/>
    </w:pPr>
    <w:rPr>
      <w:rFonts w:ascii="Liberation Serif" w:eastAsia="Droid Sans Fallback" w:hAnsi="Liberation Serif" w:cs="FreeSans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alpha/doc/tutorials/introduction/windows_install/windows_install.html" TargetMode="External"/><Relationship Id="rId13" Type="http://schemas.openxmlformats.org/officeDocument/2006/relationships/chart" Target="charts/chart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analytics.ru/analytics/trends/72773.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tanalytics.ru/analytics/trends/72773.html" TargetMode="External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rotX val="30"/>
      <c:perspective val="0"/>
    </c:view3D>
    <c:floor>
      <c:spPr>
        <a:solidFill>
          <a:srgbClr val="CCCCCC"/>
        </a:solidFill>
        <a:ln>
          <a:solidFill>
            <a:srgbClr val="B3B3B3"/>
          </a:solidFill>
        </a:ln>
      </c:spPr>
    </c:floor>
    <c:sideWall>
      <c:spPr>
        <a:noFill/>
        <a:ln>
          <a:solidFill>
            <a:srgbClr val="B3B3B3"/>
          </a:solidFill>
          <a:prstDash val="solid"/>
        </a:ln>
      </c:spPr>
    </c:sideWall>
    <c:backWall>
      <c:spPr>
        <a:noFill/>
        <a:ln>
          <a:solidFill>
            <a:srgbClr val="B3B3B3"/>
          </a:solidFill>
          <a:prstDash val="solid"/>
        </a:ln>
      </c:spPr>
    </c:backWall>
    <c:plotArea>
      <c:layout>
        <c:manualLayout>
          <c:xMode val="edge"/>
          <c:yMode val="edge"/>
          <c:x val="1.9939992499062385E-2"/>
          <c:y val="1.9891099011001279E-2"/>
          <c:w val="0.6628953619202399"/>
          <c:h val="0.9602174933017249"/>
        </c:manualLayout>
      </c:layout>
      <c:pie3DChart>
        <c:varyColors val="1"/>
        <c:ser>
          <c:idx val="0"/>
          <c:order val="0"/>
          <c:tx>
            <c:v>Столбец 1</c:v>
          </c:tx>
          <c:dPt>
            <c:idx val="0"/>
            <c:spPr>
              <a:solidFill>
                <a:srgbClr val="004586"/>
              </a:solidFill>
            </c:spPr>
          </c:dPt>
          <c:dPt>
            <c:idx val="1"/>
            <c:spPr>
              <a:solidFill>
                <a:srgbClr val="FF420E"/>
              </a:solidFill>
            </c:spPr>
          </c:dPt>
          <c:dPt>
            <c:idx val="2"/>
            <c:spPr>
              <a:solidFill>
                <a:srgbClr val="FFD320"/>
              </a:solidFill>
            </c:spPr>
          </c:dPt>
          <c:dPt>
            <c:idx val="3"/>
            <c:spPr>
              <a:solidFill>
                <a:srgbClr val="579D1C"/>
              </a:solidFill>
            </c:spPr>
          </c:dPt>
          <c:dLbls>
            <c:numFmt formatCode="General" sourceLinked="0"/>
            <c:txPr>
              <a:bodyPr/>
              <a:lstStyle/>
              <a:p>
                <a:pPr>
                  <a:defRPr sz="1200" b="0"/>
                </a:pPr>
                <a:endParaRPr lang="ru-RU"/>
              </a:p>
            </c:txPr>
            <c:showCatName val="1"/>
            <c:showPercent val="1"/>
            <c:showLeaderLines val="1"/>
          </c:dLbls>
          <c:cat>
            <c:strLit>
              <c:ptCount val="4"/>
              <c:pt idx="0">
                <c:v>Заработная плата</c:v>
              </c:pt>
              <c:pt idx="1">
                <c:v>Оборудование</c:v>
              </c:pt>
              <c:pt idx="2">
                <c:v>Аренда офиса</c:v>
              </c:pt>
              <c:pt idx="3">
                <c:v>Накладные расходы</c:v>
              </c:pt>
            </c:strLit>
          </c:cat>
          <c:val>
            <c:numLit>
              <c:formatCode>General</c:formatCode>
              <c:ptCount val="4"/>
              <c:pt idx="0">
                <c:v>434120</c:v>
              </c:pt>
              <c:pt idx="1">
                <c:v>56213</c:v>
              </c:pt>
              <c:pt idx="2">
                <c:v>65351</c:v>
              </c:pt>
              <c:pt idx="3">
                <c:v>190404</c:v>
              </c:pt>
            </c:numLit>
          </c:val>
        </c:ser>
      </c:pie3DChart>
    </c:plotArea>
    <c:legend>
      <c:legendPos val="r"/>
      <c:spPr>
        <a:noFill/>
        <a:ln>
          <a:noFill/>
        </a:ln>
      </c:spPr>
      <c:txPr>
        <a:bodyPr/>
        <a:lstStyle/>
        <a:p>
          <a:pPr>
            <a:defRPr sz="1200" b="0"/>
          </a:pPr>
          <a:endParaRPr lang="ru-RU"/>
        </a:p>
      </c:txPr>
    </c:legend>
    <c:plotVisOnly val="1"/>
    <c:dispBlanksAs val="zero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BA5DC-0B3B-419D-95D0-42A34691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20263</TotalTime>
  <Pages>55</Pages>
  <Words>8967</Words>
  <Characters>51117</Characters>
  <Application>Microsoft Office Word</Application>
  <DocSecurity>0</DocSecurity>
  <Lines>425</Lines>
  <Paragraphs>119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88</cp:revision>
  <cp:lastPrinted>2015-05-28T04:39:00Z</cp:lastPrinted>
  <dcterms:created xsi:type="dcterms:W3CDTF">2014-04-12T15:34:00Z</dcterms:created>
  <dcterms:modified xsi:type="dcterms:W3CDTF">2015-06-01T08:04:00Z</dcterms:modified>
</cp:coreProperties>
</file>