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一、高等数学的主要内容（考试内容）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上册：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1、一元函数微分学（1-3章）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2、一元函数积分学（4-6章）</w:t>
      </w:r>
    </w:p>
    <w:p>
      <w:pPr>
        <w:rPr>
          <w:rFonts w:hint="eastAsia" w:ascii="仿宋" w:hAnsi="仿宋" w:eastAsia="仿宋" w:cs="仿宋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3、向量代数（第7章，</w:t>
      </w:r>
      <w:r>
        <w:rPr>
          <w:rFonts w:hint="eastAsia" w:ascii="楷体" w:hAnsi="楷体" w:eastAsia="楷体" w:cs="楷体"/>
          <w:b/>
          <w:bCs/>
          <w:color w:val="0000FF"/>
          <w:lang w:val="en-US" w:eastAsia="zh-CN"/>
        </w:rPr>
        <w:t>第1-2节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）</w:t>
      </w:r>
      <w:r>
        <w:rPr>
          <w:rFonts w:hint="eastAsia" w:ascii="仿宋" w:hAnsi="仿宋" w:eastAsia="仿宋" w:cs="仿宋"/>
          <w:b/>
          <w:bCs/>
          <w:color w:val="0070C0"/>
          <w:lang w:val="en-US" w:eastAsia="zh-CN"/>
        </w:rPr>
        <w:t>//期末应该考到这里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下册：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4、空间解析几何（第7章，第3-7节）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5、多元函数微分学（第8章）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6、多元函数积分学（第9-10章）</w:t>
      </w:r>
      <w:bookmarkStart w:id="0" w:name="_GoBack"/>
      <w:bookmarkEnd w:id="0"/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7、无穷级数（第11章）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8、微分方程（第12章）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二、学习方法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☆四个基本环节：</w:t>
      </w:r>
      <w:r>
        <w:rPr>
          <w:rFonts w:hint="eastAsia" w:ascii="华文隶书" w:hAnsi="华文隶书" w:eastAsia="华文隶书" w:cs="华文隶书"/>
          <w:b/>
          <w:bCs/>
          <w:color w:val="0070C0"/>
          <w:u w:val="single"/>
          <w:em w:val="dot"/>
          <w:lang w:val="en-US" w:eastAsia="zh-CN"/>
        </w:rPr>
        <w:t>预、听、看、练</w:t>
      </w:r>
      <w:r>
        <w:rPr>
          <w:rFonts w:hint="eastAsia" w:ascii="仿宋" w:hAnsi="仿宋" w:eastAsia="仿宋" w:cs="仿宋"/>
          <w:lang w:val="en-US" w:eastAsia="zh-CN"/>
        </w:rPr>
        <w:t>（自已拓展联想下有哪些注意点哒・ω・）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三、参考书目</w:t>
      </w:r>
      <w:r>
        <w:rPr>
          <w:rFonts w:hint="eastAsia" w:ascii="仿宋" w:hAnsi="仿宋" w:eastAsia="仿宋" w:cs="仿宋"/>
          <w:lang w:val="en-US" w:eastAsia="zh-CN"/>
        </w:rPr>
        <w:t>（不同老师应该有不同的介绍，大家注意吧）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四、教学计划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上学期——上课时间：3周到17周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               总课时88个（44次）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大家可以注意下老师的答疑地点、答疑时间，还有最重要的交作业时间，勿忘！！！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小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531A"/>
    <w:multiLevelType w:val="singleLevel"/>
    <w:tmpl w:val="59B6531A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C41AE"/>
    <w:rsid w:val="153C588C"/>
    <w:rsid w:val="1A2C41AE"/>
    <w:rsid w:val="34174150"/>
    <w:rsid w:val="56A43DCC"/>
    <w:rsid w:val="611B6C4B"/>
    <w:rsid w:val="68E62C9B"/>
    <w:rsid w:val="7498449B"/>
    <w:rsid w:val="751179CD"/>
    <w:rsid w:val="7B9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2017-09-11T08:36:00Z</dcterms:created>
  <dc:creator>Think</dc:creator>
  <cp:lastModifiedBy>Think</cp:lastModifiedBy>
  <dcterms:modified xsi:type="dcterms:W3CDTF">2017-09-11T09:10:06Z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