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b/>
          <w:color w:val="17365D"/>
          <w:sz w:val="54"/>
        </w:rPr>
        <w:t>实时互动视频生成与世界模型</w:t>
      </w:r>
    </w:p>
    <w:p>
      <w:pPr>
        <w:pStyle w:val="Subtitle"/>
        <w:jc w:val="center"/>
      </w:pPr>
      <w:r>
        <w:rPr>
          <w:rFonts w:ascii="Noto Sans CJK SC" w:hAnsi="Noto Sans CJK SC" w:eastAsia="Noto Sans CJK SC"/>
          <w:color w:val="2F5597"/>
          <w:sz w:val="26"/>
        </w:rPr>
        <w:t>专家访谈纪要｜腾讯相关团队、行业路线、商业化与技术术语详解</w:t>
      </w:r>
    </w:p>
    <w:p>
      <w:pPr>
        <w:spacing w:before="320"/>
        <w:jc w:val="center"/>
      </w:pPr>
      <w:r>
        <w:rPr>
          <w:rFonts w:ascii="Noto Sans CJK SC" w:hAnsi="Noto Sans CJK SC" w:eastAsia="Noto Sans CJK SC"/>
          <w:b/>
          <w:color w:val="008C95"/>
          <w:sz w:val="24"/>
        </w:rPr>
        <w:t>基于 61 分钟访谈转录稿整理</w:t>
      </w:r>
    </w:p>
    <w:tbl>
      <w:tblPr>
        <w:tblW w:type="auto" w:w="0"/>
        <w:jc w:val="center"/>
        <w:tblLayout w:type="fixed"/>
        <w:tblLook w:firstColumn="1" w:firstRow="1" w:lastColumn="0" w:lastRow="0" w:noHBand="0" w:noVBand="1" w:val="04A0"/>
      </w:tblPr>
      <w:tblGrid>
        <w:gridCol w:w="4762"/>
        <w:gridCol w:w="4762"/>
      </w:tblGrid>
      <w:tr>
        <w:trPr>
          <w:cantSplit/>
        </w:trPr>
        <w:tc>
          <w:tcPr>
            <w:tcW w:type="dxa" w:w="2268"/>
            <w:shd w:fill="EAF1F8"/>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pPr>
              <w:jc w:val="center"/>
            </w:pPr>
            <w:r>
              <w:rPr>
                <w:rFonts w:ascii="Noto Sans CJK SC" w:hAnsi="Noto Sans CJK SC" w:eastAsia="Noto Sans CJK SC"/>
                <w:b/>
                <w:color w:val="17365D"/>
                <w:sz w:val="19"/>
              </w:rPr>
              <w:t>文档性质</w:t>
            </w:r>
          </w:p>
        </w:tc>
        <w:tc>
          <w:tcPr>
            <w:tcW w:type="dxa" w:w="5443"/>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r>
              <w:rPr>
                <w:rFonts w:ascii="Noto Sans CJK SC" w:hAnsi="Noto Sans CJK SC" w:eastAsia="Noto Sans CJK SC"/>
                <w:sz w:val="19"/>
              </w:rPr>
              <w:t>结构化访谈纪要 + 术语解释 + 公开资料校验</w:t>
            </w:r>
          </w:p>
        </w:tc>
      </w:tr>
      <w:tr>
        <w:trPr>
          <w:cantSplit/>
        </w:trPr>
        <w:tc>
          <w:tcPr>
            <w:tcW w:type="dxa" w:w="2268"/>
            <w:shd w:fill="EAF1F8"/>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pPr>
              <w:jc w:val="center"/>
            </w:pPr>
            <w:r>
              <w:rPr>
                <w:rFonts w:ascii="Noto Sans CJK SC" w:hAnsi="Noto Sans CJK SC" w:eastAsia="Noto Sans CJK SC"/>
                <w:b/>
                <w:color w:val="17365D"/>
                <w:sz w:val="19"/>
              </w:rPr>
              <w:t>访谈主题</w:t>
            </w:r>
          </w:p>
        </w:tc>
        <w:tc>
          <w:tcPr>
            <w:tcW w:type="dxa" w:w="5443"/>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r>
              <w:rPr>
                <w:rFonts w:ascii="Noto Sans CJK SC" w:hAnsi="Noto Sans CJK SC" w:eastAsia="Noto Sans CJK SC"/>
                <w:sz w:val="19"/>
              </w:rPr>
              <w:t>实时互动视频生成、世界模型、游戏落地、3D 与推理加速</w:t>
            </w:r>
          </w:p>
        </w:tc>
      </w:tr>
      <w:tr>
        <w:trPr>
          <w:cantSplit/>
        </w:trPr>
        <w:tc>
          <w:tcPr>
            <w:tcW w:type="dxa" w:w="2268"/>
            <w:shd w:fill="EAF1F8"/>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pPr>
              <w:jc w:val="center"/>
            </w:pPr>
            <w:r>
              <w:rPr>
                <w:rFonts w:ascii="Noto Sans CJK SC" w:hAnsi="Noto Sans CJK SC" w:eastAsia="Noto Sans CJK SC"/>
                <w:b/>
                <w:color w:val="17365D"/>
                <w:sz w:val="19"/>
              </w:rPr>
              <w:t>整理依据</w:t>
            </w:r>
          </w:p>
        </w:tc>
        <w:tc>
          <w:tcPr>
            <w:tcW w:type="dxa" w:w="5443"/>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r>
              <w:rPr>
                <w:rFonts w:ascii="Noto Sans CJK SC" w:hAnsi="Noto Sans CJK SC" w:eastAsia="Noto Sans CJK SC"/>
                <w:sz w:val="19"/>
              </w:rPr>
              <w:t>用户提供的腾讯技术类专家访谈转录稿</w:t>
            </w:r>
          </w:p>
        </w:tc>
      </w:tr>
      <w:tr>
        <w:trPr>
          <w:cantSplit/>
        </w:trPr>
        <w:tc>
          <w:tcPr>
            <w:tcW w:type="dxa" w:w="2268"/>
            <w:shd w:fill="EAF1F8"/>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pPr>
              <w:jc w:val="center"/>
            </w:pPr>
            <w:r>
              <w:rPr>
                <w:rFonts w:ascii="Noto Sans CJK SC" w:hAnsi="Noto Sans CJK SC" w:eastAsia="Noto Sans CJK SC"/>
                <w:b/>
                <w:color w:val="17365D"/>
                <w:sz w:val="19"/>
              </w:rPr>
              <w:t>资料校验截止</w:t>
            </w:r>
          </w:p>
        </w:tc>
        <w:tc>
          <w:tcPr>
            <w:tcW w:type="dxa" w:w="5443"/>
            <w:tcMar>
              <w:top w:w="130" w:type="dxa"/>
              <w:start w:w="150" w:type="dxa"/>
              <w:bottom w:w="130" w:type="dxa"/>
              <w:end w:w="150" w:type="dxa"/>
            </w:tcMar>
            <w:tcBorders>
              <w:top w:sz="4" w:val="single" w:color="DDE3EA"/>
              <w:left w:sz="4" w:val="single" w:color="DDE3EA"/>
              <w:bottom w:sz="4" w:val="single" w:color="DDE3EA"/>
              <w:right w:sz="4" w:val="single" w:color="DDE3EA"/>
            </w:tcBorders>
            <w:vAlign w:val="top"/>
          </w:tcPr>
          <w:p>
            <w:r>
              <w:rPr>
                <w:rFonts w:ascii="Noto Sans CJK SC" w:hAnsi="Noto Sans CJK SC" w:eastAsia="Noto Sans CJK SC"/>
                <w:sz w:val="19"/>
              </w:rPr>
              <w:t>2026 年 7 月 10 日</w:t>
            </w:r>
          </w:p>
        </w:tc>
      </w:tr>
    </w:tbl>
    <w:p>
      <w:pPr>
        <w:spacing w:before="520"/>
        <w:jc w:val="center"/>
      </w:pPr>
      <w:r>
        <w:rPr>
          <w:rFonts w:ascii="Noto Sans CJK SC" w:hAnsi="Noto Sans CJK SC" w:eastAsia="Noto Sans CJK SC"/>
          <w:b/>
          <w:color w:val="9C0006"/>
          <w:sz w:val="20"/>
        </w:rPr>
        <w:t>内部研究参考｜非腾讯官方口径</w:t>
      </w:r>
    </w:p>
    <w:p>
      <w:pPr>
        <w:spacing w:before="1600"/>
        <w:jc w:val="center"/>
      </w:pPr>
      <w:r>
        <w:rPr>
          <w:rFonts w:ascii="Noto Sans CJK SC" w:hAnsi="Noto Sans CJK SC" w:eastAsia="Noto Sans CJK SC"/>
          <w:color w:val="687386"/>
          <w:sz w:val="19"/>
        </w:rPr>
        <w:t>整理日期：2026 年 7 月 10 日</w:t>
      </w:r>
    </w:p>
    <w:p>
      <w:r>
        <w:br w:type="page"/>
      </w:r>
    </w:p>
    <w:p>
      <w:pPr>
        <w:pStyle w:val="Heading1"/>
      </w:pPr>
      <w:r>
        <w:t>文档说明</w:t>
      </w:r>
    </w:p>
    <w:tbl>
      <w:tblPr>
        <w:tblW w:type="auto" w:w="0"/>
        <w:jc w:val="center"/>
        <w:tblLayout w:type="autofit"/>
        <w:tblLook w:firstColumn="1" w:firstRow="1" w:lastColumn="0" w:lastRow="0" w:noHBand="0" w:noVBand="1" w:val="04A0"/>
      </w:tblPr>
      <w:tblGrid>
        <w:gridCol w:w="9524"/>
      </w:tblGrid>
      <w:tr>
        <w:trPr>
          <w:cantSplit/>
        </w:trPr>
        <w:tc>
          <w:tcPr>
            <w:tcW w:type="dxa" w:w="9524"/>
            <w:shd w:fill="FFF2CC"/>
            <w:tcMar>
              <w:top w:w="140" w:type="dxa"/>
              <w:start w:w="180" w:type="dxa"/>
              <w:bottom w:w="140" w:type="dxa"/>
              <w:end w:w="180" w:type="dxa"/>
            </w:tcMar>
            <w:tcBorders>
              <w:top w:val="nil"/>
              <w:left w:sz="18" w:val="single" w:color="9C6500"/>
              <w:bottom w:val="nil"/>
              <w:right w:val="nil"/>
            </w:tcBorders>
            <w:vAlign w:val="top"/>
          </w:tcPr>
          <w:p>
            <w:pPr>
              <w:spacing w:after="60"/>
            </w:pPr>
            <w:r>
              <w:rPr>
                <w:rFonts w:ascii="Noto Sans CJK SC" w:hAnsi="Noto Sans CJK SC" w:eastAsia="Noto Sans CJK SC"/>
                <w:b/>
                <w:color w:val="9C6500"/>
                <w:sz w:val="21"/>
              </w:rPr>
              <w:t>重要信息边界</w:t>
            </w:r>
          </w:p>
          <w:p>
            <w:pPr>
              <w:spacing w:after="0"/>
            </w:pPr>
            <w:r>
              <w:rPr>
                <w:rFonts w:ascii="Noto Sans CJK SC" w:hAnsi="Noto Sans CJK SC" w:eastAsia="Noto Sans CJK SC"/>
                <w:color w:val="1F2937"/>
                <w:sz w:val="19"/>
              </w:rPr>
              <w:t>本纪要忠实提炼专家在访谈中的观点，但访谈包含公司内部信息、个人判断和二手行业消息。文中将其分别标注为【转录事实】【专家判断】【行业传闻】【公开校验】。任何涉及组织架构、负责人、项目进展或“项目停止”等内容，均不应被视为腾讯或相关公司的官方确认。</w:t>
            </w:r>
          </w:p>
        </w:tc>
      </w:tr>
    </w:tbl>
    <w:p>
      <w:pPr>
        <w:spacing w:after="0"/>
      </w:pPr>
    </w:p>
    <w:p>
      <w:pPr>
        <w:pStyle w:val="Heading2"/>
      </w:pPr>
      <w:r>
        <w:t>1. 整理方法</w:t>
      </w:r>
    </w:p>
    <w:p>
      <w:pPr>
        <w:pStyle w:val="ListBullet"/>
        <w:spacing w:after="60"/>
        <w:ind w:left="369" w:hanging="159"/>
      </w:pPr>
      <w:r>
        <w:rPr>
          <w:rFonts w:ascii="Noto Sans CJK SC" w:hAnsi="Noto Sans CJK SC" w:eastAsia="Noto Sans CJK SC"/>
          <w:color w:val="1F2937"/>
        </w:rPr>
        <w:t>按原始时间线通读全文，重组为“组织与团队—技术路线—公司与模型—商业化—3D—术语”六条主线。</w:t>
      </w:r>
    </w:p>
    <w:p>
      <w:pPr>
        <w:pStyle w:val="ListBullet"/>
        <w:spacing w:after="60"/>
        <w:ind w:left="369" w:hanging="159"/>
      </w:pPr>
      <w:r>
        <w:rPr>
          <w:rFonts w:ascii="Noto Sans CJK SC" w:hAnsi="Noto Sans CJK SC" w:eastAsia="Noto Sans CJK SC"/>
          <w:color w:val="1F2937"/>
        </w:rPr>
        <w:t>对明显的语音识别错误进行校正；无法高置信度还原的名称保留原音并注明“需回听确认”。</w:t>
      </w:r>
    </w:p>
    <w:p>
      <w:pPr>
        <w:pStyle w:val="ListBullet"/>
        <w:spacing w:after="60"/>
        <w:ind w:left="369" w:hanging="159"/>
      </w:pPr>
      <w:r>
        <w:rPr>
          <w:rFonts w:ascii="Noto Sans CJK SC" w:hAnsi="Noto Sans CJK SC" w:eastAsia="Noto Sans CJK SC"/>
          <w:color w:val="1F2937"/>
        </w:rPr>
        <w:t>将专家的亲历信息、技术推断、主观评价和二手消息分开呈现，避免把观点写成事实。</w:t>
      </w:r>
    </w:p>
    <w:p>
      <w:pPr>
        <w:pStyle w:val="ListBullet"/>
        <w:spacing w:after="60"/>
        <w:ind w:left="369" w:hanging="159"/>
      </w:pPr>
      <w:r>
        <w:rPr>
          <w:rFonts w:ascii="Noto Sans CJK SC" w:hAnsi="Noto Sans CJK SC" w:eastAsia="Noto Sans CJK SC"/>
          <w:color w:val="1F2937"/>
        </w:rPr>
        <w:t>结合公开论文、官方项目页与公开报道，对 HY-World 1.5、Genie 3、LPM 1.0、LingBot-World、Matrix-Game 3.0、Rolling Forcing、LongLive、NVIDIA GEN3C 等进行补充校验。</w:t>
      </w:r>
    </w:p>
    <w:p>
      <w:pPr>
        <w:pStyle w:val="Heading2"/>
      </w:pPr>
      <w:r>
        <w:t>2. 证据分级</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147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标签</w:t>
            </w:r>
          </w:p>
        </w:tc>
        <w:tc>
          <w:tcPr>
            <w:tcW w:type="dxa" w:w="289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含义</w:t>
            </w:r>
          </w:p>
        </w:tc>
        <w:tc>
          <w:tcPr>
            <w:tcW w:type="dxa" w:w="453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使用原则</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【转录事实】</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专家在访谈中明确陈述的内容</w:t>
            </w:r>
          </w:p>
        </w:tc>
        <w:tc>
          <w:tcPr>
            <w:tcW w:type="dxa" w:w="45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只代表“专家确实这样说过”，不自动等同于客观事实或公司口径。</w:t>
            </w:r>
          </w:p>
        </w:tc>
      </w:tr>
      <w:tr>
        <w:trPr>
          <w:cantSplit/>
          <w:cantSplit/>
        </w:trPr>
        <w:tc>
          <w:tcPr>
            <w:tcW w:type="dxa" w:w="147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【专家判断】</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专家的技术评价、趋势判断与商业判断</w:t>
            </w:r>
          </w:p>
        </w:tc>
        <w:tc>
          <w:tcPr>
            <w:tcW w:type="dxa" w:w="45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保留其逻辑和依据，同时提示适用边界。</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【行业传闻】</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来自同事、候选人、朋友或非公开渠道的二手消息</w:t>
            </w:r>
          </w:p>
        </w:tc>
        <w:tc>
          <w:tcPr>
            <w:tcW w:type="dxa" w:w="45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不作为确定结论；重要内容在“待核验事项”中单列。</w:t>
            </w:r>
          </w:p>
        </w:tc>
      </w:tr>
      <w:tr>
        <w:trPr>
          <w:cantSplit/>
          <w:cantSplit/>
        </w:trPr>
        <w:tc>
          <w:tcPr>
            <w:tcW w:type="dxa" w:w="147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【公开校验】</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由官方论文、项目页或公开报道补充的信息</w:t>
            </w:r>
          </w:p>
        </w:tc>
        <w:tc>
          <w:tcPr>
            <w:tcW w:type="dxa" w:w="45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用于校正术语、发布时间和公开能力，不验证公司内部消息。</w:t>
            </w:r>
          </w:p>
        </w:tc>
      </w:tr>
    </w:tbl>
    <w:p>
      <w:pPr>
        <w:spacing w:after="0"/>
      </w:pPr>
    </w:p>
    <w:p>
      <w:r>
        <w:br w:type="page"/>
      </w:r>
    </w:p>
    <w:p>
      <w:pPr>
        <w:pStyle w:val="Heading2"/>
      </w:pPr>
      <w:r>
        <w:t>3. 访谈基本信息</w:t>
      </w:r>
    </w:p>
    <w:tbl>
      <w:tblPr>
        <w:tblStyle w:val="TableGrid"/>
        <w:tblW w:type="auto" w:w="0"/>
        <w:jc w:val="center"/>
        <w:tblLayout w:type="fixed"/>
        <w:tblLook w:firstColumn="1" w:firstRow="1" w:lastColumn="0" w:lastRow="0" w:noHBand="0" w:noVBand="1" w:val="04A0"/>
      </w:tblPr>
      <w:tblGrid>
        <w:gridCol w:w="4762"/>
        <w:gridCol w:w="4762"/>
      </w:tblGrid>
      <w:tr>
        <w:trPr>
          <w:tblHeader w:val="true"/>
          <w:cantSplit/>
          <w:cantSplit/>
        </w:trPr>
        <w:tc>
          <w:tcPr>
            <w:tcW w:type="dxa" w:w="181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8"/>
              </w:rPr>
              <w:t>项目</w:t>
            </w:r>
          </w:p>
        </w:tc>
        <w:tc>
          <w:tcPr>
            <w:tcW w:type="dxa" w:w="708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8"/>
              </w:rPr>
              <w:t>内容</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访谈时长</w:t>
            </w:r>
          </w:p>
        </w:tc>
        <w:tc>
          <w:tcPr>
            <w:tcW w:type="dxa" w:w="708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约 61 分 22 秒</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访谈角色</w:t>
            </w:r>
          </w:p>
        </w:tc>
        <w:tc>
          <w:tcPr>
            <w:tcW w:type="dxa" w:w="708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采访者“七七”；受访者为腾讯游戏侧/技术侧专家，具有较长期 3D 研究与工程经验</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核心议题</w:t>
            </w:r>
          </w:p>
        </w:tc>
        <w:tc>
          <w:tcPr>
            <w:tcW w:type="dxa" w:w="708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腾讯实时互动视频团队、AR+DiT 路线、可控性与实时性、行业竞品、游戏落地、3D 与视频模型融合、商业空间</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转录质量</w:t>
            </w:r>
          </w:p>
        </w:tc>
        <w:tc>
          <w:tcPr>
            <w:tcW w:type="dxa" w:w="708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8"/>
              </w:rPr>
              <w:t>整体可读，但公司名、模型名、英文术语和人名存在较多同音误识别</w:t>
            </w:r>
          </w:p>
        </w:tc>
      </w:tr>
    </w:tbl>
    <w:p>
      <w:pPr>
        <w:spacing w:after="0"/>
      </w:pPr>
    </w:p>
    <w:p>
      <w:pPr>
        <w:pStyle w:val="Heading2"/>
      </w:pPr>
      <w:r>
        <w:t>4. 目录</w:t>
      </w:r>
    </w:p>
    <w:p>
      <w:pPr>
        <w:pStyle w:val="ListBullet"/>
        <w:spacing w:after="60"/>
        <w:ind w:left="369" w:hanging="159"/>
      </w:pPr>
      <w:r>
        <w:rPr>
          <w:rFonts w:ascii="Noto Sans CJK SC" w:hAnsi="Noto Sans CJK SC" w:eastAsia="Noto Sans CJK SC"/>
          <w:color w:val="1F2937"/>
        </w:rPr>
        <w:t>一、执行摘要与核心结论</w:t>
      </w:r>
    </w:p>
    <w:p>
      <w:pPr>
        <w:pStyle w:val="ListBullet"/>
        <w:spacing w:after="60"/>
        <w:ind w:left="369" w:hanging="159"/>
      </w:pPr>
      <w:r>
        <w:rPr>
          <w:rFonts w:ascii="Noto Sans CJK SC" w:hAnsi="Noto Sans CJK SC" w:eastAsia="Noto Sans CJK SC"/>
          <w:color w:val="1F2937"/>
        </w:rPr>
        <w:t>二、腾讯实时互动视频与 3D 团队布局</w:t>
      </w:r>
    </w:p>
    <w:p>
      <w:pPr>
        <w:pStyle w:val="ListBullet"/>
        <w:spacing w:after="60"/>
        <w:ind w:left="369" w:hanging="159"/>
      </w:pPr>
      <w:r>
        <w:rPr>
          <w:rFonts w:ascii="Noto Sans CJK SC" w:hAnsi="Noto Sans CJK SC" w:eastAsia="Noto Sans CJK SC"/>
          <w:color w:val="1F2937"/>
        </w:rPr>
        <w:t>三、技术路线：AR+DiT、流式生成与训练范式</w:t>
      </w:r>
    </w:p>
    <w:p>
      <w:pPr>
        <w:pStyle w:val="ListBullet"/>
        <w:spacing w:after="60"/>
        <w:ind w:left="369" w:hanging="159"/>
      </w:pPr>
      <w:r>
        <w:rPr>
          <w:rFonts w:ascii="Noto Sans CJK SC" w:hAnsi="Noto Sans CJK SC" w:eastAsia="Noto Sans CJK SC"/>
          <w:color w:val="1F2937"/>
        </w:rPr>
        <w:t>四、质量、延迟、成本与可控性的优先级</w:t>
      </w:r>
    </w:p>
    <w:p>
      <w:pPr>
        <w:pStyle w:val="ListBullet"/>
        <w:spacing w:after="60"/>
        <w:ind w:left="369" w:hanging="159"/>
      </w:pPr>
      <w:r>
        <w:rPr>
          <w:rFonts w:ascii="Noto Sans CJK SC" w:hAnsi="Noto Sans CJK SC" w:eastAsia="Noto Sans CJK SC"/>
          <w:color w:val="1F2937"/>
        </w:rPr>
        <w:t>五、行业公司与模型评价</w:t>
      </w:r>
    </w:p>
    <w:p>
      <w:pPr>
        <w:pStyle w:val="ListBullet"/>
        <w:spacing w:after="60"/>
        <w:ind w:left="369" w:hanging="159"/>
      </w:pPr>
      <w:r>
        <w:rPr>
          <w:rFonts w:ascii="Noto Sans CJK SC" w:hAnsi="Noto Sans CJK SC" w:eastAsia="Noto Sans CJK SC"/>
          <w:color w:val="1F2937"/>
        </w:rPr>
        <w:t>六、核心技术分歧：端到端世界模型还是分层解耦</w:t>
      </w:r>
    </w:p>
    <w:p>
      <w:pPr>
        <w:pStyle w:val="ListBullet"/>
        <w:spacing w:after="60"/>
        <w:ind w:left="369" w:hanging="159"/>
      </w:pPr>
      <w:r>
        <w:rPr>
          <w:rFonts w:ascii="Noto Sans CJK SC" w:hAnsi="Noto Sans CJK SC" w:eastAsia="Noto Sans CJK SC"/>
          <w:color w:val="1F2937"/>
        </w:rPr>
        <w:t>七、商业化路径与产品形态</w:t>
      </w:r>
    </w:p>
    <w:p>
      <w:pPr>
        <w:pStyle w:val="ListBullet"/>
        <w:spacing w:after="60"/>
        <w:ind w:left="369" w:hanging="159"/>
      </w:pPr>
      <w:r>
        <w:rPr>
          <w:rFonts w:ascii="Noto Sans CJK SC" w:hAnsi="Noto Sans CJK SC" w:eastAsia="Noto Sans CJK SC"/>
          <w:color w:val="1F2937"/>
        </w:rPr>
        <w:t>八、数据、评测与长期一致性</w:t>
      </w:r>
    </w:p>
    <w:p>
      <w:pPr>
        <w:pStyle w:val="ListBullet"/>
        <w:spacing w:after="60"/>
        <w:ind w:left="369" w:hanging="159"/>
      </w:pPr>
      <w:r>
        <w:rPr>
          <w:rFonts w:ascii="Noto Sans CJK SC" w:hAnsi="Noto Sans CJK SC" w:eastAsia="Noto Sans CJK SC"/>
          <w:color w:val="1F2937"/>
        </w:rPr>
        <w:t>九、3D 路线与 3D AIGC 的实际价值</w:t>
      </w:r>
    </w:p>
    <w:p>
      <w:pPr>
        <w:pStyle w:val="ListBullet"/>
        <w:spacing w:after="60"/>
        <w:ind w:left="369" w:hanging="159"/>
      </w:pPr>
      <w:r>
        <w:rPr>
          <w:rFonts w:ascii="Noto Sans CJK SC" w:hAnsi="Noto Sans CJK SC" w:eastAsia="Noto Sans CJK SC"/>
          <w:color w:val="1F2937"/>
        </w:rPr>
        <w:t>十、风险、传闻与待核验问题</w:t>
      </w:r>
    </w:p>
    <w:p>
      <w:pPr>
        <w:pStyle w:val="ListBullet"/>
        <w:spacing w:after="60"/>
        <w:ind w:left="369" w:hanging="159"/>
      </w:pPr>
      <w:r>
        <w:rPr>
          <w:rFonts w:ascii="Noto Sans CJK SC" w:hAnsi="Noto Sans CJK SC" w:eastAsia="Noto Sans CJK SC"/>
          <w:color w:val="1F2937"/>
        </w:rPr>
        <w:t>十一、专业术语详解</w:t>
      </w:r>
    </w:p>
    <w:p>
      <w:pPr>
        <w:pStyle w:val="ListBullet"/>
        <w:spacing w:after="60"/>
        <w:ind w:left="369" w:hanging="159"/>
      </w:pPr>
      <w:r>
        <w:rPr>
          <w:rFonts w:ascii="Noto Sans CJK SC" w:hAnsi="Noto Sans CJK SC" w:eastAsia="Noto Sans CJK SC"/>
          <w:color w:val="1F2937"/>
        </w:rPr>
        <w:t>十二、公司/模型名录与转录校正表</w:t>
      </w:r>
    </w:p>
    <w:p>
      <w:pPr>
        <w:pStyle w:val="ListBullet"/>
        <w:spacing w:after="60"/>
        <w:ind w:left="369" w:hanging="159"/>
      </w:pPr>
      <w:r>
        <w:rPr>
          <w:rFonts w:ascii="Noto Sans CJK SC" w:hAnsi="Noto Sans CJK SC" w:eastAsia="Noto Sans CJK SC"/>
          <w:color w:val="1F2937"/>
        </w:rPr>
        <w:t>十三、公开资料参考</w:t>
      </w:r>
    </w:p>
    <w:p>
      <w:r>
        <w:br w:type="page"/>
      </w:r>
    </w:p>
    <w:p>
      <w:pPr>
        <w:pStyle w:val="Heading1"/>
      </w:pPr>
      <w:r>
        <w:t>一、执行摘要与核心结论</w:t>
      </w:r>
    </w:p>
    <w:tbl>
      <w:tblPr>
        <w:tblW w:type="auto" w:w="0"/>
        <w:jc w:val="center"/>
        <w:tblLayout w:type="autofit"/>
        <w:tblLook w:firstColumn="1" w:firstRow="1" w:lastColumn="0" w:lastRow="0" w:noHBand="0" w:noVBand="1" w:val="04A0"/>
      </w:tblPr>
      <w:tblGrid>
        <w:gridCol w:w="9524"/>
      </w:tblGrid>
      <w:tr>
        <w:trPr>
          <w:cantSplit/>
        </w:trPr>
        <w:tc>
          <w:tcPr>
            <w:tcW w:type="dxa" w:w="9524"/>
            <w:shd w:fill="E8F5F5"/>
            <w:tcMar>
              <w:top w:w="140" w:type="dxa"/>
              <w:start w:w="180" w:type="dxa"/>
              <w:bottom w:w="140" w:type="dxa"/>
              <w:end w:w="180" w:type="dxa"/>
            </w:tcMar>
            <w:tcBorders>
              <w:top w:val="nil"/>
              <w:left w:sz="18" w:val="single" w:color="008C95"/>
              <w:bottom w:val="nil"/>
              <w:right w:val="nil"/>
            </w:tcBorders>
            <w:vAlign w:val="top"/>
          </w:tcPr>
          <w:p>
            <w:pPr>
              <w:spacing w:after="60"/>
            </w:pPr>
            <w:r>
              <w:rPr>
                <w:rFonts w:ascii="Noto Sans CJK SC" w:hAnsi="Noto Sans CJK SC" w:eastAsia="Noto Sans CJK SC"/>
                <w:b/>
                <w:color w:val="008C95"/>
                <w:sz w:val="21"/>
              </w:rPr>
              <w:t>一句话概括</w:t>
            </w:r>
          </w:p>
          <w:p>
            <w:pPr>
              <w:spacing w:after="0"/>
            </w:pPr>
            <w:r>
              <w:rPr>
                <w:rFonts w:ascii="Noto Sans CJK SC" w:hAnsi="Noto Sans CJK SC" w:eastAsia="Noto Sans CJK SC"/>
                <w:color w:val="1F2937"/>
                <w:sz w:val="19"/>
              </w:rPr>
              <w:t>这场访谈真正讨论的不是“谁的 Demo 更漂亮”，而是：实时互动视频要从离线视频生成走向可玩的世界，必须同时解决持续生成、低延迟、长期一致性、精准控制与产品逻辑；其中最关键的架构分歧，是把一切能力都塞进端到端世界模型，还是将故事/规则/交互与视觉生成分层解耦。</w:t>
            </w:r>
          </w:p>
        </w:tc>
      </w:tr>
    </w:tbl>
    <w:p>
      <w:pPr>
        <w:spacing w:after="0"/>
      </w:pP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680"/>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序号</w:t>
            </w:r>
          </w:p>
        </w:tc>
        <w:tc>
          <w:tcPr>
            <w:tcW w:type="dxa" w:w="2381"/>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核心结论</w:t>
            </w:r>
          </w:p>
        </w:tc>
        <w:tc>
          <w:tcPr>
            <w:tcW w:type="dxa" w:w="5839"/>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详细说明</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1</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腾讯内部并非单一路线</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受访者将腾讯相关工作概括为“两支实时互动视频团队 + 一支 3D 团队”：X Center 偏通用能力模型，IEG 偏游戏业务落地，混元 3D 继续聚焦 3D。</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2</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X Center 继承 WorldPlay/HY-World 路线</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该方向从已有视频/世界模型能力出发，经中训练扩展到游戏、动漫、动作控制与长时展开；未来重点可能包括更强基座、音频/动作等多模态控制和更合理的流式训练任务。</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3</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IEG 的差异化目标是“可控、可用”</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通用世界模型可以漫游，但很难保证指定角色在指定时间、指定位置触发指定事件。游戏落地需要精确事件控制、人类在环和对下游制作流程的兼容。</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4</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AR+DiT 是被普遍接受的组合</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AR 决定按时间顺序持续展开，DiT 负责每一步/每个块内的去噪与视觉生成。两者并不冲突。帧级 AR 响应快，块级 AR 吞吐高，但动作响应可能更慢。</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5</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第一阶段优先级：可控性与质量</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受访者认为实时视频的基本范式尚未完全验证，现阶段不宜先追求极限 FPS；应先保证画面、稳定性和控制，再通过蒸馏、量化、剪枝与推理框架降低延迟和成本。</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6</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“原生流式教师模型”是关键设想</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若教师模型自己没有长时 rollout 能力，仅靠蒸馏让学生凭空获得这种能力，容易出现架构与能力错配。更合理的路线是先训练原生流式/可展开教师，再进行加速蒸馏。</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7</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行业仍处早期，Demo 与可用性差距大</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HappyOyster、LingBot、LPM、Matrix-Game 等展示了画质、速度或交互能力，但长期一致性、任意控制、近景稳定性和真实可用性仍需独立测试。</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8</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对 Genie 3 式端到端路线持保留态度</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受访者认为端到端模型难以像游戏引擎一样把剧情、规则和视觉表现解耦，因而对精确关卡逻辑和复杂玩法的上限有限。</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9</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更现实的系统是“多层协同”</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语言模型/Agent 负责故事和规划，游戏或控制层负责规则与状态，视频模型负责把逻辑信号变成连续视觉。视频模型不必承担所有剧情、物理和玩法。</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10</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商业机会不在复制传统游戏渲染</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传统渲染运行成本极低、管线成熟。生成式世界更适合创造传统流程做不到的个性化、即时、低门槛内容，如把孩子的故事实时变成可玩的世界。</w:t>
            </w:r>
          </w:p>
        </w:tc>
      </w:tr>
      <w:tr>
        <w:trPr>
          <w:cantSplit/>
          <w:cantSplit/>
        </w:trPr>
        <w:tc>
          <w:tcPr>
            <w:tcW w:type="dxa" w:w="680"/>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11</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数据瓶颈将从短视频转向长交互</w:t>
            </w:r>
          </w:p>
        </w:tc>
        <w:tc>
          <w:tcPr>
            <w:tcW w:type="dxa" w:w="58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短 clip 可以覆盖丰富视觉能力，但长时间展开需要保持身份、空间、事件状态与生动性；游戏数据、真实数据、合成数据的组合取决于下游场景。</w:t>
            </w:r>
          </w:p>
        </w:tc>
      </w:tr>
      <w:tr>
        <w:trPr>
          <w:cantSplit/>
          <w:cantSplit/>
        </w:trPr>
        <w:tc>
          <w:tcPr>
            <w:tcW w:type="dxa" w:w="680"/>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12</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3D 更适合作为条件，不一定是最终表示</w:t>
            </w:r>
          </w:p>
        </w:tc>
        <w:tc>
          <w:tcPr>
            <w:tcW w:type="dxa" w:w="58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显式 3D 在重建误差、动画数据、拓扑与生产质量上存在硬限制；弱 3D、深度、点云或 correspondence 可为视频模型提供空间定位，而不必完整重建世界。</w:t>
            </w:r>
          </w:p>
        </w:tc>
      </w:tr>
    </w:tbl>
    <w:p>
      <w:pPr>
        <w:spacing w:after="0"/>
      </w:pPr>
    </w:p>
    <w:p>
      <w:pPr>
        <w:pStyle w:val="Heading2"/>
      </w:pPr>
      <w:r>
        <w:t>核心判断的逻辑链</w:t>
      </w:r>
    </w:p>
    <w:p>
      <w:pPr>
        <w:spacing w:after="60"/>
        <w:ind w:left="408" w:hanging="272"/>
      </w:pPr>
      <w:r>
        <w:rPr>
          <w:rFonts w:ascii="Noto Sans CJK SC" w:hAnsi="Noto Sans CJK SC" w:eastAsia="Noto Sans CJK SC"/>
          <w:b w:val="0"/>
          <w:color w:val="1F2937"/>
        </w:rPr>
        <w:t>1.</w:t>
      </w:r>
      <w:r>
        <w:rPr>
          <w:rFonts w:ascii="Noto Sans CJK SC" w:hAnsi="Noto Sans CJK SC" w:eastAsia="Noto Sans CJK SC"/>
        </w:rPr>
        <w:t xml:space="preserve">  实时视频不是“把离线视频模型跑快”这么简单，而是生成机制从一次性完成转向持续、因果、可响应的展开。</w:t>
      </w:r>
    </w:p>
    <w:p>
      <w:pPr>
        <w:spacing w:after="60"/>
        <w:ind w:left="408" w:hanging="272"/>
      </w:pPr>
      <w:r>
        <w:rPr>
          <w:rFonts w:ascii="Noto Sans CJK SC" w:hAnsi="Noto Sans CJK SC" w:eastAsia="Noto Sans CJK SC"/>
          <w:b w:val="0"/>
          <w:color w:val="1F2937"/>
        </w:rPr>
        <w:t>2.</w:t>
      </w:r>
      <w:r>
        <w:rPr>
          <w:rFonts w:ascii="Noto Sans CJK SC" w:hAnsi="Noto Sans CJK SC" w:eastAsia="Noto Sans CJK SC"/>
        </w:rPr>
        <w:t xml:space="preserve">  一旦允许用户动作实时改变未来画面，系统必须同时维护记忆、空间状态、身份、事件状态和控制信号。</w:t>
      </w:r>
    </w:p>
    <w:p>
      <w:pPr>
        <w:spacing w:after="60"/>
        <w:ind w:left="408" w:hanging="272"/>
      </w:pPr>
      <w:r>
        <w:rPr>
          <w:rFonts w:ascii="Noto Sans CJK SC" w:hAnsi="Noto Sans CJK SC" w:eastAsia="Noto Sans CJK SC"/>
          <w:b w:val="0"/>
          <w:color w:val="1F2937"/>
        </w:rPr>
        <w:t>3.</w:t>
      </w:r>
      <w:r>
        <w:rPr>
          <w:rFonts w:ascii="Noto Sans CJK SC" w:hAnsi="Noto Sans CJK SC" w:eastAsia="Noto Sans CJK SC"/>
        </w:rPr>
        <w:t xml:space="preserve">  游戏业务对“确定性触发”和“艺术家可编辑”要求高于通用漫游，因此通用世界模型与游戏产品之间仍有明显工程鸿沟。</w:t>
      </w:r>
    </w:p>
    <w:p>
      <w:pPr>
        <w:spacing w:after="60"/>
        <w:ind w:left="408" w:hanging="272"/>
      </w:pPr>
      <w:r>
        <w:rPr>
          <w:rFonts w:ascii="Noto Sans CJK SC" w:hAnsi="Noto Sans CJK SC" w:eastAsia="Noto Sans CJK SC"/>
          <w:b w:val="0"/>
          <w:color w:val="1F2937"/>
        </w:rPr>
        <w:t>4.</w:t>
      </w:r>
      <w:r>
        <w:rPr>
          <w:rFonts w:ascii="Noto Sans CJK SC" w:hAnsi="Noto Sans CJK SC" w:eastAsia="Noto Sans CJK SC"/>
        </w:rPr>
        <w:t xml:space="preserve">  最终产品更可能是模型、Agent、规则系统、记忆层、交互层和推理基础设施的组合，而非单一模型包办全部能力。</w:t>
      </w:r>
    </w:p>
    <w:p>
      <w:pPr>
        <w:pStyle w:val="Heading1"/>
      </w:pPr>
      <w:r>
        <w:t>二、腾讯实时互动视频与 3D 团队布局</w:t>
      </w:r>
    </w:p>
    <w:p>
      <w:pPr>
        <w:pStyle w:val="Heading2"/>
      </w:pPr>
      <w:r>
        <w:t>1. 受访者对内部布局的总体描述</w:t>
      </w:r>
    </w:p>
    <w:p>
      <w:pPr>
        <w:ind w:firstLine="420"/>
      </w:pPr>
      <w:r>
        <w:rPr>
          <w:rFonts w:ascii="Noto Sans CJK SC" w:hAnsi="Noto Sans CJK SC" w:eastAsia="Noto Sans CJK SC"/>
        </w:rPr>
        <w:t>【转录事实】受访者将腾讯相关工作概括为三条线：两支实时互动视频团队，以及一支继续做 3D 的团队。该描述是访谈中的内部视角，不代表完整组织图，也不排除其他研究组或产品团队同时开展类似工作。</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cantSplit/>
        </w:trPr>
        <w:tc>
          <w:tcPr>
            <w:tcW w:type="dxa" w:w="136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方向/团队</w:t>
            </w:r>
          </w:p>
        </w:tc>
        <w:tc>
          <w:tcPr>
            <w:tcW w:type="dxa" w:w="198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定位</w:t>
            </w:r>
          </w:p>
        </w:tc>
        <w:tc>
          <w:tcPr>
            <w:tcW w:type="dxa" w:w="249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来源与演进</w:t>
            </w:r>
          </w:p>
        </w:tc>
        <w:tc>
          <w:tcPr>
            <w:tcW w:type="dxa" w:w="204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主要优化目标</w:t>
            </w:r>
          </w:p>
        </w:tc>
        <w:tc>
          <w:tcPr>
            <w:tcW w:type="dxa" w:w="175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访谈中的不确定点</w:t>
            </w:r>
          </w:p>
        </w:tc>
      </w:tr>
      <w:tr>
        <w:trPr>
          <w:cantSplit/>
          <w:cantSplit/>
        </w:trPr>
        <w:tc>
          <w:tcPr>
            <w:tcW w:type="dxa" w:w="136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X Center</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更通用的实时互动视频/世界模型能力</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承接混元 3D 体系中与视频、WorldPlay/HY-World 1.5 相关的人员与路线；原混元 3D 内部的视频方向停止后部分人员转入</w:t>
            </w:r>
          </w:p>
        </w:tc>
        <w:tc>
          <w:tcPr>
            <w:tcW w:type="dxa" w:w="204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基座能力、游戏/动漫泛化、长时 rollout、动作/音频等 Omni Control</w:t>
            </w:r>
          </w:p>
        </w:tc>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负责人姓名、实际团队规模、发布日期和帧级/块级 AR 方案均需内部确认</w:t>
            </w:r>
          </w:p>
        </w:tc>
      </w:tr>
      <w:tr>
        <w:trPr>
          <w:cantSplit/>
          <w:cantSplit/>
        </w:trPr>
        <w:tc>
          <w:tcPr>
            <w:tcW w:type="dxa" w:w="136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IEG 游戏侧团队</w:t>
            </w:r>
          </w:p>
        </w:tc>
        <w:tc>
          <w:tcPr>
            <w:tcW w:type="dxa" w:w="198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面向游戏业务落地，强调可控与人类在环</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新组建不久；从业务需求反推模型和控制接口</w:t>
            </w:r>
          </w:p>
        </w:tc>
        <w:tc>
          <w:tcPr>
            <w:tcW w:type="dxa" w:w="204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指定事件、角色位置、动作响应、质量；随后再做速度和成本</w:t>
            </w:r>
          </w:p>
        </w:tc>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具体模型架构、首帧延迟、成本目标、产品形态尚未披露</w:t>
            </w:r>
          </w:p>
        </w:tc>
      </w:tr>
      <w:tr>
        <w:trPr>
          <w:cantSplit/>
          <w:cantSplit/>
        </w:trPr>
        <w:tc>
          <w:tcPr>
            <w:tcW w:type="dxa" w:w="136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混元 3D</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继续聚焦 3D 生成与 3D 资产能力</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此前也尝试视频与高斯联合方案，后续视频工作被拆分/停止</w:t>
            </w:r>
          </w:p>
        </w:tc>
        <w:tc>
          <w:tcPr>
            <w:tcW w:type="dxa" w:w="204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几何、纹理、规整度、泛化与生产管线适配</w:t>
            </w:r>
          </w:p>
        </w:tc>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内部未公开模型与后续版本节奏为访谈转述</w:t>
            </w:r>
          </w:p>
        </w:tc>
      </w:tr>
      <w:tr>
        <w:trPr>
          <w:cantSplit/>
          <w:cantSplit/>
        </w:trPr>
        <w:tc>
          <w:tcPr>
            <w:tcW w:type="dxa" w:w="136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混元通用视频基座</w:t>
            </w:r>
          </w:p>
        </w:tc>
        <w:tc>
          <w:tcPr>
            <w:tcW w:type="dxa" w:w="198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对标头部离线视频生成模型，追求极致画质与镜头/分镜能力</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与混元 Image 等基础生成能力存在团队关联（受访者说法）</w:t>
            </w:r>
          </w:p>
        </w:tc>
        <w:tc>
          <w:tcPr>
            <w:tcW w:type="dxa" w:w="204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画质、多镜头、指令理解、分镜</w:t>
            </w:r>
          </w:p>
        </w:tc>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受访者怀疑数据或训练基础设施存在问题，属于个人判断</w:t>
            </w:r>
          </w:p>
        </w:tc>
      </w:tr>
    </w:tbl>
    <w:p>
      <w:pPr>
        <w:spacing w:after="0"/>
      </w:pPr>
    </w:p>
    <w:p>
      <w:pPr>
        <w:pStyle w:val="Heading2"/>
      </w:pPr>
      <w:r>
        <w:t>2. X Center 路线：从 WorldPlay/HY-World 1.5 继续向通用世界模型演进</w:t>
      </w:r>
    </w:p>
    <w:p>
      <w:pPr>
        <w:pStyle w:val="Heading3"/>
      </w:pPr>
      <w:r>
        <w:t>2.1 组织演进</w:t>
      </w:r>
    </w:p>
    <w:p>
      <w:pPr>
        <w:ind w:firstLine="420"/>
      </w:pPr>
      <w:r>
        <w:rPr>
          <w:rFonts w:ascii="Noto Sans CJK SC" w:hAnsi="Noto Sans CJK SC" w:eastAsia="Noto Sans CJK SC"/>
        </w:rPr>
        <w:t>【转录事实】受访者认为，X Center 并不是简单从混元 3D 中“拆出”完整团队，而是新起一支视频团队；原来混元 3D 中的视频方向停止后，部分人员（访谈中特别提到实习生）转入 X Center。3D 与视频由此分别沿各自路线发展。</w:t>
      </w:r>
    </w:p>
    <w:p>
      <w:pPr>
        <w:pStyle w:val="Heading3"/>
      </w:pPr>
      <w:r>
        <w:t>2.2 既有技术基础</w:t>
      </w:r>
    </w:p>
    <w:p>
      <w:pPr>
        <w:ind w:firstLine="420"/>
      </w:pPr>
      <w:r>
        <w:rPr>
          <w:rFonts w:ascii="Noto Sans CJK SC" w:hAnsi="Noto Sans CJK SC" w:eastAsia="Noto Sans CJK SC"/>
        </w:rPr>
        <w:t>【转录事实】受访者把公开的 WorldPlay/HY-World 1.5 视作其重要基础：先基于预训练视频模型做中训练，将能力迁移到游戏、动漫与漫游领域，加入 action control，并实现更长时间的持续展开。转录中的“Contact Foring”高概率是 Context Forcing，“infinity RO”高概率是 Infinity-RoPE。</w:t>
      </w:r>
    </w:p>
    <w:p>
      <w:pPr>
        <w:ind w:firstLine="420"/>
      </w:pPr>
      <w:r>
        <w:rPr>
          <w:rFonts w:ascii="Noto Sans CJK SC" w:hAnsi="Noto Sans CJK SC" w:eastAsia="Noto Sans CJK SC"/>
        </w:rPr>
        <w:t>【公开校验】HY-World 1.5 的公开项目说明确实强调实时流式扩散、动作控制、重建式上下文记忆、Context Forcing 以及面向长时交互世界的 rollout；公开实现按视频块持续生成，而不是一次性生成完整长视频。</w:t>
      </w:r>
    </w:p>
    <w:p>
      <w:pPr>
        <w:pStyle w:val="Heading3"/>
      </w:pPr>
      <w:r>
        <w:t>2.3 预期升级方向</w:t>
      </w:r>
    </w:p>
    <w:p>
      <w:pPr>
        <w:pStyle w:val="ListBullet"/>
        <w:spacing w:after="60"/>
        <w:ind w:left="369" w:hanging="159"/>
      </w:pPr>
      <w:r>
        <w:rPr>
          <w:rFonts w:ascii="Noto Sans CJK SC" w:hAnsi="Noto Sans CJK SC" w:eastAsia="Noto Sans CJK SC"/>
          <w:color w:val="1F2937"/>
        </w:rPr>
        <w:t>提升视频基座模型的基础画质、运动与泛化能力。</w:t>
      </w:r>
    </w:p>
    <w:p>
      <w:pPr>
        <w:pStyle w:val="ListBullet"/>
        <w:spacing w:after="60"/>
        <w:ind w:left="369" w:hanging="159"/>
      </w:pPr>
      <w:r>
        <w:rPr>
          <w:rFonts w:ascii="Noto Sans CJK SC" w:hAnsi="Noto Sans CJK SC" w:eastAsia="Noto Sans CJK SC"/>
          <w:color w:val="1F2937"/>
        </w:rPr>
        <w:t>加入更丰富的 Omni Control，包括动作、相机、音频乃至事件条件。</w:t>
      </w:r>
    </w:p>
    <w:p>
      <w:pPr>
        <w:pStyle w:val="ListBullet"/>
        <w:spacing w:after="60"/>
        <w:ind w:left="369" w:hanging="159"/>
      </w:pPr>
      <w:r>
        <w:rPr>
          <w:rFonts w:ascii="Noto Sans CJK SC" w:hAnsi="Noto Sans CJK SC" w:eastAsia="Noto Sans CJK SC"/>
          <w:color w:val="1F2937"/>
        </w:rPr>
        <w:t>在中训练/预训练阶段加入更贴合持续 rollout 的任务，而不只在后训练阶段“补”长视频能力。</w:t>
      </w:r>
    </w:p>
    <w:p>
      <w:pPr>
        <w:pStyle w:val="ListBullet"/>
        <w:spacing w:after="60"/>
        <w:ind w:left="369" w:hanging="159"/>
      </w:pPr>
      <w:r>
        <w:rPr>
          <w:rFonts w:ascii="Noto Sans CJK SC" w:hAnsi="Noto Sans CJK SC" w:eastAsia="Noto Sans CJK SC"/>
          <w:color w:val="1F2937"/>
        </w:rPr>
        <w:t>可能调整教师—学生训练范式，使教师本身具备与学生相近的流式架构和长期展开能力。</w:t>
      </w:r>
    </w:p>
    <w:p>
      <w:pPr>
        <w:pStyle w:val="Heading2"/>
      </w:pPr>
      <w:r>
        <w:t>3. IEG 路线：从游戏制作与业务交付反推模型</w:t>
      </w:r>
    </w:p>
    <w:p>
      <w:pPr>
        <w:pStyle w:val="Heading3"/>
      </w:pPr>
      <w:r>
        <w:t>3.1 与 X Center 的根本差异</w:t>
      </w:r>
    </w:p>
    <w:p>
      <w:pPr>
        <w:ind w:firstLine="420"/>
      </w:pPr>
      <w:r>
        <w:rPr>
          <w:rFonts w:ascii="Noto Sans CJK SC" w:hAnsi="Noto Sans CJK SC" w:eastAsia="Noto Sans CJK SC"/>
        </w:rPr>
        <w:t>【专家判断】X Center 更像通用模型团队：首要目标是“模型能力不能落后”，具体产品交付可以由业务团队完成。IEG 则必须回答“怎样被游戏团队真正使用”，因此更关注模型与现有制作流程、交互机制和控制接口的结合。</w:t>
      </w:r>
    </w:p>
    <w:p>
      <w:pPr>
        <w:pStyle w:val="Heading3"/>
      </w:pPr>
      <w:r>
        <w:t>3.2 为什么通用漫游模型不够</w:t>
      </w:r>
    </w:p>
    <w:p>
      <w:pPr>
        <w:ind w:firstLine="420"/>
      </w:pPr>
      <w:r>
        <w:rPr>
          <w:rFonts w:ascii="Noto Sans CJK SC" w:hAnsi="Noto Sans CJK SC" w:eastAsia="Noto Sans CJK SC"/>
        </w:rPr>
        <w:t>游戏中的关键要求不是“看起来像一个世界”，而是能否在指定时刻、指定区域、由指定角色触发指定事件。若系统只依赖模型自由想象，剧情和关卡逻辑会不可预测，艺术家也很难进行 Human-in-the-loop 调整。因此，IEG 需要更下游、更细颗粒的控制任务。</w:t>
      </w:r>
    </w:p>
    <w:p>
      <w:pPr>
        <w:pStyle w:val="Heading3"/>
      </w:pPr>
      <w:r>
        <w:t>3.3 当前阶段</w:t>
      </w:r>
    </w:p>
    <w:p>
      <w:pPr>
        <w:ind w:firstLine="420"/>
      </w:pPr>
      <w:r>
        <w:rPr>
          <w:rFonts w:ascii="Noto Sans CJK SC" w:hAnsi="Noto Sans CJK SC" w:eastAsia="Noto Sans CJK SC"/>
        </w:rPr>
        <w:t>【转录事实】受访者表示该团队“刚开始做、没有太久”。当前更像探索期：先验证可控、高质量的技术方案，再逐步引入推理加速和成本优化。</w:t>
      </w:r>
    </w:p>
    <w:p>
      <w:pPr>
        <w:pStyle w:val="Heading2"/>
      </w:pPr>
      <w:r>
        <w:t>4. 访谈提及的负责人信息</w:t>
      </w:r>
    </w:p>
    <w:tbl>
      <w:tblPr>
        <w:tblW w:type="auto" w:w="0"/>
        <w:jc w:val="center"/>
        <w:tblLayout w:type="autofit"/>
        <w:tblLook w:firstColumn="1" w:firstRow="1" w:lastColumn="0" w:lastRow="0" w:noHBand="0" w:noVBand="1" w:val="04A0"/>
      </w:tblPr>
      <w:tblGrid>
        <w:gridCol w:w="9524"/>
      </w:tblGrid>
      <w:tr>
        <w:trPr>
          <w:cantSplit/>
        </w:trPr>
        <w:tc>
          <w:tcPr>
            <w:tcW w:type="dxa" w:w="9524"/>
            <w:shd w:fill="FCE8E6"/>
            <w:tcMar>
              <w:top w:w="140" w:type="dxa"/>
              <w:start w:w="180" w:type="dxa"/>
              <w:bottom w:w="140" w:type="dxa"/>
              <w:end w:w="180" w:type="dxa"/>
            </w:tcMar>
            <w:tcBorders>
              <w:top w:val="nil"/>
              <w:left w:sz="18" w:val="single" w:color="9C0006"/>
              <w:bottom w:val="nil"/>
              <w:right w:val="nil"/>
            </w:tcBorders>
            <w:vAlign w:val="top"/>
          </w:tcPr>
          <w:p>
            <w:pPr>
              <w:spacing w:after="60"/>
            </w:pPr>
            <w:r>
              <w:rPr>
                <w:rFonts w:ascii="Noto Sans CJK SC" w:hAnsi="Noto Sans CJK SC" w:eastAsia="Noto Sans CJK SC"/>
                <w:b/>
                <w:color w:val="9C0006"/>
                <w:sz w:val="21"/>
              </w:rPr>
              <w:t>谨慎使用</w:t>
            </w:r>
          </w:p>
          <w:p>
            <w:pPr>
              <w:spacing w:after="0"/>
            </w:pPr>
            <w:r>
              <w:rPr>
                <w:rFonts w:ascii="Noto Sans CJK SC" w:hAnsi="Noto Sans CJK SC" w:eastAsia="Noto Sans CJK SC"/>
                <w:color w:val="1F2937"/>
                <w:sz w:val="19"/>
              </w:rPr>
              <w:t>转录中提到 X Center 负责人“王恒”，IEG 大项目负责人音近“城东/程东/成东”。受访者本人也明确担心涉及保密协议，且语音转录可能误识别人名。建议在外部材料中删除姓名，或在获得录音回听与官方确认后再使用。</w:t>
            </w:r>
          </w:p>
        </w:tc>
      </w:tr>
    </w:tbl>
    <w:p>
      <w:pPr>
        <w:spacing w:after="0"/>
      </w:pPr>
    </w:p>
    <w:p>
      <w:pPr>
        <w:pStyle w:val="Heading1"/>
      </w:pPr>
      <w:r>
        <w:t>三、技术路线：AR+DiT、流式生成与训练范式</w:t>
      </w:r>
    </w:p>
    <w:p>
      <w:pPr>
        <w:pStyle w:val="Heading2"/>
      </w:pPr>
      <w:r>
        <w:t>1. AR+DiT 为什么成为主流组合</w:t>
      </w:r>
    </w:p>
    <w:p>
      <w:pPr>
        <w:ind w:firstLine="420"/>
      </w:pPr>
      <w:r>
        <w:rPr>
          <w:rFonts w:ascii="Noto Sans CJK SC" w:hAnsi="Noto Sans CJK SC" w:eastAsia="Noto Sans CJK SC"/>
        </w:rPr>
        <w:t>【专家判断】受访者认为“AR + DiT”已是较公认的实时视频范式。AR（Autoregressive）解决时间方向上的持续展开：未来依赖过去，模型按帧或按块不断生成；DiT（Diffusion Transformer）则是每一步生成视觉内容的骨干网络，通过扩散去噪获得较高画质。</w:t>
      </w:r>
    </w:p>
    <w:tbl>
      <w:tblPr>
        <w:tblW w:type="auto" w:w="0"/>
        <w:jc w:val="center"/>
        <w:tblLayout w:type="autofit"/>
        <w:tblLook w:firstColumn="1" w:firstRow="1" w:lastColumn="0" w:lastRow="0" w:noHBand="0" w:noVBand="1" w:val="04A0"/>
      </w:tblPr>
      <w:tblGrid>
        <w:gridCol w:w="9524"/>
      </w:tblGrid>
      <w:tr>
        <w:trPr>
          <w:cantSplit/>
        </w:trPr>
        <w:tc>
          <w:tcPr>
            <w:tcW w:type="dxa" w:w="9524"/>
            <w:shd w:fill="EAF1F8"/>
            <w:tcMar>
              <w:top w:w="140" w:type="dxa"/>
              <w:start w:w="180" w:type="dxa"/>
              <w:bottom w:w="140" w:type="dxa"/>
              <w:end w:w="180" w:type="dxa"/>
            </w:tcMar>
            <w:tcBorders>
              <w:top w:val="nil"/>
              <w:left w:sz="18" w:val="single" w:color="17365D"/>
              <w:bottom w:val="nil"/>
              <w:right w:val="nil"/>
            </w:tcBorders>
            <w:vAlign w:val="top"/>
          </w:tcPr>
          <w:p>
            <w:pPr>
              <w:spacing w:after="60"/>
            </w:pPr>
            <w:r>
              <w:rPr>
                <w:rFonts w:ascii="Noto Sans CJK SC" w:hAnsi="Noto Sans CJK SC" w:eastAsia="Noto Sans CJK SC"/>
                <w:b/>
                <w:color w:val="17365D"/>
                <w:sz w:val="21"/>
              </w:rPr>
              <w:t>关键澄清</w:t>
            </w:r>
          </w:p>
          <w:p>
            <w:pPr>
              <w:spacing w:after="0"/>
            </w:pPr>
            <w:r>
              <w:rPr>
                <w:rFonts w:ascii="Noto Sans CJK SC" w:hAnsi="Noto Sans CJK SC" w:eastAsia="Noto Sans CJK SC"/>
                <w:color w:val="1F2937"/>
                <w:sz w:val="19"/>
              </w:rPr>
              <w:t>“AR”和“DiT”描述的是两个不同维度：AR 是时间序列如何展开，DiT 是单步/单块内部如何建模和去噪。因此，AR+DiT 不是二选一，而是“外层因果展开 + 内层扩散生成”。</w:t>
            </w:r>
          </w:p>
        </w:tc>
      </w:tr>
    </w:tbl>
    <w:p>
      <w:pPr>
        <w:spacing w:after="0"/>
      </w:pPr>
    </w:p>
    <w:p>
      <w:pPr>
        <w:pStyle w:val="Heading2"/>
      </w:pPr>
      <w:r>
        <w:t>2. 帧级 AR 与块级 AR 的权衡</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170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维度</w:t>
            </w:r>
          </w:p>
        </w:tc>
        <w:tc>
          <w:tcPr>
            <w:tcW w:type="dxa" w:w="351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帧级 AR</w:t>
            </w:r>
          </w:p>
        </w:tc>
        <w:tc>
          <w:tcPr>
            <w:tcW w:type="dxa" w:w="351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块级/Chunk AR</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动作响应</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每次输入后可只生成下一帧，理论上 action-to-frame 延迟更低</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一次通常生成多帧，动作可能要等一个块完成后才能体现</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吞吐与并行</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序列步数多，难以充分并行</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块内可并行去噪，吞吐通常更高</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画质与一致性</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每帧依赖历史，误差可能持续积累；需要强记忆机制</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块内帧之间更容易保持短期一致性</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交互颗粒度</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适合高频、连续输入</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适合较低频的动作或相机控制</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受访者倾向</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IEG 初期可能更倾向帧级，以降低交互延迟</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X Center 实际采用哪种方式，受访者并不确定</w:t>
            </w:r>
          </w:p>
        </w:tc>
      </w:tr>
    </w:tbl>
    <w:p>
      <w:pPr>
        <w:spacing w:after="0"/>
      </w:pPr>
    </w:p>
    <w:p>
      <w:pPr>
        <w:ind w:firstLine="420"/>
      </w:pPr>
      <w:r>
        <w:rPr>
          <w:rFonts w:ascii="Noto Sans CJK SC" w:hAnsi="Noto Sans CJK SC" w:eastAsia="Noto Sans CJK SC"/>
        </w:rPr>
        <w:t>【专家判断】受访者同时提醒：若块级方案只是在一次推理中输出更多帧，它展示出的高 FPS 可能掩盖了动作响应延迟。衡量实时交互不能只看吞吐率，还要看首帧时间和输入动作到画面变化的延迟。</w:t>
      </w:r>
    </w:p>
    <w:p>
      <w:pPr>
        <w:pStyle w:val="Heading2"/>
      </w:pPr>
      <w:r>
        <w:t>3. 教师—学生能力错配问题</w:t>
      </w:r>
    </w:p>
    <w:p>
      <w:pPr>
        <w:ind w:firstLine="420"/>
      </w:pPr>
      <w:r>
        <w:rPr>
          <w:rFonts w:ascii="Noto Sans CJK SC" w:hAnsi="Noto Sans CJK SC" w:eastAsia="Noto Sans CJK SC"/>
        </w:rPr>
        <w:t>现有许多加速方案采用“高质量但慢的教师模型 → 蒸馏为快的学生模型”。受访者认为，如果教师模型本身没有长时间、因果式 rollout 能力，却希望学生模型凭蒸馏获得这种额外能力，训练目标会发生错配：教师提供的监督并不覆盖学生真正要执行的状态分布。</w:t>
      </w:r>
    </w:p>
    <w:p>
      <w:pPr>
        <w:pStyle w:val="Heading3"/>
      </w:pPr>
      <w:r>
        <w:t>3.1 受访者偏好的路线</w:t>
      </w:r>
    </w:p>
    <w:p>
      <w:pPr>
        <w:spacing w:after="60"/>
        <w:ind w:left="408" w:hanging="272"/>
      </w:pPr>
      <w:r>
        <w:rPr>
          <w:rFonts w:ascii="Noto Sans CJK SC" w:hAnsi="Noto Sans CJK SC" w:eastAsia="Noto Sans CJK SC"/>
          <w:b w:val="0"/>
          <w:color w:val="1F2937"/>
        </w:rPr>
        <w:t>1.</w:t>
      </w:r>
      <w:r>
        <w:rPr>
          <w:rFonts w:ascii="Noto Sans CJK SC" w:hAnsi="Noto Sans CJK SC" w:eastAsia="Noto Sans CJK SC"/>
        </w:rPr>
        <w:t xml:space="preserve">  先训练一个原生支持视频流、因果展开和长时记忆的教师模型。</w:t>
      </w:r>
    </w:p>
    <w:p>
      <w:pPr>
        <w:spacing w:after="60"/>
        <w:ind w:left="408" w:hanging="272"/>
      </w:pPr>
      <w:r>
        <w:rPr>
          <w:rFonts w:ascii="Noto Sans CJK SC" w:hAnsi="Noto Sans CJK SC" w:eastAsia="Noto Sans CJK SC"/>
          <w:b w:val="0"/>
          <w:color w:val="1F2937"/>
        </w:rPr>
        <w:t>2.</w:t>
      </w:r>
      <w:r>
        <w:rPr>
          <w:rFonts w:ascii="Noto Sans CJK SC" w:hAnsi="Noto Sans CJK SC" w:eastAsia="Noto Sans CJK SC"/>
        </w:rPr>
        <w:t xml:space="preserve">  让教师与学生在架构、输入历史和可用控制信号上尽量对齐。</w:t>
      </w:r>
    </w:p>
    <w:p>
      <w:pPr>
        <w:spacing w:after="60"/>
        <w:ind w:left="408" w:hanging="272"/>
      </w:pPr>
      <w:r>
        <w:rPr>
          <w:rFonts w:ascii="Noto Sans CJK SC" w:hAnsi="Noto Sans CJK SC" w:eastAsia="Noto Sans CJK SC"/>
          <w:b w:val="0"/>
          <w:color w:val="1F2937"/>
        </w:rPr>
        <w:t>3.</w:t>
      </w:r>
      <w:r>
        <w:rPr>
          <w:rFonts w:ascii="Noto Sans CJK SC" w:hAnsi="Noto Sans CJK SC" w:eastAsia="Noto Sans CJK SC"/>
        </w:rPr>
        <w:t xml:space="preserve">  再用蒸馏、少步去噪、量化、剪枝等手段压缩延迟和成本。</w:t>
      </w:r>
    </w:p>
    <w:p>
      <w:pPr>
        <w:spacing w:after="60"/>
        <w:ind w:left="408" w:hanging="272"/>
      </w:pPr>
      <w:r>
        <w:rPr>
          <w:rFonts w:ascii="Noto Sans CJK SC" w:hAnsi="Noto Sans CJK SC" w:eastAsia="Noto Sans CJK SC"/>
          <w:b w:val="0"/>
          <w:color w:val="1F2937"/>
        </w:rPr>
        <w:t>4.</w:t>
      </w:r>
      <w:r>
        <w:rPr>
          <w:rFonts w:ascii="Noto Sans CJK SC" w:hAnsi="Noto Sans CJK SC" w:eastAsia="Noto Sans CJK SC"/>
        </w:rPr>
        <w:t xml:space="preserve">  在学生自身 rollout 的状态分布上训练，降低 exposure bias 和误差累积。</w:t>
      </w:r>
    </w:p>
    <w:p>
      <w:pPr>
        <w:pStyle w:val="Heading2"/>
      </w:pPr>
      <w:r>
        <w:t>4. 对 LongLive 与 Rolling Forcing 的看法</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58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项目/方法</w:t>
            </w:r>
          </w:p>
        </w:tc>
        <w:tc>
          <w:tcPr>
            <w:tcW w:type="dxa" w:w="255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公开定位</w:t>
            </w:r>
          </w:p>
        </w:tc>
        <w:tc>
          <w:tcPr>
            <w:tcW w:type="dxa" w:w="260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访谈中的评价</w:t>
            </w:r>
          </w:p>
        </w:tc>
        <w:tc>
          <w:tcPr>
            <w:tcW w:type="dxa" w:w="232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纪要解读</w:t>
            </w:r>
          </w:p>
        </w:tc>
      </w:tr>
      <w:tr>
        <w:trPr>
          <w:cantSplit/>
          <w:cantSplit/>
        </w:trPr>
        <w:tc>
          <w:tcPr>
            <w:tcW w:type="dxa" w:w="158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LongLive</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帧级自回归长视频流式生成，通过蒸馏与缓存提升速度</w:t>
            </w:r>
          </w:p>
        </w:tc>
        <w:tc>
          <w:tcPr>
            <w:tcW w:type="dxa" w:w="260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受访者质疑其教师并无同等 rollout 能力，认为蒸馏范式不够完备</w:t>
            </w:r>
          </w:p>
        </w:tc>
        <w:tc>
          <w:tcPr>
            <w:tcW w:type="dxa" w:w="232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这是对训练分布和教师能力的技术质疑，不等于否定其公开结果</w:t>
            </w:r>
          </w:p>
        </w:tc>
      </w:tr>
      <w:tr>
        <w:trPr>
          <w:cantSplit/>
          <w:cantSplit/>
        </w:trPr>
        <w:tc>
          <w:tcPr>
            <w:tcW w:type="dxa" w:w="158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Rolling Forcing</w:t>
            </w:r>
          </w:p>
        </w:tc>
        <w:tc>
          <w:tcPr>
            <w:tcW w:type="dxa" w:w="255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让模型在滚动窗口内联合去噪并进行少步蒸馏，用于实时视频生成</w:t>
            </w:r>
          </w:p>
        </w:tc>
        <w:tc>
          <w:tcPr>
            <w:tcW w:type="dxa" w:w="260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受访者主观评价较低，认为方案偏 toy、实用性有限</w:t>
            </w:r>
          </w:p>
        </w:tc>
        <w:tc>
          <w:tcPr>
            <w:tcW w:type="dxa" w:w="232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强烈主观判断；应结合论文、代码和独立复现判断</w:t>
            </w:r>
          </w:p>
        </w:tc>
      </w:tr>
      <w:tr>
        <w:trPr>
          <w:cantSplit/>
          <w:cantSplit/>
        </w:trPr>
        <w:tc>
          <w:tcPr>
            <w:tcW w:type="dxa" w:w="158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Context Forcing</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在持续生成过程中让学生学习处理自身生成历史，改善长期 rollout</w:t>
            </w:r>
          </w:p>
        </w:tc>
        <w:tc>
          <w:tcPr>
            <w:tcW w:type="dxa" w:w="260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被认为是 WorldPlay/HY-World 1.5 中较关键的训练思路</w:t>
            </w:r>
          </w:p>
        </w:tc>
        <w:tc>
          <w:tcPr>
            <w:tcW w:type="dxa" w:w="232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核心价值是缩小训练时上下文与推理时自生成上下文的差异</w:t>
            </w:r>
          </w:p>
        </w:tc>
      </w:tr>
    </w:tbl>
    <w:p>
      <w:pPr>
        <w:spacing w:after="0"/>
      </w:pPr>
    </w:p>
    <w:p>
      <w:pPr>
        <w:pStyle w:val="Heading2"/>
      </w:pPr>
      <w:r>
        <w:t>5. 原生流式模型与“离线模型加速”的区别</w:t>
      </w:r>
    </w:p>
    <w:p>
      <w:pPr>
        <w:ind w:firstLine="420"/>
      </w:pPr>
      <w:r>
        <w:rPr>
          <w:rFonts w:ascii="Noto Sans CJK SC" w:hAnsi="Noto Sans CJK SC" w:eastAsia="Noto Sans CJK SC"/>
        </w:rPr>
        <w:t>离线视频模型通常能看到完整时间段，甚至使用双向注意力共同优化所有帧；流式模型只能使用过去信息，并且每次必须快速响应新增输入。把离线模型直接裁剪或蒸馏为实时版本，可能在记忆、控制、因果一致性上留下结构性缺陷。受访者因此偏好从训练目标上就把模型设计成“持续到达数据、持续生成未来”的原生流式模型。</w:t>
      </w:r>
    </w:p>
    <w:p>
      <w:pPr>
        <w:pStyle w:val="Heading1"/>
      </w:pPr>
      <w:r>
        <w:t>四、质量、延迟、成本与可控性的优先级</w:t>
      </w:r>
    </w:p>
    <w:p>
      <w:pPr>
        <w:pStyle w:val="Heading2"/>
      </w:pPr>
      <w:r>
        <w:t>1. 四个目标并非简单三角，而是“四维权衡”</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24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维度</w:t>
            </w:r>
          </w:p>
        </w:tc>
        <w:tc>
          <w:tcPr>
            <w:tcW w:type="dxa" w:w="226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含义</w:t>
            </w:r>
          </w:p>
        </w:tc>
        <w:tc>
          <w:tcPr>
            <w:tcW w:type="dxa" w:w="243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访谈中的优先级</w:t>
            </w:r>
          </w:p>
        </w:tc>
        <w:tc>
          <w:tcPr>
            <w:tcW w:type="dxa" w:w="311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典型失败</w:t>
            </w:r>
          </w:p>
        </w:tc>
      </w:tr>
      <w:tr>
        <w:trPr>
          <w:cantSplit/>
          <w:cantSplit/>
        </w:trPr>
        <w:tc>
          <w:tcPr>
            <w:tcW w:type="dxa" w:w="124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画质/质量</w:t>
            </w:r>
          </w:p>
        </w:tc>
        <w:tc>
          <w:tcPr>
            <w:tcW w:type="dxa" w:w="226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单帧质感、运动合理性、主体稳定、近景细节</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第一阶段优先</w:t>
            </w:r>
          </w:p>
        </w:tc>
        <w:tc>
          <w:tcPr>
            <w:tcW w:type="dxa" w:w="311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画面模糊、对象形变、远景好看但近景崩坏</w:t>
            </w:r>
          </w:p>
        </w:tc>
      </w:tr>
      <w:tr>
        <w:trPr>
          <w:cantSplit/>
          <w:cantSplit/>
        </w:trPr>
        <w:tc>
          <w:tcPr>
            <w:tcW w:type="dxa" w:w="124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可控性</w:t>
            </w:r>
          </w:p>
        </w:tc>
        <w:tc>
          <w:tcPr>
            <w:tcW w:type="dxa" w:w="226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动作、相机、角色、事件、音频等是否按指令发生</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与画质并列优先，IEG 尤其重视</w:t>
            </w:r>
          </w:p>
        </w:tc>
        <w:tc>
          <w:tcPr>
            <w:tcW w:type="dxa" w:w="311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烟花/龙无法按需出现，角色位置和剧情触发不可预测</w:t>
            </w:r>
          </w:p>
        </w:tc>
      </w:tr>
      <w:tr>
        <w:trPr>
          <w:cantSplit/>
          <w:cantSplit/>
        </w:trPr>
        <w:tc>
          <w:tcPr>
            <w:tcW w:type="dxa" w:w="124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延迟</w:t>
            </w:r>
          </w:p>
        </w:tc>
        <w:tc>
          <w:tcPr>
            <w:tcW w:type="dxa" w:w="226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首帧、动作到画面、单步推理耗时</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质量和控制验证后逐步优化</w:t>
            </w:r>
          </w:p>
        </w:tc>
        <w:tc>
          <w:tcPr>
            <w:tcW w:type="dxa" w:w="311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FPS 很高但动作要等一整个视频块才生效</w:t>
            </w:r>
          </w:p>
        </w:tc>
      </w:tr>
      <w:tr>
        <w:trPr>
          <w:cantSplit/>
          <w:cantSplit/>
        </w:trPr>
        <w:tc>
          <w:tcPr>
            <w:tcW w:type="dxa" w:w="124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成本</w:t>
            </w:r>
          </w:p>
        </w:tc>
        <w:tc>
          <w:tcPr>
            <w:tcW w:type="dxa" w:w="226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GPU 占用、每秒生成成本、并发能力</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业务落地阶段决定可扩展性</w:t>
            </w:r>
          </w:p>
        </w:tc>
        <w:tc>
          <w:tcPr>
            <w:tcW w:type="dxa" w:w="311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Demo 可多卡运行，但上线后单位会话成本不可接受</w:t>
            </w:r>
          </w:p>
        </w:tc>
      </w:tr>
    </w:tbl>
    <w:p>
      <w:pPr>
        <w:spacing w:after="0"/>
      </w:pPr>
    </w:p>
    <w:p>
      <w:pPr>
        <w:pStyle w:val="Heading2"/>
      </w:pPr>
      <w:r>
        <w:t>2. 画质目标：不必一开始对标最强离线模型</w:t>
      </w:r>
    </w:p>
    <w:p>
      <w:pPr>
        <w:ind w:firstLine="420"/>
      </w:pPr>
      <w:r>
        <w:rPr>
          <w:rFonts w:ascii="Noto Sans CJK SC" w:hAnsi="Noto Sans CJK SC" w:eastAsia="Noto Sans CJK SC"/>
        </w:rPr>
        <w:t>【专家判断】实时互动视频难以在短期内达到 Seedance、Kling 等双向离线模型的极致画质，因为离线模型可以共同利用前后帧信息。若面向游戏，受访者提出的最低 baseline 是至少达到或超过主流手游可接受的视觉表现，同时保证可玩性和稳定性。</w:t>
      </w:r>
    </w:p>
    <w:p>
      <w:pPr>
        <w:pStyle w:val="Heading2"/>
      </w:pPr>
      <w:r>
        <w:t>3. 昆仑万维案例：高 FPS 证明“速度可解”，不证明“问题已解”</w:t>
      </w:r>
    </w:p>
    <w:p>
      <w:pPr>
        <w:ind w:firstLine="420"/>
      </w:pPr>
      <w:r>
        <w:rPr>
          <w:rFonts w:ascii="Noto Sans CJK SC" w:hAnsi="Noto Sans CJK SC" w:eastAsia="Noto Sans CJK SC"/>
        </w:rPr>
        <w:t>【转录事实】受访者提到昆仑万维方案可达到约 720p、40 FPS，但认为质量不够好，并推测其通过缩小模型、改变训练范式或牺牲其他能力换取速度。</w:t>
      </w:r>
    </w:p>
    <w:p>
      <w:pPr>
        <w:ind w:firstLine="420"/>
      </w:pPr>
      <w:r>
        <w:rPr>
          <w:rFonts w:ascii="Noto Sans CJK SC" w:hAnsi="Noto Sans CJK SC" w:eastAsia="Noto Sans CJK SC"/>
        </w:rPr>
        <w:t>【公开校验】这一描述与 Matrix-Game 3.0 的公开能力相符：其公开材料强调 5B 模型、720p、40 FPS，并使用蒸馏、量化和 VAE 解码器剪枝等加速方法。该案例说明高吞吐可以通过系统优化实现，但不能仅凭 FPS 判断长期一致性、控制与画质。</w:t>
      </w:r>
    </w:p>
    <w:p>
      <w:pPr>
        <w:pStyle w:val="Heading2"/>
      </w:pPr>
      <w:r>
        <w:t>4. 加速工具箱</w:t>
      </w:r>
    </w:p>
    <w:p>
      <w:pPr>
        <w:pStyle w:val="ListBullet"/>
        <w:spacing w:after="60"/>
        <w:ind w:left="369" w:hanging="159"/>
      </w:pPr>
      <w:r>
        <w:rPr>
          <w:rFonts w:ascii="Noto Sans CJK SC" w:hAnsi="Noto Sans CJK SC" w:eastAsia="Noto Sans CJK SC"/>
          <w:color w:val="1F2937"/>
        </w:rPr>
        <w:t>少步蒸馏：减少扩散去噪步数。</w:t>
      </w:r>
    </w:p>
    <w:p>
      <w:pPr>
        <w:pStyle w:val="ListBullet"/>
        <w:spacing w:after="60"/>
        <w:ind w:left="369" w:hanging="159"/>
      </w:pPr>
      <w:r>
        <w:rPr>
          <w:rFonts w:ascii="Noto Sans CJK SC" w:hAnsi="Noto Sans CJK SC" w:eastAsia="Noto Sans CJK SC"/>
          <w:color w:val="1F2937"/>
        </w:rPr>
        <w:t>量化：用更低精度表示权重和激活，降低显存和计算量。</w:t>
      </w:r>
    </w:p>
    <w:p>
      <w:pPr>
        <w:pStyle w:val="ListBullet"/>
        <w:spacing w:after="60"/>
        <w:ind w:left="369" w:hanging="159"/>
      </w:pPr>
      <w:r>
        <w:rPr>
          <w:rFonts w:ascii="Noto Sans CJK SC" w:hAnsi="Noto Sans CJK SC" w:eastAsia="Noto Sans CJK SC"/>
          <w:color w:val="1F2937"/>
        </w:rPr>
        <w:t>剪枝/稀疏化：删除低价值通道、层、token 或计算路径。</w:t>
      </w:r>
    </w:p>
    <w:p>
      <w:pPr>
        <w:pStyle w:val="ListBullet"/>
        <w:spacing w:after="60"/>
        <w:ind w:left="369" w:hanging="159"/>
      </w:pPr>
      <w:r>
        <w:rPr>
          <w:rFonts w:ascii="Noto Sans CJK SC" w:hAnsi="Noto Sans CJK SC" w:eastAsia="Noto Sans CJK SC"/>
          <w:color w:val="1F2937"/>
        </w:rPr>
        <w:t>VAE 解码加速：视频生成的潜空间结果仍需解码为像素，解码器常是实时瓶颈。</w:t>
      </w:r>
    </w:p>
    <w:p>
      <w:pPr>
        <w:pStyle w:val="ListBullet"/>
        <w:spacing w:after="60"/>
        <w:ind w:left="369" w:hanging="159"/>
      </w:pPr>
      <w:r>
        <w:rPr>
          <w:rFonts w:ascii="Noto Sans CJK SC" w:hAnsi="Noto Sans CJK SC" w:eastAsia="Noto Sans CJK SC"/>
          <w:color w:val="1F2937"/>
        </w:rPr>
        <w:t>缓存与记忆复用：复用历史 KV、特征或 3D cache，避免重复计算。</w:t>
      </w:r>
    </w:p>
    <w:p>
      <w:pPr>
        <w:pStyle w:val="ListBullet"/>
        <w:spacing w:after="60"/>
        <w:ind w:left="369" w:hanging="159"/>
      </w:pPr>
      <w:r>
        <w:rPr>
          <w:rFonts w:ascii="Noto Sans CJK SC" w:hAnsi="Noto Sans CJK SC" w:eastAsia="Noto Sans CJK SC"/>
          <w:color w:val="1F2937"/>
        </w:rPr>
        <w:t>多卡并行与推理框架：Demo 阶段可用更多 GPU 换延迟；业务阶段必须同时考虑成本与并发。</w:t>
      </w:r>
    </w:p>
    <w:p>
      <w:pPr>
        <w:pStyle w:val="Heading1"/>
      </w:pPr>
      <w:r>
        <w:t>五、行业公司与模型评价</w:t>
      </w:r>
    </w:p>
    <w:tbl>
      <w:tblPr>
        <w:tblW w:type="auto" w:w="0"/>
        <w:jc w:val="center"/>
        <w:tblLayout w:type="autofit"/>
        <w:tblLook w:firstColumn="1" w:firstRow="1" w:lastColumn="0" w:lastRow="0" w:noHBand="0" w:noVBand="1" w:val="04A0"/>
      </w:tblPr>
      <w:tblGrid>
        <w:gridCol w:w="9524"/>
      </w:tblGrid>
      <w:tr>
        <w:trPr>
          <w:cantSplit/>
        </w:trPr>
        <w:tc>
          <w:tcPr>
            <w:tcW w:type="dxa" w:w="9524"/>
            <w:shd w:fill="EAF1F8"/>
            <w:tcMar>
              <w:top w:w="140" w:type="dxa"/>
              <w:start w:w="180" w:type="dxa"/>
              <w:bottom w:w="140" w:type="dxa"/>
              <w:end w:w="180" w:type="dxa"/>
            </w:tcMar>
            <w:tcBorders>
              <w:top w:val="nil"/>
              <w:left w:sz="18" w:val="single" w:color="17365D"/>
              <w:bottom w:val="nil"/>
              <w:right w:val="nil"/>
            </w:tcBorders>
            <w:vAlign w:val="top"/>
          </w:tcPr>
          <w:p>
            <w:pPr>
              <w:spacing w:after="60"/>
            </w:pPr>
            <w:r>
              <w:rPr>
                <w:rFonts w:ascii="Noto Sans CJK SC" w:hAnsi="Noto Sans CJK SC" w:eastAsia="Noto Sans CJK SC"/>
                <w:b/>
                <w:color w:val="17365D"/>
                <w:sz w:val="21"/>
              </w:rPr>
              <w:t>阅读提示</w:t>
            </w:r>
          </w:p>
          <w:p>
            <w:pPr>
              <w:spacing w:after="0"/>
            </w:pPr>
            <w:r>
              <w:rPr>
                <w:rFonts w:ascii="Noto Sans CJK SC" w:hAnsi="Noto Sans CJK SC" w:eastAsia="Noto Sans CJK SC"/>
                <w:color w:val="1F2937"/>
                <w:sz w:val="19"/>
              </w:rPr>
              <w:t>本节区分“专家亲自体验”“专家根据公开 Demo 的判断”“二手消息”三类信息。受访者多次承认未获得内测账号或不了解具体路线，因此评价应被视为行业观察，而非严格横评。</w:t>
            </w:r>
          </w:p>
        </w:tc>
      </w:tr>
    </w:tbl>
    <w:p>
      <w:pPr>
        <w:spacing w:after="0"/>
      </w:pPr>
    </w:p>
    <w:p>
      <w:pPr>
        <w:pStyle w:val="Heading2"/>
      </w:pPr>
      <w:r>
        <w:t>1. 行业总体判断</w:t>
      </w:r>
    </w:p>
    <w:p>
      <w:pPr>
        <w:ind w:firstLine="420"/>
      </w:pPr>
      <w:r>
        <w:rPr>
          <w:rFonts w:ascii="Noto Sans CJK SC" w:hAnsi="Noto Sans CJK SC" w:eastAsia="Noto Sans CJK SC"/>
        </w:rPr>
        <w:t>受访者认为，当前实时互动视频尚未形成成熟范式。各家往往分别在画质、速度、长时生成、动作控制或数字人上取得局部优势，但“高质量 + 低延迟 + 长期一致 + 任意控制 + 低成本”尚未被同一系统同时解决。</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cantSplit/>
        </w:trPr>
        <w:tc>
          <w:tcPr>
            <w:tcW w:type="dxa" w:w="175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5"/>
              </w:rPr>
              <w:t>公司/模型</w:t>
            </w:r>
          </w:p>
        </w:tc>
        <w:tc>
          <w:tcPr>
            <w:tcW w:type="dxa" w:w="170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5"/>
              </w:rPr>
              <w:t>定位</w:t>
            </w:r>
          </w:p>
        </w:tc>
        <w:tc>
          <w:tcPr>
            <w:tcW w:type="dxa" w:w="243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5"/>
              </w:rPr>
              <w:t>受访者认可点</w:t>
            </w:r>
          </w:p>
        </w:tc>
        <w:tc>
          <w:tcPr>
            <w:tcW w:type="dxa" w:w="249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5"/>
              </w:rPr>
              <w:t>主要质疑/风险</w:t>
            </w:r>
          </w:p>
        </w:tc>
        <w:tc>
          <w:tcPr>
            <w:tcW w:type="dxa" w:w="119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5"/>
              </w:rPr>
              <w:t>证据性质</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阿里 HappyOyster</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实时互动/世界模型</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基座与多模态能力强，公开 Demo 画质和粒子效果突出；专家认为外观质量领先 HY-World/LingBot</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文本/多模态控制是否自由，长时与近景一致性存疑；专家未亲测</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 Demo 判断 + 二手消息</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灵波 LingBot-World</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通用实时世界模型/具身方向</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公开强调分钟级或更长持续生成、低延迟和动作控制</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受访者称实际测试仍有明显问题；具体测试条件未给出</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专家评价；需独立复现</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字节 Seedance</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通用高质量视频基座</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受访者视为离线视频第一梯队，研究与工程执行力强；多镜头能力突出</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实时世界模型工作在访谈时尚未公开；具体内部进展为传闻</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公开产品评价 + 行业传闻</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字节 OmniHuman</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数字人/人体视频</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说明专用数字人能力可被更大视频基座吸收</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团队合并等组织信息需官方确认</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专家判断</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快手 Kling</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高质量视频生成</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被列为离线视频第一梯队</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受访者不了解其世界模型/实时互动方向</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公开体验判断</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昆仑万维 Matrix-Game 3.0</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高速实时交互视频</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720p/40 FPS 展示推理加速空间</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受访者认为画质、模型能力和训练范式仍有牺牲</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公开能力 + 专家评价</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Google Genie 3</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通用交互世界模型</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通用漫游、实时交互与视觉世界生成具有标杆意义</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受访者认为难以精确表达关卡事件，且故事逻辑与视频线未解耦</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公开能力 + 专家判断</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NVIDIA “Lara”（疑似 GEN3C）</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3D-aware 视频世界生成</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用弱 3D/3D cache 提供定位与 correspondence，而非追求完整显式重建，受访者认可该方向</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模型名称需回听；“Lara”只是转录音</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名称低置信校正</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LPM 1.0</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实时交互数字人/角色模型</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方案和技术报告思路被认可；数字人问题边界更窄，更容易先做成</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8 秒延迟、项目停止等说法均为二手传闻，不能作事实</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公开论文 + 行业传闻</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Vivix AI</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推理加速/实时视频基础设施与模型</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创业公司从加速与 inference 切入是合理差异化；自研模型可验证推理栈</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受访者没有断言其技术已经领先，仅认可赛道选择</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间接了解</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Video Rebirth</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视频基座/世界模型 + 数字人广告应用</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团队能力不错，可能通过广告、数字人形成收入</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相对竞争优势与后续榜单表现存在疑问</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专家熟悉创始人，但评价仍属主观</w:t>
            </w:r>
          </w:p>
        </w:tc>
      </w:tr>
      <w:tr>
        <w:trPr>
          <w:cantSplit/>
          <w:cantSplit/>
        </w:trPr>
        <w:tc>
          <w:tcPr>
            <w:tcW w:type="dxa" w:w="175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Philo AI / 张家声</w:t>
            </w:r>
          </w:p>
        </w:tc>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World Life Model、实时双向视频交互</w:t>
            </w:r>
          </w:p>
        </w:tc>
        <w:tc>
          <w:tcPr>
            <w:tcW w:type="dxa" w:w="243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访谈中未给出实质评价</w:t>
            </w:r>
          </w:p>
        </w:tc>
        <w:tc>
          <w:tcPr>
            <w:tcW w:type="dxa" w:w="249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受访者表示不熟悉；公开信息应另行补充</w:t>
            </w:r>
          </w:p>
        </w:tc>
        <w:tc>
          <w:tcPr>
            <w:tcW w:type="dxa" w:w="11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访谈信息不足</w:t>
            </w:r>
          </w:p>
        </w:tc>
      </w:tr>
      <w:tr>
        <w:trPr>
          <w:cantSplit/>
          <w:cantSplit/>
        </w:trPr>
        <w:tc>
          <w:tcPr>
            <w:tcW w:type="dxa" w:w="175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商汤/生数 Vidu</w:t>
            </w:r>
          </w:p>
        </w:tc>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视频生成与相关研究</w:t>
            </w:r>
          </w:p>
        </w:tc>
        <w:tc>
          <w:tcPr>
            <w:tcW w:type="dxa" w:w="243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受访者认为学术研究较好</w:t>
            </w:r>
          </w:p>
        </w:tc>
        <w:tc>
          <w:tcPr>
            <w:tcW w:type="dxa" w:w="249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产品画质与 Kling/Seedance 相比仍有差距；实时产品未亲见</w:t>
            </w:r>
          </w:p>
        </w:tc>
        <w:tc>
          <w:tcPr>
            <w:tcW w:type="dxa" w:w="11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5"/>
              </w:rPr>
              <w:t>专家判断</w:t>
            </w:r>
          </w:p>
        </w:tc>
      </w:tr>
    </w:tbl>
    <w:p>
      <w:pPr>
        <w:spacing w:after="0"/>
      </w:pPr>
    </w:p>
    <w:p>
      <w:pPr>
        <w:pStyle w:val="Heading2"/>
      </w:pPr>
      <w:r>
        <w:t>2. 阿里 HappyOyster</w:t>
      </w:r>
    </w:p>
    <w:p>
      <w:pPr>
        <w:ind w:firstLine="420"/>
      </w:pPr>
      <w:r>
        <w:rPr>
          <w:rFonts w:ascii="Noto Sans CJK SC" w:hAnsi="Noto Sans CJK SC" w:eastAsia="Noto Sans CJK SC"/>
        </w:rPr>
        <w:t>受访者认可其基础模型、多模态能力、画面质量和粒子效果，认为公开展示明显强于 HY-World 和 LingBot 的早期版本。但他同时强调没有亲自获得体验账号，关于“离可用还很远”的判断部分来自阿里同事的二手反馈。</w:t>
      </w:r>
    </w:p>
    <w:p>
      <w:pPr>
        <w:ind w:firstLine="420"/>
      </w:pPr>
      <w:r>
        <w:rPr>
          <w:rFonts w:ascii="Noto Sans CJK SC" w:hAnsi="Noto Sans CJK SC" w:eastAsia="Noto Sans CJK SC"/>
        </w:rPr>
        <w:t>其核心质疑集中在两点：第一，控制并非完全自由，模型可能只能在训练或预设分布内完成看似复杂的事件；第二，空间一致性仍会漂移，远景环绕后山体间距等可能变化，近景会更难。</w:t>
      </w:r>
    </w:p>
    <w:p>
      <w:pPr>
        <w:pStyle w:val="Heading2"/>
      </w:pPr>
      <w:r>
        <w:t>3. LPM 1.0：公开能力与访谈传闻必须分开</w:t>
      </w:r>
    </w:p>
    <w:p>
      <w:pPr>
        <w:ind w:firstLine="420"/>
      </w:pPr>
      <w:r>
        <w:rPr>
          <w:rFonts w:ascii="Noto Sans CJK SC" w:hAnsi="Noto Sans CJK SC" w:eastAsia="Noto Sans CJK SC"/>
        </w:rPr>
        <w:t>【专家判断】LPM 展示的数字角色交互边界比通用世界模型窄，身份、背景和动作类型更可约束，因此更容易获得惊艳 Demo。受访者认可其报告中的工程路线，但对真实体验、通用响应和延迟持怀疑。</w:t>
      </w:r>
    </w:p>
    <w:tbl>
      <w:tblPr>
        <w:tblW w:type="auto" w:w="0"/>
        <w:jc w:val="center"/>
        <w:tblLayout w:type="autofit"/>
        <w:tblLook w:firstColumn="1" w:firstRow="1" w:lastColumn="0" w:lastRow="0" w:noHBand="0" w:noVBand="1" w:val="04A0"/>
      </w:tblPr>
      <w:tblGrid>
        <w:gridCol w:w="9524"/>
      </w:tblGrid>
      <w:tr>
        <w:trPr>
          <w:cantSplit/>
        </w:trPr>
        <w:tc>
          <w:tcPr>
            <w:tcW w:type="dxa" w:w="9524"/>
            <w:shd w:fill="FCE8E6"/>
            <w:tcMar>
              <w:top w:w="140" w:type="dxa"/>
              <w:start w:w="180" w:type="dxa"/>
              <w:bottom w:w="140" w:type="dxa"/>
              <w:end w:w="180" w:type="dxa"/>
            </w:tcMar>
            <w:tcBorders>
              <w:top w:val="nil"/>
              <w:left w:sz="18" w:val="single" w:color="9C0006"/>
              <w:bottom w:val="nil"/>
              <w:right w:val="nil"/>
            </w:tcBorders>
            <w:vAlign w:val="top"/>
          </w:tcPr>
          <w:p>
            <w:pPr>
              <w:spacing w:after="60"/>
            </w:pPr>
            <w:r>
              <w:rPr>
                <w:rFonts w:ascii="Noto Sans CJK SC" w:hAnsi="Noto Sans CJK SC" w:eastAsia="Noto Sans CJK SC"/>
                <w:b/>
                <w:color w:val="9C0006"/>
                <w:sz w:val="21"/>
              </w:rPr>
              <w:t>公开校正</w:t>
            </w:r>
          </w:p>
          <w:p>
            <w:pPr>
              <w:spacing w:after="0"/>
            </w:pPr>
            <w:r>
              <w:rPr>
                <w:rFonts w:ascii="Noto Sans CJK SC" w:hAnsi="Noto Sans CJK SC" w:eastAsia="Noto Sans CJK SC"/>
                <w:color w:val="1F2937"/>
                <w:sz w:val="19"/>
              </w:rPr>
              <w:t>访谈中关于“8 秒延迟”“视频流团队被砍”“项目不再继续”等内容均来自受访者的朋友或面试候选人，属于未经验证的行业传闻。公开的 LPM 1.0 论文反而描述了 Base LPM 与蒸馏后的因果 Online LPM，目标是实时、无限时长、身份稳定的对话角色生成。因此，本纪要不把“项目停止”写成事实。</w:t>
            </w:r>
          </w:p>
        </w:tc>
      </w:tr>
    </w:tbl>
    <w:p>
      <w:pPr>
        <w:spacing w:after="0"/>
      </w:pPr>
    </w:p>
    <w:p>
      <w:pPr>
        <w:pStyle w:val="Heading2"/>
      </w:pPr>
      <w:r>
        <w:t>4. Vivix：创业公司为何适合从 inference 切入</w:t>
      </w:r>
    </w:p>
    <w:p>
      <w:pPr>
        <w:ind w:firstLine="420"/>
      </w:pPr>
      <w:r>
        <w:rPr>
          <w:rFonts w:ascii="Noto Sans CJK SC" w:hAnsi="Noto Sans CJK SC" w:eastAsia="Noto Sans CJK SC"/>
        </w:rPr>
        <w:t>受访者认为，创业公司与大厂正面拼预训练规模和极致画质很难，因为数据、算力和工程链路要求极高。推理加速则可以形成更聚焦的技术壁垒：把已有高质量模型推到低延迟、低成本，并形成可复用框架。</w:t>
      </w:r>
    </w:p>
    <w:p>
      <w:pPr>
        <w:ind w:firstLine="420"/>
      </w:pPr>
      <w:r>
        <w:rPr>
          <w:rFonts w:ascii="Noto Sans CJK SC" w:hAnsi="Noto Sans CJK SC" w:eastAsia="Noto Sans CJK SC"/>
        </w:rPr>
        <w:t>同时，纯做推理框架又难以证明能力，因此创业公司往往仍需训练自己的模型作为验证载体。受访者明确澄清：他只是认可 Vivix 选择的赛道，并未确认其 inference 已经做到行业最好。</w:t>
      </w:r>
    </w:p>
    <w:p>
      <w:pPr>
        <w:pStyle w:val="Heading2"/>
      </w:pPr>
      <w:r>
        <w:t>5. Video Rebirth</w:t>
      </w:r>
    </w:p>
    <w:p>
      <w:pPr>
        <w:ind w:firstLine="420"/>
      </w:pPr>
      <w:r>
        <w:rPr>
          <w:rFonts w:ascii="Noto Sans CJK SC" w:hAnsi="Noto Sans CJK SC" w:eastAsia="Noto Sans CJK SC"/>
        </w:rPr>
        <w:t>受访者称其创始人刘威曾在腾讯从事多模态/视频相关工作，2024 年中前后开始筹划创业，目标仍以视频基座或世界视频模型为主，并尝试数字人、广告等应用。对其技术水平的总体评价是“做得不错”，但是否形成显著差异化尚不清楚。</w:t>
      </w:r>
    </w:p>
    <w:p>
      <w:pPr>
        <w:ind w:firstLine="420"/>
      </w:pPr>
      <w:r>
        <w:rPr>
          <w:rFonts w:ascii="Noto Sans CJK SC" w:hAnsi="Noto Sans CJK SC" w:eastAsia="Noto Sans CJK SC"/>
        </w:rPr>
        <w:t>关于“早期图生视频榜单靠前、后续没有继续增长，因此竞争力可能有问题”的说法，是受访者根据公开榜单变化作出的推断，并非直接证据。</w:t>
      </w:r>
    </w:p>
    <w:p>
      <w:pPr>
        <w:pStyle w:val="Heading2"/>
      </w:pPr>
      <w:r>
        <w:t>6. Philo AI 与张家声</w:t>
      </w:r>
    </w:p>
    <w:p>
      <w:pPr>
        <w:ind w:firstLine="420"/>
      </w:pPr>
      <w:r>
        <w:rPr>
          <w:rFonts w:ascii="Noto Sans CJK SC" w:hAnsi="Noto Sans CJK SC" w:eastAsia="Noto Sans CJK SC"/>
        </w:rPr>
        <w:t>访谈中，采访者问及“Philo/张家声”，受访者表示不了解，因此没有形成有效信息。公开资料显示，Philo AI 后续以 World Life Model、全双工实时双向视频交互为方向，但该信息属于访谈后的公开补充，不应反向解释受访者当时的判断。</w:t>
      </w:r>
    </w:p>
    <w:p>
      <w:pPr>
        <w:pStyle w:val="Heading2"/>
      </w:pPr>
      <w:r>
        <w:t>7. 离线视频第一梯队与实时世界模型不是同一排名</w:t>
      </w:r>
    </w:p>
    <w:p>
      <w:pPr>
        <w:ind w:firstLine="420"/>
      </w:pPr>
      <w:r>
        <w:rPr>
          <w:rFonts w:ascii="Noto Sans CJK SC" w:hAnsi="Noto Sans CJK SC" w:eastAsia="Noto Sans CJK SC"/>
        </w:rPr>
        <w:t>受访者将 Seedance、Kling 和 HappyOyster 放在高质量视频生成的第一梯队附近，但这并不意味着三者的实时交互能力等价。离线视频主要比较画质、指令遵循、运动和镜头语言；实时世界模型还要比较首帧、动作延迟、记忆、长期状态、连续控制和成本。</w:t>
      </w:r>
    </w:p>
    <w:p>
      <w:pPr>
        <w:pStyle w:val="Heading1"/>
      </w:pPr>
      <w:r>
        <w:t>六、核心技术分歧：端到端世界模型还是分层解耦</w:t>
      </w:r>
    </w:p>
    <w:p>
      <w:pPr>
        <w:pStyle w:val="Heading2"/>
      </w:pPr>
      <w:r>
        <w:t>1. 受访者对 Genie 3 式路线的核心质疑</w:t>
      </w:r>
    </w:p>
    <w:p>
      <w:pPr>
        <w:ind w:firstLine="420"/>
      </w:pPr>
      <w:r>
        <w:rPr>
          <w:rFonts w:ascii="Noto Sans CJK SC" w:hAnsi="Noto Sans CJK SC" w:eastAsia="Noto Sans CJK SC"/>
        </w:rPr>
        <w:t>受访者认为，通用世界模型可以生成“像世界一样”的连续视觉，但无法天然保证游戏要求的确定性：玩家走到某个关卡后必须触发某段剧情、某个 NPC 必须出现在某处、某个物体必须保持可交互状态。若所有逻辑都隐含在视频模型参数中，验证、编辑和复现都会非常困难。</w:t>
      </w:r>
    </w:p>
    <w:p>
      <w:pPr>
        <w:pStyle w:val="Heading2"/>
      </w:pPr>
      <w:r>
        <w:t>2. 为什么要把“故事线、逻辑线、视频线”解耦</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417"/>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层级</w:t>
            </w:r>
          </w:p>
        </w:tc>
        <w:tc>
          <w:tcPr>
            <w:tcW w:type="dxa" w:w="232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应承担的职责</w:t>
            </w:r>
          </w:p>
        </w:tc>
        <w:tc>
          <w:tcPr>
            <w:tcW w:type="dxa" w:w="2608"/>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不应承担的职责</w:t>
            </w:r>
          </w:p>
        </w:tc>
        <w:tc>
          <w:tcPr>
            <w:tcW w:type="dxa" w:w="266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可能的技术组件</w:t>
            </w:r>
          </w:p>
        </w:tc>
      </w:tr>
      <w:tr>
        <w:trPr>
          <w:cantSplit/>
          <w:cantSplit/>
        </w:trPr>
        <w:tc>
          <w:tcPr>
            <w:tcW w:type="dxa" w:w="141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故事/规划层</w:t>
            </w:r>
          </w:p>
        </w:tc>
        <w:tc>
          <w:tcPr>
            <w:tcW w:type="dxa" w:w="232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剧情、任务、角色目标、镜头脚本、事件顺序</w:t>
            </w:r>
          </w:p>
        </w:tc>
        <w:tc>
          <w:tcPr>
            <w:tcW w:type="dxa" w:w="260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像素级渲染与连续运动细节</w:t>
            </w:r>
          </w:p>
        </w:tc>
        <w:tc>
          <w:tcPr>
            <w:tcW w:type="dxa" w:w="266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LLM、规划 Agent、剧本引擎、镜头规划器</w:t>
            </w:r>
          </w:p>
        </w:tc>
      </w:tr>
      <w:tr>
        <w:trPr>
          <w:cantSplit/>
          <w:cantSplit/>
        </w:trPr>
        <w:tc>
          <w:tcPr>
            <w:tcW w:type="dxa" w:w="141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规则/状态层</w:t>
            </w:r>
          </w:p>
        </w:tc>
        <w:tc>
          <w:tcPr>
            <w:tcW w:type="dxa" w:w="232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物体状态、碰撞、关卡触发、数值规则、可玩性</w:t>
            </w:r>
          </w:p>
        </w:tc>
        <w:tc>
          <w:tcPr>
            <w:tcW w:type="dxa" w:w="260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生成高质量视觉纹理</w:t>
            </w:r>
          </w:p>
        </w:tc>
        <w:tc>
          <w:tcPr>
            <w:tcW w:type="dxa" w:w="266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游戏引擎、轻量模拟器、状态机、ECS</w:t>
            </w:r>
          </w:p>
        </w:tc>
      </w:tr>
      <w:tr>
        <w:trPr>
          <w:cantSplit/>
          <w:cantSplit/>
        </w:trPr>
        <w:tc>
          <w:tcPr>
            <w:tcW w:type="dxa" w:w="141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交互/控制层</w:t>
            </w:r>
          </w:p>
        </w:tc>
        <w:tc>
          <w:tcPr>
            <w:tcW w:type="dxa" w:w="232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把用户动作转成可执行控制，约束角色、相机和事件</w:t>
            </w:r>
          </w:p>
        </w:tc>
        <w:tc>
          <w:tcPr>
            <w:tcW w:type="dxa" w:w="260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自行决定整个剧情</w:t>
            </w:r>
          </w:p>
        </w:tc>
        <w:tc>
          <w:tcPr>
            <w:tcW w:type="dxa" w:w="266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动作编码器、控制策略、Human-in-the-loop 工具</w:t>
            </w:r>
          </w:p>
        </w:tc>
      </w:tr>
      <w:tr>
        <w:trPr>
          <w:cantSplit/>
          <w:cantSplit/>
        </w:trPr>
        <w:tc>
          <w:tcPr>
            <w:tcW w:type="dxa" w:w="1417"/>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视频生成层</w:t>
            </w:r>
          </w:p>
        </w:tc>
        <w:tc>
          <w:tcPr>
            <w:tcW w:type="dxa" w:w="232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将结构化控制与状态转成连续视觉和声音</w:t>
            </w:r>
          </w:p>
        </w:tc>
        <w:tc>
          <w:tcPr>
            <w:tcW w:type="dxa" w:w="260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独立承担所有剧情逻辑、物理规则与长期规划</w:t>
            </w:r>
          </w:p>
        </w:tc>
        <w:tc>
          <w:tcPr>
            <w:tcW w:type="dxa" w:w="266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AR+DiT、流式视频模型、音视频模型</w:t>
            </w:r>
          </w:p>
        </w:tc>
      </w:tr>
      <w:tr>
        <w:trPr>
          <w:cantSplit/>
          <w:cantSplit/>
        </w:trPr>
        <w:tc>
          <w:tcPr>
            <w:tcW w:type="dxa" w:w="1417"/>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记忆/一致性层</w:t>
            </w:r>
          </w:p>
        </w:tc>
        <w:tc>
          <w:tcPr>
            <w:tcW w:type="dxa" w:w="232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维护身份、场景地图、物体属性、历史事件</w:t>
            </w:r>
          </w:p>
        </w:tc>
        <w:tc>
          <w:tcPr>
            <w:tcW w:type="dxa" w:w="260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替代所有内容生成</w:t>
            </w:r>
          </w:p>
        </w:tc>
        <w:tc>
          <w:tcPr>
            <w:tcW w:type="dxa" w:w="266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KV cache、外部记忆、3D cache、对象状态表</w:t>
            </w:r>
          </w:p>
        </w:tc>
      </w:tr>
    </w:tbl>
    <w:p>
      <w:pPr>
        <w:spacing w:after="0"/>
      </w:pPr>
    </w:p>
    <w:p>
      <w:pPr>
        <w:pStyle w:val="Heading2"/>
      </w:pPr>
      <w:r>
        <w:t>3. “统一理解与生成”为什么仍有吸引力</w:t>
      </w:r>
    </w:p>
    <w:p>
      <w:pPr>
        <w:ind w:firstLine="420"/>
      </w:pPr>
      <w:r>
        <w:rPr>
          <w:rFonts w:ascii="Noto Sans CJK SC" w:hAnsi="Noto Sans CJK SC" w:eastAsia="Noto Sans CJK SC"/>
        </w:rPr>
        <w:t>端到端路线的优势是接口简单、数据驱动、减少手工规则，并可能涌现出更自然的视觉物理和交互行为。当前多模态模型也在追求感知、理解、规划与生成一体化。受访者并未否认这一研究价值，而是认为在游戏生产和可控应用中，完全端到端的风险过高。</w:t>
      </w:r>
    </w:p>
    <w:p>
      <w:pPr>
        <w:pStyle w:val="Heading2"/>
      </w:pPr>
      <w:r>
        <w:t>4. 受访者建议的现实产品架构</w:t>
      </w:r>
    </w:p>
    <w:p>
      <w:pPr>
        <w:spacing w:after="60"/>
        <w:ind w:left="408" w:hanging="272"/>
      </w:pPr>
      <w:r>
        <w:rPr>
          <w:rFonts w:ascii="Noto Sans CJK SC" w:hAnsi="Noto Sans CJK SC" w:eastAsia="Noto Sans CJK SC"/>
          <w:b w:val="0"/>
          <w:color w:val="1F2937"/>
        </w:rPr>
        <w:t>1.</w:t>
      </w:r>
      <w:r>
        <w:rPr>
          <w:rFonts w:ascii="Noto Sans CJK SC" w:hAnsi="Noto Sans CJK SC" w:eastAsia="Noto Sans CJK SC"/>
        </w:rPr>
        <w:t xml:space="preserve">  用户输入故事、目标或动作。</w:t>
      </w:r>
    </w:p>
    <w:p>
      <w:pPr>
        <w:spacing w:after="60"/>
        <w:ind w:left="408" w:hanging="272"/>
      </w:pPr>
      <w:r>
        <w:rPr>
          <w:rFonts w:ascii="Noto Sans CJK SC" w:hAnsi="Noto Sans CJK SC" w:eastAsia="Noto Sans CJK SC"/>
          <w:b w:val="0"/>
          <w:color w:val="1F2937"/>
        </w:rPr>
        <w:t>2.</w:t>
      </w:r>
      <w:r>
        <w:rPr>
          <w:rFonts w:ascii="Noto Sans CJK SC" w:hAnsi="Noto Sans CJK SC" w:eastAsia="Noto Sans CJK SC"/>
        </w:rPr>
        <w:t xml:space="preserve">  语言模型将其转化为结构化场景、事件树、镜头与交互规则。</w:t>
      </w:r>
    </w:p>
    <w:p>
      <w:pPr>
        <w:spacing w:after="60"/>
        <w:ind w:left="408" w:hanging="272"/>
      </w:pPr>
      <w:r>
        <w:rPr>
          <w:rFonts w:ascii="Noto Sans CJK SC" w:hAnsi="Noto Sans CJK SC" w:eastAsia="Noto Sans CJK SC"/>
          <w:b w:val="0"/>
          <w:color w:val="1F2937"/>
        </w:rPr>
        <w:t>3.</w:t>
      </w:r>
      <w:r>
        <w:rPr>
          <w:rFonts w:ascii="Noto Sans CJK SC" w:hAnsi="Noto Sans CJK SC" w:eastAsia="Noto Sans CJK SC"/>
        </w:rPr>
        <w:t xml:space="preserve">  游戏/状态层维护位置、任务、对象关系和触发条件。</w:t>
      </w:r>
    </w:p>
    <w:p>
      <w:pPr>
        <w:spacing w:after="60"/>
        <w:ind w:left="408" w:hanging="272"/>
      </w:pPr>
      <w:r>
        <w:rPr>
          <w:rFonts w:ascii="Noto Sans CJK SC" w:hAnsi="Noto Sans CJK SC" w:eastAsia="Noto Sans CJK SC"/>
          <w:b w:val="0"/>
          <w:color w:val="1F2937"/>
        </w:rPr>
        <w:t>4.</w:t>
      </w:r>
      <w:r>
        <w:rPr>
          <w:rFonts w:ascii="Noto Sans CJK SC" w:hAnsi="Noto Sans CJK SC" w:eastAsia="Noto Sans CJK SC"/>
        </w:rPr>
        <w:t xml:space="preserve">  控制层把当前状态与用户动作编码成相机、角色、事件、音频等条件。</w:t>
      </w:r>
    </w:p>
    <w:p>
      <w:pPr>
        <w:spacing w:after="60"/>
        <w:ind w:left="408" w:hanging="272"/>
      </w:pPr>
      <w:r>
        <w:rPr>
          <w:rFonts w:ascii="Noto Sans CJK SC" w:hAnsi="Noto Sans CJK SC" w:eastAsia="Noto Sans CJK SC"/>
          <w:b w:val="0"/>
          <w:color w:val="1F2937"/>
        </w:rPr>
        <w:t>5.</w:t>
      </w:r>
      <w:r>
        <w:rPr>
          <w:rFonts w:ascii="Noto Sans CJK SC" w:hAnsi="Noto Sans CJK SC" w:eastAsia="Noto Sans CJK SC"/>
        </w:rPr>
        <w:t xml:space="preserve">  实时视频模型只负责把这些逻辑信号连续地“翻译”为视觉符号。</w:t>
      </w:r>
    </w:p>
    <w:p>
      <w:pPr>
        <w:spacing w:after="60"/>
        <w:ind w:left="408" w:hanging="272"/>
      </w:pPr>
      <w:r>
        <w:rPr>
          <w:rFonts w:ascii="Noto Sans CJK SC" w:hAnsi="Noto Sans CJK SC" w:eastAsia="Noto Sans CJK SC"/>
          <w:b w:val="0"/>
          <w:color w:val="1F2937"/>
        </w:rPr>
        <w:t>6.</w:t>
      </w:r>
      <w:r>
        <w:rPr>
          <w:rFonts w:ascii="Noto Sans CJK SC" w:hAnsi="Noto Sans CJK SC" w:eastAsia="Noto Sans CJK SC"/>
        </w:rPr>
        <w:t xml:space="preserve">  外部记忆与一致性模块持续校验身份、空间和剧情状态。</w:t>
      </w:r>
    </w:p>
    <w:tbl>
      <w:tblPr>
        <w:tblW w:type="auto" w:w="0"/>
        <w:jc w:val="center"/>
        <w:tblLayout w:type="autofit"/>
        <w:tblLook w:firstColumn="1" w:firstRow="1" w:lastColumn="0" w:lastRow="0" w:noHBand="0" w:noVBand="1" w:val="04A0"/>
      </w:tblPr>
      <w:tblGrid>
        <w:gridCol w:w="9524"/>
      </w:tblGrid>
      <w:tr>
        <w:trPr>
          <w:cantSplit/>
        </w:trPr>
        <w:tc>
          <w:tcPr>
            <w:tcW w:type="dxa" w:w="9524"/>
            <w:shd w:fill="E2F0D9"/>
            <w:tcMar>
              <w:top w:w="140" w:type="dxa"/>
              <w:start w:w="180" w:type="dxa"/>
              <w:bottom w:w="140" w:type="dxa"/>
              <w:end w:w="180" w:type="dxa"/>
            </w:tcMar>
            <w:tcBorders>
              <w:top w:val="nil"/>
              <w:left w:sz="18" w:val="single" w:color="246B45"/>
              <w:bottom w:val="nil"/>
              <w:right w:val="nil"/>
            </w:tcBorders>
            <w:vAlign w:val="top"/>
          </w:tcPr>
          <w:p>
            <w:pPr>
              <w:spacing w:after="60"/>
            </w:pPr>
            <w:r>
              <w:rPr>
                <w:rFonts w:ascii="Noto Sans CJK SC" w:hAnsi="Noto Sans CJK SC" w:eastAsia="Noto Sans CJK SC"/>
                <w:b/>
                <w:color w:val="246B45"/>
                <w:sz w:val="21"/>
              </w:rPr>
              <w:t>受访者的核心原则</w:t>
            </w:r>
          </w:p>
          <w:p>
            <w:pPr>
              <w:spacing w:after="0"/>
            </w:pPr>
            <w:r>
              <w:rPr>
                <w:rFonts w:ascii="Noto Sans CJK SC" w:hAnsi="Noto Sans CJK SC" w:eastAsia="Noto Sans CJK SC"/>
                <w:color w:val="1F2937"/>
                <w:sz w:val="19"/>
              </w:rPr>
              <w:t>不要把“不应该由视频模型负责的事情”都塞进视频模型。视频模型擅长持续感知与视觉合成；剧情、规则、镜头规划和产品交互可以由更合适的模块负责。</w:t>
            </w:r>
          </w:p>
        </w:tc>
      </w:tr>
    </w:tbl>
    <w:p>
      <w:pPr>
        <w:spacing w:after="0"/>
      </w:pPr>
    </w:p>
    <w:p>
      <w:pPr>
        <w:pStyle w:val="Heading1"/>
      </w:pPr>
      <w:r>
        <w:t>七、商业化路径与产品形态</w:t>
      </w:r>
    </w:p>
    <w:p>
      <w:pPr>
        <w:pStyle w:val="Heading2"/>
      </w:pPr>
      <w:r>
        <w:t>1. 为什么不能与传统游戏渲染做同质化竞争</w:t>
      </w:r>
    </w:p>
    <w:p>
      <w:pPr>
        <w:ind w:firstLine="420"/>
      </w:pPr>
      <w:r>
        <w:rPr>
          <w:rFonts w:ascii="Noto Sans CJK SC" w:hAnsi="Noto Sans CJK SC" w:eastAsia="Noto Sans CJK SC"/>
        </w:rPr>
        <w:t>传统游戏运行时渲染已经高度成熟，单位帧成本极低。游戏之所以内容生产昂贵，是因为团队提前完成资产、动画、关卡和优化，以换取运行时的稳定、低成本和高并发。若生成式模型只是以更高成本生成与传统游戏相同的画面，很难建立商业优势。</w:t>
      </w:r>
    </w:p>
    <w:p>
      <w:pPr>
        <w:pStyle w:val="Heading2"/>
      </w:pPr>
      <w:r>
        <w:t>2. 更有价值的方向：即时、个性化、低门槛的可玩内容</w:t>
      </w:r>
    </w:p>
    <w:p>
      <w:pPr>
        <w:ind w:firstLine="420"/>
      </w:pPr>
      <w:r>
        <w:rPr>
          <w:rFonts w:ascii="Noto Sans CJK SC" w:hAnsi="Noto Sans CJK SC" w:eastAsia="Noto Sans CJK SC"/>
        </w:rPr>
        <w:t>受访者更看好 ToC 场景：与 code agent、创作工具和自然语言交互结合，让普通用户即时生成并游玩个性化世界。传统游戏管线无法为每个人即时制作一个小世界，而生成式视频模型可以在“非标准化、一次性、高个性化”场景中体现价值。</w:t>
      </w:r>
    </w:p>
    <w:p>
      <w:pPr>
        <w:pStyle w:val="Heading2"/>
      </w:pPr>
      <w:r>
        <w:t>3. 典型案例：把孩子的故事变成可玩的世界</w:t>
      </w:r>
    </w:p>
    <w:p>
      <w:pPr>
        <w:ind w:firstLine="420"/>
      </w:pPr>
      <w:r>
        <w:rPr>
          <w:rFonts w:ascii="Noto Sans CJK SC" w:hAnsi="Noto Sans CJK SC" w:eastAsia="Noto Sans CJK SC"/>
        </w:rPr>
        <w:t>受访者用“给孩子讲故事”说明产品价值：用户输入《青蛙王子》等故事，系统即时生成一个可以进入、探索和互动的视频世界。此时即便推理成本高于传统渲染，也可能值得，因为传统方式为单个家庭定制完整游戏的制作成本更高。</w:t>
      </w:r>
    </w:p>
    <w:p>
      <w:pPr>
        <w:pStyle w:val="Heading2"/>
      </w:pPr>
      <w:r>
        <w:t>4. 模型之外还需要哪些产品能力</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170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能力层</w:t>
            </w:r>
          </w:p>
        </w:tc>
        <w:tc>
          <w:tcPr>
            <w:tcW w:type="dxa" w:w="3402"/>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具体要求</w:t>
            </w:r>
          </w:p>
        </w:tc>
        <w:tc>
          <w:tcPr>
            <w:tcW w:type="dxa" w:w="3912"/>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为什么不可缺少</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创作入口</w:t>
            </w:r>
          </w:p>
        </w:tc>
        <w:tc>
          <w:tcPr>
            <w:tcW w:type="dxa" w:w="340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自然语言、图片、角色设定、故事模板</w:t>
            </w:r>
          </w:p>
        </w:tc>
        <w:tc>
          <w:tcPr>
            <w:tcW w:type="dxa" w:w="391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降低用户描述世界和玩法的门槛</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玩法与交互</w:t>
            </w:r>
          </w:p>
        </w:tc>
        <w:tc>
          <w:tcPr>
            <w:tcW w:type="dxa" w:w="340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任务、碰撞、道具、反馈、失败与成功条件</w:t>
            </w:r>
          </w:p>
        </w:tc>
        <w:tc>
          <w:tcPr>
            <w:tcW w:type="dxa" w:w="391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“能看”不等于“能玩”</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一致性与记忆</w:t>
            </w:r>
          </w:p>
        </w:tc>
        <w:tc>
          <w:tcPr>
            <w:tcW w:type="dxa" w:w="340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角色身份、位置、物体状态、历史事件</w:t>
            </w:r>
          </w:p>
        </w:tc>
        <w:tc>
          <w:tcPr>
            <w:tcW w:type="dxa" w:w="391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避免世界每几秒重置或漂移</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安全与内容控制</w:t>
            </w:r>
          </w:p>
        </w:tc>
        <w:tc>
          <w:tcPr>
            <w:tcW w:type="dxa" w:w="340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儿童内容、版权、暴力、隐私与生成边界</w:t>
            </w:r>
          </w:p>
        </w:tc>
        <w:tc>
          <w:tcPr>
            <w:tcW w:type="dxa" w:w="391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ToC 产品必须可治理</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推理调度</w:t>
            </w:r>
          </w:p>
        </w:tc>
        <w:tc>
          <w:tcPr>
            <w:tcW w:type="dxa" w:w="340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GPU 分配、降级策略、质量档位、延迟监控</w:t>
            </w:r>
          </w:p>
        </w:tc>
        <w:tc>
          <w:tcPr>
            <w:tcW w:type="dxa" w:w="391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把 Demo 变成可规模化服务</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编辑与人类在环</w:t>
            </w:r>
          </w:p>
        </w:tc>
        <w:tc>
          <w:tcPr>
            <w:tcW w:type="dxa" w:w="340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锁定对象、重做片段、调整事件、修改镜头</w:t>
            </w:r>
          </w:p>
        </w:tc>
        <w:tc>
          <w:tcPr>
            <w:tcW w:type="dxa" w:w="391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专业用户需要确定性和可修正性</w:t>
            </w:r>
          </w:p>
        </w:tc>
      </w:tr>
    </w:tbl>
    <w:p>
      <w:pPr>
        <w:spacing w:after="0"/>
      </w:pPr>
    </w:p>
    <w:p>
      <w:pPr>
        <w:pStyle w:val="Heading2"/>
      </w:pPr>
      <w:r>
        <w:t>5. 可能的商业化形态</w:t>
      </w:r>
    </w:p>
    <w:p>
      <w:pPr>
        <w:pStyle w:val="ListBullet"/>
        <w:spacing w:after="60"/>
        <w:ind w:left="369" w:hanging="159"/>
      </w:pPr>
      <w:r>
        <w:rPr>
          <w:rFonts w:ascii="Noto Sans CJK SC" w:hAnsi="Noto Sans CJK SC" w:eastAsia="Noto Sans CJK SC"/>
          <w:color w:val="1F2937"/>
        </w:rPr>
        <w:t>面向消费者的“故事即世界”创作与游玩订阅。</w:t>
      </w:r>
    </w:p>
    <w:p>
      <w:pPr>
        <w:pStyle w:val="ListBullet"/>
        <w:spacing w:after="60"/>
        <w:ind w:left="369" w:hanging="159"/>
      </w:pPr>
      <w:r>
        <w:rPr>
          <w:rFonts w:ascii="Noto Sans CJK SC" w:hAnsi="Noto Sans CJK SC" w:eastAsia="Noto Sans CJK SC"/>
          <w:color w:val="1F2937"/>
        </w:rPr>
        <w:t>游戏工作室的预演、原型、关卡白盒和动态概念验证工具。</w:t>
      </w:r>
    </w:p>
    <w:p>
      <w:pPr>
        <w:pStyle w:val="ListBullet"/>
        <w:spacing w:after="60"/>
        <w:ind w:left="369" w:hanging="159"/>
      </w:pPr>
      <w:r>
        <w:rPr>
          <w:rFonts w:ascii="Noto Sans CJK SC" w:hAnsi="Noto Sans CJK SC" w:eastAsia="Noto Sans CJK SC"/>
          <w:color w:val="1F2937"/>
        </w:rPr>
        <w:t>广告、数字人、直播和互动内容的低成本制作服务。</w:t>
      </w:r>
    </w:p>
    <w:p>
      <w:pPr>
        <w:pStyle w:val="ListBullet"/>
        <w:spacing w:after="60"/>
        <w:ind w:left="369" w:hanging="159"/>
      </w:pPr>
      <w:r>
        <w:rPr>
          <w:rFonts w:ascii="Noto Sans CJK SC" w:hAnsi="Noto Sans CJK SC" w:eastAsia="Noto Sans CJK SC"/>
          <w:color w:val="1F2937"/>
        </w:rPr>
        <w:t>实时视频推理框架、模型托管与企业级 API。</w:t>
      </w:r>
    </w:p>
    <w:p>
      <w:pPr>
        <w:pStyle w:val="ListBullet"/>
        <w:spacing w:after="60"/>
        <w:ind w:left="369" w:hanging="159"/>
      </w:pPr>
      <w:r>
        <w:rPr>
          <w:rFonts w:ascii="Noto Sans CJK SC" w:hAnsi="Noto Sans CJK SC" w:eastAsia="Noto Sans CJK SC"/>
          <w:color w:val="1F2937"/>
        </w:rPr>
        <w:t>与游戏引擎、Agent 平台、UGC 社区结合的内容生态。</w:t>
      </w:r>
    </w:p>
    <w:p>
      <w:pPr>
        <w:pStyle w:val="Heading1"/>
      </w:pPr>
      <w:r>
        <w:t>八、数据、评测与长期一致性</w:t>
      </w:r>
    </w:p>
    <w:p>
      <w:pPr>
        <w:pStyle w:val="Heading2"/>
      </w:pPr>
      <w:r>
        <w:t>1. 数据类型取决于下游任务</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70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目标场景</w:t>
            </w:r>
          </w:p>
        </w:tc>
        <w:tc>
          <w:tcPr>
            <w:tcW w:type="dxa" w:w="283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主要数据</w:t>
            </w:r>
          </w:p>
        </w:tc>
        <w:tc>
          <w:tcPr>
            <w:tcW w:type="dxa" w:w="238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优势</w:t>
            </w:r>
          </w:p>
        </w:tc>
        <w:tc>
          <w:tcPr>
            <w:tcW w:type="dxa" w:w="255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不足</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游戏/动漫世界</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游戏录屏、引擎轨迹、动作—画面对、合成场景</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动作标签和相机轨迹易获得，可精确控制</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视觉分布与真实世界不同，泛化有限</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通用世界模型</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大规模真实视频、第一视角视频、带相机运动的视频</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覆盖真实物理、材质和环境</w:t>
            </w:r>
          </w:p>
        </w:tc>
        <w:tc>
          <w:tcPr>
            <w:tcW w:type="dxa" w:w="255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动作标签稀缺，交互因果关系难标注</w:t>
            </w:r>
          </w:p>
        </w:tc>
      </w:tr>
      <w:tr>
        <w:trPr>
          <w:cantSplit/>
          <w:cantSplit/>
        </w:trPr>
        <w:tc>
          <w:tcPr>
            <w:tcW w:type="dxa" w:w="170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具身智能</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机器人/人类第一视角、动作与传感器数据</w:t>
            </w:r>
          </w:p>
        </w:tc>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动作—结果因果关系更明确</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数据昂贵、设备和场景分布窄</w:t>
            </w:r>
          </w:p>
        </w:tc>
      </w:tr>
      <w:tr>
        <w:trPr>
          <w:cantSplit/>
          <w:cantSplit/>
        </w:trPr>
        <w:tc>
          <w:tcPr>
            <w:tcW w:type="dxa" w:w="170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数字人/角色交互</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长时说话、表情、音频、身份一致数据</w:t>
            </w:r>
          </w:p>
        </w:tc>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边界明确，容易做身份和口型监督</w:t>
            </w:r>
          </w:p>
        </w:tc>
        <w:tc>
          <w:tcPr>
            <w:tcW w:type="dxa" w:w="255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难覆盖开放世界与复杂物体交互</w:t>
            </w:r>
          </w:p>
        </w:tc>
      </w:tr>
    </w:tbl>
    <w:p>
      <w:pPr>
        <w:spacing w:after="0"/>
      </w:pPr>
    </w:p>
    <w:p>
      <w:pPr>
        <w:pStyle w:val="Heading2"/>
      </w:pPr>
      <w:r>
        <w:t>2. Warm-up / Mid-training 的目的</w:t>
      </w:r>
    </w:p>
    <w:p>
      <w:pPr>
        <w:ind w:firstLine="420"/>
      </w:pPr>
      <w:r>
        <w:rPr>
          <w:rFonts w:ascii="Noto Sans CJK SC" w:hAnsi="Noto Sans CJK SC" w:eastAsia="Noto Sans CJK SC"/>
        </w:rPr>
        <w:t>受访者认为，若基础视频模型已经足够强，实时世界模型的中训练应像“warm-up”：让模型适应动作、因果展开和长上下文，同时尽量保留原有画质、运动和语义能力。过度使用窄领域数据可能造成灾难性遗忘，使模型会互动但失去通用生成能力。</w:t>
      </w:r>
    </w:p>
    <w:p>
      <w:pPr>
        <w:pStyle w:val="Heading2"/>
      </w:pPr>
      <w:r>
        <w:t>3. 长时数据为何会成为下一阶段瓶颈</w:t>
      </w:r>
    </w:p>
    <w:p>
      <w:pPr>
        <w:ind w:firstLine="420"/>
      </w:pPr>
      <w:r>
        <w:rPr>
          <w:rFonts w:ascii="Noto Sans CJK SC" w:hAnsi="Noto Sans CJK SC" w:eastAsia="Noto Sans CJK SC"/>
        </w:rPr>
        <w:t>短视频 clip 可以展示很多局部能力，但并不能证明模型在几分钟、几十分钟后仍保留同一角色、同一房间布局、同一任务状态和自然的内容变化。长期数据不只是“更长的视频”，还需要动作、状态、事件和记忆之间的对齐。</w:t>
      </w:r>
    </w:p>
    <w:p>
      <w:pPr>
        <w:pStyle w:val="Heading2"/>
      </w:pPr>
      <w:r>
        <w:t>4. 建议的评测框架</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147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评测维度</w:t>
            </w:r>
          </w:p>
        </w:tc>
        <w:tc>
          <w:tcPr>
            <w:tcW w:type="dxa" w:w="351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推荐指标/测试</w:t>
            </w:r>
          </w:p>
        </w:tc>
        <w:tc>
          <w:tcPr>
            <w:tcW w:type="dxa" w:w="4422"/>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解释</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实时性</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首帧延迟、action-to-photon、稳定 FPS、P95/P99 延迟</w:t>
            </w:r>
          </w:p>
        </w:tc>
        <w:tc>
          <w:tcPr>
            <w:tcW w:type="dxa" w:w="442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避免只用平均 FPS 掩盖交互迟滞</w:t>
            </w:r>
          </w:p>
        </w:tc>
      </w:tr>
      <w:tr>
        <w:trPr>
          <w:cantSplit/>
          <w:cantSplit/>
        </w:trPr>
        <w:tc>
          <w:tcPr>
            <w:tcW w:type="dxa" w:w="147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画质</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VBench/人工偏好、近景细节、运动自然性</w:t>
            </w:r>
          </w:p>
        </w:tc>
        <w:tc>
          <w:tcPr>
            <w:tcW w:type="dxa" w:w="442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区分单帧漂亮与连续运动稳定</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控制</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动作成功率、相机轨迹误差、事件触发准确率</w:t>
            </w:r>
          </w:p>
        </w:tc>
        <w:tc>
          <w:tcPr>
            <w:tcW w:type="dxa" w:w="442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衡量“按指令发生”而非“看起来合理”</w:t>
            </w:r>
          </w:p>
        </w:tc>
      </w:tr>
      <w:tr>
        <w:trPr>
          <w:cantSplit/>
          <w:cantSplit/>
        </w:trPr>
        <w:tc>
          <w:tcPr>
            <w:tcW w:type="dxa" w:w="147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长期一致性</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身份保持、对象数量、空间回环误差、状态回忆</w:t>
            </w:r>
          </w:p>
        </w:tc>
        <w:tc>
          <w:tcPr>
            <w:tcW w:type="dxa" w:w="442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测试绕场一圈后能否回到同一世界</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可玩性</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任务完成率、规则一致性、交互可预测性</w:t>
            </w:r>
          </w:p>
        </w:tc>
        <w:tc>
          <w:tcPr>
            <w:tcW w:type="dxa" w:w="442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世界模型必须支持产品目标</w:t>
            </w:r>
          </w:p>
        </w:tc>
      </w:tr>
      <w:tr>
        <w:trPr>
          <w:cantSplit/>
          <w:cantSplit/>
        </w:trPr>
        <w:tc>
          <w:tcPr>
            <w:tcW w:type="dxa" w:w="147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成本</w:t>
            </w:r>
          </w:p>
        </w:tc>
        <w:tc>
          <w:tcPr>
            <w:tcW w:type="dxa" w:w="351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每分钟 GPU 成本、每并发会话显存、能耗</w:t>
            </w:r>
          </w:p>
        </w:tc>
        <w:tc>
          <w:tcPr>
            <w:tcW w:type="dxa" w:w="4422"/>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决定是否可规模化</w:t>
            </w:r>
          </w:p>
        </w:tc>
      </w:tr>
      <w:tr>
        <w:trPr>
          <w:cantSplit/>
          <w:cantSplit/>
        </w:trPr>
        <w:tc>
          <w:tcPr>
            <w:tcW w:type="dxa" w:w="147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鲁棒性</w:t>
            </w:r>
          </w:p>
        </w:tc>
        <w:tc>
          <w:tcPr>
            <w:tcW w:type="dxa" w:w="351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异常输入、快速连续动作、遮挡、近景、极端镜头</w:t>
            </w:r>
          </w:p>
        </w:tc>
        <w:tc>
          <w:tcPr>
            <w:tcW w:type="dxa" w:w="4422"/>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Demo 往往避开最难分布</w:t>
            </w:r>
          </w:p>
        </w:tc>
      </w:tr>
    </w:tbl>
    <w:p>
      <w:pPr>
        <w:spacing w:after="0"/>
      </w:pPr>
    </w:p>
    <w:p>
      <w:pPr>
        <w:pStyle w:val="Heading1"/>
      </w:pPr>
      <w:r>
        <w:t>九、3D 路线与 3D AIGC 的实际价值</w:t>
      </w:r>
    </w:p>
    <w:p>
      <w:pPr>
        <w:pStyle w:val="Heading2"/>
      </w:pPr>
      <w:r>
        <w:t>1. 显式 3D 的主要限制</w:t>
      </w:r>
    </w:p>
    <w:p>
      <w:pPr>
        <w:ind w:firstLine="420"/>
      </w:pPr>
      <w:r>
        <w:rPr>
          <w:rFonts w:ascii="Noto Sans CJK SC" w:hAnsi="Noto Sans CJK SC" w:eastAsia="Noto Sans CJK SC"/>
        </w:rPr>
        <w:t>受访者具有 3D 重建背景，对“先生成/重建完整 3D，再驱动动画”的路线较悲观。其理由不是 3D 没有价值，而是生产级 3D 同时要求几何、拓扑、纹理、材质、绑定、蒙皮、动画和引擎适配，任何环节的不稳定都会放大。</w:t>
      </w:r>
    </w:p>
    <w:p>
      <w:pPr>
        <w:pStyle w:val="Heading3"/>
      </w:pPr>
      <w:r>
        <w:t>1.1 动画与绑定数据不足</w:t>
      </w:r>
    </w:p>
    <w:p>
      <w:pPr>
        <w:ind w:firstLine="420"/>
      </w:pPr>
      <w:r>
        <w:rPr>
          <w:rFonts w:ascii="Noto Sans CJK SC" w:hAnsi="Noto Sans CJK SC" w:eastAsia="Noto Sans CJK SC"/>
        </w:rPr>
        <w:t>绑定、蒙皮和动画是高度人工化的生产信号，并不像自然视频那样可以大规模抓取。缺少统一、丰富、干净的数据，使模型很难自动生成可鲁棒驱动的生产级资产。</w:t>
      </w:r>
    </w:p>
    <w:p>
      <w:pPr>
        <w:pStyle w:val="Heading3"/>
      </w:pPr>
      <w:r>
        <w:t>1.2 重建误差形成上限</w:t>
      </w:r>
    </w:p>
    <w:p>
      <w:pPr>
        <w:ind w:firstLine="420"/>
      </w:pPr>
      <w:r>
        <w:rPr>
          <w:rFonts w:ascii="Noto Sans CJK SC" w:hAnsi="Noto Sans CJK SC" w:eastAsia="Noto Sans CJK SC"/>
        </w:rPr>
        <w:t>Gaussian Splatting、点云或网格重建依赖有限视角观测，遮挡与不可见区域必然产生误差。只要系统核心是“先重建再生成”，误差就可能限制长期一致性和自由视角质量。</w:t>
      </w:r>
    </w:p>
    <w:p>
      <w:pPr>
        <w:pStyle w:val="Heading3"/>
      </w:pPr>
      <w:r>
        <w:t>1.3 生产管线要求远高于普通观感</w:t>
      </w:r>
    </w:p>
    <w:p>
      <w:pPr>
        <w:ind w:firstLine="420"/>
      </w:pPr>
      <w:r>
        <w:rPr>
          <w:rFonts w:ascii="Noto Sans CJK SC" w:hAnsi="Noto Sans CJK SC" w:eastAsia="Noto Sans CJK SC"/>
        </w:rPr>
        <w:t>普通用户可能觉得圆形略椭圆、铠甲纹理不完全重复无关紧要，但游戏美术会关注边缘锐度、结构规整、重复 pattern、拓扑和材质可编辑性。看起来像资产，不等于能直接进入 3A 生产。</w:t>
      </w:r>
    </w:p>
    <w:p>
      <w:pPr>
        <w:pStyle w:val="Heading2"/>
      </w:pPr>
      <w:r>
        <w:t>2. 3D 对视频世界模型仍然有价值</w:t>
      </w:r>
    </w:p>
    <w:p>
      <w:pPr>
        <w:ind w:firstLine="420"/>
      </w:pPr>
      <w:r>
        <w:rPr>
          <w:rFonts w:ascii="Noto Sans CJK SC" w:hAnsi="Noto Sans CJK SC" w:eastAsia="Noto Sans CJK SC"/>
        </w:rPr>
        <w:t>受访者认可 3D 提供的 correspondence：它可以帮助模型知道同一个物体在不同视角中的对应关系、相机在哪里、场景大致结构如何。更有希望的方式是把深度、点云、3D cache 或粗略几何作为条件，而不是把完整显式 3D 当作最终输出。</w:t>
      </w:r>
    </w:p>
    <w:p>
      <w:pPr>
        <w:pStyle w:val="Heading2"/>
      </w:pPr>
      <w:r>
        <w:t>3. “Lara”疑似 NVIDIA GEN3C 的路线</w:t>
      </w:r>
    </w:p>
    <w:p>
      <w:pPr>
        <w:ind w:firstLine="420"/>
      </w:pPr>
      <w:r>
        <w:rPr>
          <w:rFonts w:ascii="Noto Sans CJK SC" w:hAnsi="Noto Sans CJK SC" w:eastAsia="Noto Sans CJK SC"/>
        </w:rPr>
        <w:t>转录中的模型名“Lara”无法高置信还原。根据受访者描述——来自英伟达、使用弱 3D 做粗定位和 correspondence、将 3D 条件拼接到视频生成中——其高概率对应 NVIDIA GEN3C。该方法构建 3D cache/点云，在目标相机轨迹下渲染条件，再由视频模型补全高质量画面。</w:t>
      </w:r>
    </w:p>
    <w:tbl>
      <w:tblPr>
        <w:tblW w:type="auto" w:w="0"/>
        <w:jc w:val="center"/>
        <w:tblLayout w:type="autofit"/>
        <w:tblLook w:firstColumn="1" w:firstRow="1" w:lastColumn="0" w:lastRow="0" w:noHBand="0" w:noVBand="1" w:val="04A0"/>
      </w:tblPr>
      <w:tblGrid>
        <w:gridCol w:w="9524"/>
      </w:tblGrid>
      <w:tr>
        <w:trPr>
          <w:cantSplit/>
        </w:trPr>
        <w:tc>
          <w:tcPr>
            <w:tcW w:type="dxa" w:w="9524"/>
            <w:shd w:fill="FFF2CC"/>
            <w:tcMar>
              <w:top w:w="140" w:type="dxa"/>
              <w:start w:w="180" w:type="dxa"/>
              <w:bottom w:w="140" w:type="dxa"/>
              <w:end w:w="180" w:type="dxa"/>
            </w:tcMar>
            <w:tcBorders>
              <w:top w:val="nil"/>
              <w:left w:sz="18" w:val="single" w:color="9C6500"/>
              <w:bottom w:val="nil"/>
              <w:right w:val="nil"/>
            </w:tcBorders>
            <w:vAlign w:val="top"/>
          </w:tcPr>
          <w:p>
            <w:pPr>
              <w:spacing w:after="60"/>
            </w:pPr>
            <w:r>
              <w:rPr>
                <w:rFonts w:ascii="Noto Sans CJK SC" w:hAnsi="Noto Sans CJK SC" w:eastAsia="Noto Sans CJK SC"/>
                <w:b/>
                <w:color w:val="9C6500"/>
                <w:sz w:val="21"/>
              </w:rPr>
              <w:t>名称校正说明</w:t>
            </w:r>
          </w:p>
          <w:p>
            <w:pPr>
              <w:spacing w:after="0"/>
            </w:pPr>
            <w:r>
              <w:rPr>
                <w:rFonts w:ascii="Noto Sans CJK SC" w:hAnsi="Noto Sans CJK SC" w:eastAsia="Noto Sans CJK SC"/>
                <w:color w:val="1F2937"/>
                <w:sz w:val="19"/>
              </w:rPr>
              <w:t>“Lara → GEN3C”是基于技术特征的推断，不是录音确认。正式对外引用前应回听原音。</w:t>
            </w:r>
          </w:p>
        </w:tc>
      </w:tr>
    </w:tbl>
    <w:p>
      <w:pPr>
        <w:spacing w:after="0"/>
      </w:pPr>
    </w:p>
    <w:p>
      <w:pPr>
        <w:pStyle w:val="Heading2"/>
      </w:pPr>
      <w:r>
        <w:t>4. 3D AIGC 的三类实际需求</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814"/>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需求类型</w:t>
            </w:r>
          </w:p>
        </w:tc>
        <w:tc>
          <w:tcPr>
            <w:tcW w:type="dxa" w:w="283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主要用途</w:t>
            </w:r>
          </w:p>
        </w:tc>
        <w:tc>
          <w:tcPr>
            <w:tcW w:type="dxa" w:w="2665"/>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当前可用性</w:t>
            </w:r>
          </w:p>
        </w:tc>
        <w:tc>
          <w:tcPr>
            <w:tcW w:type="dxa" w:w="255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7"/>
              </w:rPr>
              <w:t>商业价值判断</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UGC 快速资产</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Roblox 类用户创作、快速摆放、轻量场景</w:t>
            </w:r>
          </w:p>
        </w:tc>
        <w:tc>
          <w:tcPr>
            <w:tcW w:type="dxa" w:w="266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质量“够用”即可；速度、泛化和轻量化更重要</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有产品故事，但内容生态、分发和运行时压缩仍是瓶颈</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白盒验证</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关卡路线、视野、空间尺度、可玩性与方案沟通</w:t>
            </w:r>
          </w:p>
        </w:tc>
        <w:tc>
          <w:tcPr>
            <w:tcW w:type="dxa" w:w="266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生成资产可作为占位和快速验证</w:t>
            </w:r>
          </w:p>
        </w:tc>
        <w:tc>
          <w:tcPr>
            <w:tcW w:type="dxa" w:w="255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能提升策划与原型效率，但付费模式仍需验证</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最终生产资产</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直接进入商业游戏的几何、纹理、拓扑与动画</w:t>
            </w:r>
          </w:p>
        </w:tc>
        <w:tc>
          <w:tcPr>
            <w:tcW w:type="dxa" w:w="266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当前普遍只能作参考或中间产物，不能直接交付</w:t>
            </w:r>
          </w:p>
        </w:tc>
        <w:tc>
          <w:tcPr>
            <w:tcW w:type="dxa" w:w="255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价值最明确、市场最大，同时技术门槛最高</w:t>
            </w:r>
          </w:p>
        </w:tc>
      </w:tr>
    </w:tbl>
    <w:p>
      <w:pPr>
        <w:spacing w:after="0"/>
      </w:pPr>
    </w:p>
    <w:p>
      <w:pPr>
        <w:pStyle w:val="Heading2"/>
      </w:pPr>
      <w:r>
        <w:t>5. 访谈对 3D 厂商的相对判断</w:t>
      </w:r>
    </w:p>
    <w:p>
      <w:pPr>
        <w:ind w:firstLine="420"/>
      </w:pPr>
      <w:r>
        <w:rPr>
          <w:rFonts w:ascii="Noto Sans CJK SC" w:hAnsi="Noto Sans CJK SC" w:eastAsia="Noto Sans CJK SC"/>
        </w:rPr>
        <w:t>转录中的“Triple/Tripo”“H3.1”“海特”“麦”“roing”等名称存在误识别。可确认的核心观点是：Tripo 类方案在 UGC 的速度、轻量和泛化上较强；混元 3D 在规整度、细节与质感上可能更好；其他方案在普通观感上可用，但离最终游戏生产仍有明显距离。由于具体版本名不可靠，本纪要不做确定排名。</w:t>
      </w:r>
    </w:p>
    <w:p>
      <w:pPr>
        <w:pStyle w:val="Heading1"/>
      </w:pPr>
      <w:r>
        <w:t>十、风险、传闻与待核验问题</w:t>
      </w:r>
    </w:p>
    <w:p>
      <w:pPr>
        <w:pStyle w:val="Heading2"/>
      </w:pPr>
      <w:r>
        <w:t>1. 高风险信息清单</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cantSplit/>
          <w:cantSplit/>
        </w:trPr>
        <w:tc>
          <w:tcPr>
            <w:tcW w:type="dxa" w:w="1814"/>
            <w:vAlign w:val="top"/>
            <w:shd w:fill="9C0006"/>
            <w:tcMar>
              <w:top w:w="90" w:type="dxa"/>
              <w:start w:w="100" w:type="dxa"/>
              <w:bottom w:w="90" w:type="dxa"/>
              <w:end w:w="100" w:type="dxa"/>
            </w:tcMar>
          </w:tcPr>
          <w:p>
            <w:pPr>
              <w:spacing w:after="0"/>
              <w:jc w:val="center"/>
            </w:pPr>
            <w:r>
              <w:rPr>
                <w:rFonts w:ascii="Noto Sans CJK SC" w:hAnsi="Noto Sans CJK SC" w:eastAsia="Noto Sans CJK SC"/>
                <w:b/>
                <w:color w:val="FFFFFF"/>
                <w:sz w:val="16"/>
              </w:rPr>
              <w:t>事项</w:t>
            </w:r>
          </w:p>
        </w:tc>
        <w:tc>
          <w:tcPr>
            <w:tcW w:type="dxa" w:w="2835"/>
            <w:vAlign w:val="top"/>
            <w:shd w:fill="9C0006"/>
            <w:tcMar>
              <w:top w:w="90" w:type="dxa"/>
              <w:start w:w="100" w:type="dxa"/>
              <w:bottom w:w="90" w:type="dxa"/>
              <w:end w:w="100" w:type="dxa"/>
            </w:tcMar>
          </w:tcPr>
          <w:p>
            <w:pPr>
              <w:spacing w:after="0"/>
              <w:jc w:val="center"/>
            </w:pPr>
            <w:r>
              <w:rPr>
                <w:rFonts w:ascii="Noto Sans CJK SC" w:hAnsi="Noto Sans CJK SC" w:eastAsia="Noto Sans CJK SC"/>
                <w:b/>
                <w:color w:val="FFFFFF"/>
                <w:sz w:val="16"/>
              </w:rPr>
              <w:t>转录内容</w:t>
            </w:r>
          </w:p>
        </w:tc>
        <w:tc>
          <w:tcPr>
            <w:tcW w:type="dxa" w:w="2835"/>
            <w:vAlign w:val="top"/>
            <w:shd w:fill="9C0006"/>
            <w:tcMar>
              <w:top w:w="90" w:type="dxa"/>
              <w:start w:w="100" w:type="dxa"/>
              <w:bottom w:w="90" w:type="dxa"/>
              <w:end w:w="100" w:type="dxa"/>
            </w:tcMar>
          </w:tcPr>
          <w:p>
            <w:pPr>
              <w:spacing w:after="0"/>
              <w:jc w:val="center"/>
            </w:pPr>
            <w:r>
              <w:rPr>
                <w:rFonts w:ascii="Noto Sans CJK SC" w:hAnsi="Noto Sans CJK SC" w:eastAsia="Noto Sans CJK SC"/>
                <w:b/>
                <w:color w:val="FFFFFF"/>
                <w:sz w:val="16"/>
              </w:rPr>
              <w:t>风险</w:t>
            </w:r>
          </w:p>
        </w:tc>
        <w:tc>
          <w:tcPr>
            <w:tcW w:type="dxa" w:w="1984"/>
            <w:vAlign w:val="top"/>
            <w:shd w:fill="9C0006"/>
            <w:tcMar>
              <w:top w:w="90" w:type="dxa"/>
              <w:start w:w="100" w:type="dxa"/>
              <w:bottom w:w="90" w:type="dxa"/>
              <w:end w:w="100" w:type="dxa"/>
            </w:tcMar>
          </w:tcPr>
          <w:p>
            <w:pPr>
              <w:spacing w:after="0"/>
              <w:jc w:val="center"/>
            </w:pPr>
            <w:r>
              <w:rPr>
                <w:rFonts w:ascii="Noto Sans CJK SC" w:hAnsi="Noto Sans CJK SC" w:eastAsia="Noto Sans CJK SC"/>
                <w:b/>
                <w:color w:val="FFFFFF"/>
                <w:sz w:val="16"/>
              </w:rPr>
              <w:t>建议</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腾讯内部负责人姓名</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转录提到“王恒”“城东/程东/成东”</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人名可能误识别，且受访者明确担心保密协议</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外部材料删除；内部使用前回听并验证</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LPM 项目停止/团队被砍</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来自朋友测试、候选人面试等二手渠道</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与公开持续发布的 LPM 1.0 信息不一致，不能确认</w:t>
            </w:r>
          </w:p>
        </w:tc>
        <w:tc>
          <w:tcPr>
            <w:tcW w:type="dxa" w:w="198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仅保留为“访谈传闻”，不得写成事实</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字节世界模型进度</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受访者称“听说做得不错、偏游戏”</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无直接资料，发布时间未知</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等待官方发布或可靠公开材料</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HappyOyster 可用性</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控制差、离可用远的判断部分来自阿里同事</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受访者未获得账号亲测</w:t>
            </w:r>
          </w:p>
        </w:tc>
        <w:tc>
          <w:tcPr>
            <w:tcW w:type="dxa" w:w="198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需标准化测试与独立复现</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X Center 发布延期</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受访者估计延期至 5—7 月</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估计而非正式时间表，且时间已变化</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不再作为当前进度结论</w:t>
            </w:r>
          </w:p>
        </w:tc>
      </w:tr>
      <w:tr>
        <w:trPr>
          <w:cantSplit/>
          <w:cantSplit/>
        </w:trPr>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NVIDIA “Lara”名称</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技术描述疑似 GEN3C</w:t>
            </w:r>
          </w:p>
        </w:tc>
        <w:tc>
          <w:tcPr>
            <w:tcW w:type="dxa" w:w="2835"/>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原音不清，名称无法确认</w:t>
            </w:r>
          </w:p>
        </w:tc>
        <w:tc>
          <w:tcPr>
            <w:tcW w:type="dxa" w:w="198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回听或询问受访者</w:t>
            </w:r>
          </w:p>
        </w:tc>
      </w:tr>
      <w:tr>
        <w:trPr>
          <w:cantSplit/>
          <w:cantSplit/>
        </w:trPr>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3D 厂商与版本排名</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多个名字被 ASR 破坏</w:t>
            </w:r>
          </w:p>
        </w:tc>
        <w:tc>
          <w:tcPr>
            <w:tcW w:type="dxa" w:w="2835"/>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无法保证厂商/版本对应关系</w:t>
            </w:r>
          </w:p>
        </w:tc>
        <w:tc>
          <w:tcPr>
            <w:tcW w:type="dxa" w:w="198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只保留方法论观点，不引用具体排名</w:t>
            </w:r>
          </w:p>
        </w:tc>
      </w:tr>
    </w:tbl>
    <w:p>
      <w:pPr>
        <w:spacing w:after="0"/>
      </w:pPr>
    </w:p>
    <w:p>
      <w:pPr>
        <w:pStyle w:val="Heading2"/>
      </w:pPr>
      <w:r>
        <w:t>2. 仍需进一步访谈的问题</w:t>
      </w:r>
    </w:p>
    <w:p>
      <w:pPr>
        <w:pStyle w:val="ListBullet"/>
        <w:spacing w:after="60"/>
        <w:ind w:left="369" w:hanging="159"/>
      </w:pPr>
      <w:r>
        <w:rPr>
          <w:rFonts w:ascii="Noto Sans CJK SC" w:hAnsi="Noto Sans CJK SC" w:eastAsia="Noto Sans CJK SC"/>
          <w:color w:val="1F2937"/>
        </w:rPr>
        <w:t>X Center 与 IEG 的模型、数据和推理基础设施是否共享？两者如何避免重复建设？</w:t>
      </w:r>
    </w:p>
    <w:p>
      <w:pPr>
        <w:pStyle w:val="ListBullet"/>
        <w:spacing w:after="60"/>
        <w:ind w:left="369" w:hanging="159"/>
      </w:pPr>
      <w:r>
        <w:rPr>
          <w:rFonts w:ascii="Noto Sans CJK SC" w:hAnsi="Noto Sans CJK SC" w:eastAsia="Noto Sans CJK SC"/>
          <w:color w:val="1F2937"/>
        </w:rPr>
        <w:t>IEG 最终采用帧级还是块级 AR？交互输入频率、首帧和 action-to-photon 的目标是多少？</w:t>
      </w:r>
    </w:p>
    <w:p>
      <w:pPr>
        <w:pStyle w:val="ListBullet"/>
        <w:spacing w:after="60"/>
        <w:ind w:left="369" w:hanging="159"/>
      </w:pPr>
      <w:r>
        <w:rPr>
          <w:rFonts w:ascii="Noto Sans CJK SC" w:hAnsi="Noto Sans CJK SC" w:eastAsia="Noto Sans CJK SC"/>
          <w:color w:val="1F2937"/>
        </w:rPr>
        <w:t>所谓“原生流式教师模型”具体如何训练？是否使用 self-rollout、on-policy 数据或联合记忆模块？</w:t>
      </w:r>
    </w:p>
    <w:p>
      <w:pPr>
        <w:pStyle w:val="ListBullet"/>
        <w:spacing w:after="60"/>
        <w:ind w:left="369" w:hanging="159"/>
      </w:pPr>
      <w:r>
        <w:rPr>
          <w:rFonts w:ascii="Noto Sans CJK SC" w:hAnsi="Noto Sans CJK SC" w:eastAsia="Noto Sans CJK SC"/>
          <w:color w:val="1F2937"/>
        </w:rPr>
        <w:t>游戏业务中的精确事件控制，采用 ControlNet 类条件、结构化状态 token、场景图还是外部引擎约束？</w:t>
      </w:r>
    </w:p>
    <w:p>
      <w:pPr>
        <w:pStyle w:val="ListBullet"/>
        <w:spacing w:after="60"/>
        <w:ind w:left="369" w:hanging="159"/>
      </w:pPr>
      <w:r>
        <w:rPr>
          <w:rFonts w:ascii="Noto Sans CJK SC" w:hAnsi="Noto Sans CJK SC" w:eastAsia="Noto Sans CJK SC"/>
          <w:color w:val="1F2937"/>
        </w:rPr>
        <w:t>长时一致性由模型内部 memory、外部状态表、3D cache 还是多者组合维护？</w:t>
      </w:r>
    </w:p>
    <w:p>
      <w:pPr>
        <w:pStyle w:val="ListBullet"/>
        <w:spacing w:after="60"/>
        <w:ind w:left="369" w:hanging="159"/>
      </w:pPr>
      <w:r>
        <w:rPr>
          <w:rFonts w:ascii="Noto Sans CJK SC" w:hAnsi="Noto Sans CJK SC" w:eastAsia="Noto Sans CJK SC"/>
          <w:color w:val="1F2937"/>
        </w:rPr>
        <w:t>真实数据、游戏引擎数据和合成数据的比例与清洗标准是什么？</w:t>
      </w:r>
    </w:p>
    <w:p>
      <w:pPr>
        <w:pStyle w:val="ListBullet"/>
        <w:spacing w:after="60"/>
        <w:ind w:left="369" w:hanging="159"/>
      </w:pPr>
      <w:r>
        <w:rPr>
          <w:rFonts w:ascii="Noto Sans CJK SC" w:hAnsi="Noto Sans CJK SC" w:eastAsia="Noto Sans CJK SC"/>
          <w:color w:val="1F2937"/>
        </w:rPr>
        <w:t>产品目标是云端流式视频、混合渲染，还是视频模型与传统引擎协同？</w:t>
      </w:r>
    </w:p>
    <w:p>
      <w:pPr>
        <w:pStyle w:val="ListBullet"/>
        <w:spacing w:after="60"/>
        <w:ind w:left="369" w:hanging="159"/>
      </w:pPr>
      <w:r>
        <w:rPr>
          <w:rFonts w:ascii="Noto Sans CJK SC" w:hAnsi="Noto Sans CJK SC" w:eastAsia="Noto Sans CJK SC"/>
          <w:color w:val="1F2937"/>
        </w:rPr>
        <w:t>单位会话成本、GPU 类型、并发与降级策略如何设计？</w:t>
      </w:r>
    </w:p>
    <w:p>
      <w:pPr>
        <w:pStyle w:val="ListBullet"/>
        <w:spacing w:after="60"/>
        <w:ind w:left="369" w:hanging="159"/>
      </w:pPr>
      <w:r>
        <w:rPr>
          <w:rFonts w:ascii="Noto Sans CJK SC" w:hAnsi="Noto Sans CJK SC" w:eastAsia="Noto Sans CJK SC"/>
          <w:color w:val="1F2937"/>
        </w:rPr>
        <w:t>如何评测可玩性，而不仅是视频画质和动作响应？</w:t>
      </w:r>
    </w:p>
    <w:p>
      <w:pPr>
        <w:pStyle w:val="ListBullet"/>
        <w:spacing w:after="60"/>
        <w:ind w:left="369" w:hanging="159"/>
      </w:pPr>
      <w:r>
        <w:rPr>
          <w:rFonts w:ascii="Noto Sans CJK SC" w:hAnsi="Noto Sans CJK SC" w:eastAsia="Noto Sans CJK SC"/>
          <w:color w:val="1F2937"/>
        </w:rPr>
        <w:t>模型输出是否需要可编辑的对象、分层和事件轨迹，以支持专业制作？</w:t>
      </w:r>
    </w:p>
    <w:p>
      <w:pPr>
        <w:pStyle w:val="Heading1"/>
      </w:pPr>
      <w:r>
        <w:t>十一、专业术语详解</w:t>
      </w:r>
    </w:p>
    <w:tbl>
      <w:tblPr>
        <w:tblW w:type="auto" w:w="0"/>
        <w:jc w:val="center"/>
        <w:tblLayout w:type="autofit"/>
        <w:tblLook w:firstColumn="1" w:firstRow="1" w:lastColumn="0" w:lastRow="0" w:noHBand="0" w:noVBand="1" w:val="04A0"/>
      </w:tblPr>
      <w:tblGrid>
        <w:gridCol w:w="9524"/>
      </w:tblGrid>
      <w:tr>
        <w:trPr>
          <w:cantSplit/>
        </w:trPr>
        <w:tc>
          <w:tcPr>
            <w:tcW w:type="dxa" w:w="9524"/>
            <w:shd w:fill="E8F5F5"/>
            <w:tcMar>
              <w:top w:w="140" w:type="dxa"/>
              <w:start w:w="180" w:type="dxa"/>
              <w:bottom w:w="140" w:type="dxa"/>
              <w:end w:w="180" w:type="dxa"/>
            </w:tcMar>
            <w:tcBorders>
              <w:top w:val="nil"/>
              <w:left w:sz="18" w:val="single" w:color="008C95"/>
              <w:bottom w:val="nil"/>
              <w:right w:val="nil"/>
            </w:tcBorders>
            <w:vAlign w:val="top"/>
          </w:tcPr>
          <w:p>
            <w:pPr>
              <w:spacing w:after="60"/>
            </w:pPr>
            <w:r>
              <w:rPr>
                <w:rFonts w:ascii="Noto Sans CJK SC" w:hAnsi="Noto Sans CJK SC" w:eastAsia="Noto Sans CJK SC"/>
                <w:b/>
                <w:color w:val="008C95"/>
                <w:sz w:val="21"/>
              </w:rPr>
              <w:t>阅读方式</w:t>
            </w:r>
          </w:p>
          <w:p>
            <w:pPr>
              <w:spacing w:after="0"/>
            </w:pPr>
            <w:r>
              <w:rPr>
                <w:rFonts w:ascii="Noto Sans CJK SC" w:hAnsi="Noto Sans CJK SC" w:eastAsia="Noto Sans CJK SC"/>
                <w:color w:val="1F2937"/>
                <w:sz w:val="19"/>
              </w:rPr>
              <w:t>以下解释尽量同时回答“是什么、为什么重要、在访谈里指什么、容易与什么混淆”。</w:t>
            </w:r>
          </w:p>
        </w:tc>
      </w:tr>
    </w:tbl>
    <w:p>
      <w:pPr>
        <w:spacing w:after="0"/>
      </w:pPr>
    </w:p>
    <w:p>
      <w:pPr>
        <w:keepNext/>
        <w:spacing w:before="100" w:after="40"/>
      </w:pPr>
      <w:r>
        <w:rPr>
          <w:rFonts w:ascii="Noto Sans CJK SC" w:hAnsi="Noto Sans CJK SC" w:eastAsia="Noto Sans CJK SC"/>
          <w:b/>
          <w:color w:val="17365D"/>
          <w:sz w:val="22"/>
        </w:rPr>
        <w:t>1. 实时互动视频生成（Real-time Interactive Video Generation）</w:t>
      </w:r>
    </w:p>
    <w:p>
      <w:pPr>
        <w:spacing w:after="60"/>
        <w:ind w:firstLine="420"/>
      </w:pPr>
      <w:r>
        <w:rPr>
          <w:rFonts w:ascii="Noto Sans CJK SC" w:hAnsi="Noto Sans CJK SC" w:eastAsia="Noto Sans CJK SC"/>
          <w:sz w:val="20"/>
        </w:rPr>
        <w:t>模型在用户持续输入动作、相机、语言或音频条件时，不断生成后续视频。它不仅要求每秒输出足够帧数，还要求新输入能迅速影响画面，并在长时间内保持世界状态。</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两支腾讯团队实际都在做这一类问题；受访者认为这个名称比“世界模型”更精确。</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“实时”不能只看 FPS，还要看首帧和动作到画面的响应延迟。</w:t>
      </w:r>
    </w:p>
    <w:p>
      <w:pPr>
        <w:keepNext/>
        <w:spacing w:before="100" w:after="40"/>
      </w:pPr>
      <w:r>
        <w:rPr>
          <w:rFonts w:ascii="Noto Sans CJK SC" w:hAnsi="Noto Sans CJK SC" w:eastAsia="Noto Sans CJK SC"/>
          <w:b/>
          <w:color w:val="17365D"/>
          <w:sz w:val="22"/>
        </w:rPr>
        <w:t>2. 世界模型（World Model）</w:t>
      </w:r>
    </w:p>
    <w:p>
      <w:pPr>
        <w:spacing w:after="60"/>
        <w:ind w:firstLine="420"/>
      </w:pPr>
      <w:r>
        <w:rPr>
          <w:rFonts w:ascii="Noto Sans CJK SC" w:hAnsi="Noto Sans CJK SC" w:eastAsia="Noto Sans CJK SC"/>
          <w:sz w:val="20"/>
        </w:rPr>
        <w:t>能够根据当前观察和动作预测环境下一状态的模型。广义上可包含视觉、物理、语义、记忆和规划；当前行业常把可交互、可持续生成的视频模型也称为世界模型。</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Genie 3、LingBot-World、HY-World 等被放在该语境讨论。</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会生成连续视频不一定等于理解了真实物理，也不一定能执行确定性的游戏规则。</w:t>
      </w:r>
    </w:p>
    <w:p>
      <w:pPr>
        <w:keepNext/>
        <w:spacing w:before="100" w:after="40"/>
      </w:pPr>
      <w:r>
        <w:rPr>
          <w:rFonts w:ascii="Noto Sans CJK SC" w:hAnsi="Noto Sans CJK SC" w:eastAsia="Noto Sans CJK SC"/>
          <w:b/>
          <w:color w:val="17365D"/>
          <w:sz w:val="22"/>
        </w:rPr>
        <w:t>3. 视频基座模型（Video Foundation Model）</w:t>
      </w:r>
    </w:p>
    <w:p>
      <w:pPr>
        <w:spacing w:after="60"/>
        <w:ind w:firstLine="420"/>
      </w:pPr>
      <w:r>
        <w:rPr>
          <w:rFonts w:ascii="Noto Sans CJK SC" w:hAnsi="Noto Sans CJK SC" w:eastAsia="Noto Sans CJK SC"/>
          <w:sz w:val="20"/>
        </w:rPr>
        <w:t>在海量通用视频上预训练、具备广泛生成能力的底层模型，后续可通过中训练或后训练适配文生视频、图生视频、数字人、世界模型等任务。</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受访者多次强调先把“基座”训好，再谈世界模型和实时加速。</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基座能力强不自动意味着实时、可控或长期一致。</w:t>
      </w:r>
    </w:p>
    <w:p>
      <w:pPr>
        <w:keepNext/>
        <w:spacing w:before="100" w:after="40"/>
      </w:pPr>
      <w:r>
        <w:rPr>
          <w:rFonts w:ascii="Noto Sans CJK SC" w:hAnsi="Noto Sans CJK SC" w:eastAsia="Noto Sans CJK SC"/>
          <w:b/>
          <w:color w:val="17365D"/>
          <w:sz w:val="22"/>
        </w:rPr>
        <w:t>4. AR / 自回归（Autoregressive）</w:t>
      </w:r>
    </w:p>
    <w:p>
      <w:pPr>
        <w:spacing w:after="60"/>
        <w:ind w:firstLine="420"/>
      </w:pPr>
      <w:r>
        <w:rPr>
          <w:rFonts w:ascii="Noto Sans CJK SC" w:hAnsi="Noto Sans CJK SC" w:eastAsia="Noto Sans CJK SC"/>
          <w:sz w:val="20"/>
        </w:rPr>
        <w:t>按时间顺序生成未来，每一步依赖已经生成的历史。视频中可以逐帧生成，也可以逐块生成。AR 天然符合“过去决定未来”的因果约束，适合流式交互。</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访谈认为 AR 是当前实时视频普遍采用的外层展开方式。</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AR 不是特定网络结构；Transformer、DiT 等都可以被放在自回归外循环中。</w:t>
      </w:r>
    </w:p>
    <w:p>
      <w:pPr>
        <w:keepNext/>
        <w:spacing w:before="100" w:after="40"/>
      </w:pPr>
      <w:r>
        <w:rPr>
          <w:rFonts w:ascii="Noto Sans CJK SC" w:hAnsi="Noto Sans CJK SC" w:eastAsia="Noto Sans CJK SC"/>
          <w:b/>
          <w:color w:val="17365D"/>
          <w:sz w:val="22"/>
        </w:rPr>
        <w:t>5. DiT / Diffusion Transformer</w:t>
      </w:r>
    </w:p>
    <w:p>
      <w:pPr>
        <w:spacing w:after="60"/>
        <w:ind w:firstLine="420"/>
      </w:pPr>
      <w:r>
        <w:rPr>
          <w:rFonts w:ascii="Noto Sans CJK SC" w:hAnsi="Noto Sans CJK SC" w:eastAsia="Noto Sans CJK SC"/>
          <w:sz w:val="20"/>
        </w:rPr>
        <w:t>用 Transformer 作为扩散模型的去噪网络。输入通常是带噪的图像/视频潜变量与文本、动作等条件，模型逐步预测噪声或速度，最终生成高质量视觉。</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“AR+DiT”表示时间上自回归，单帧/视频块内部用扩散 Transformer 生成。</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DiT 本身既可用于离线双向视频，也可被改造成因果或流式模型。</w:t>
      </w:r>
    </w:p>
    <w:p>
      <w:pPr>
        <w:keepNext/>
        <w:spacing w:before="100" w:after="40"/>
      </w:pPr>
      <w:r>
        <w:rPr>
          <w:rFonts w:ascii="Noto Sans CJK SC" w:hAnsi="Noto Sans CJK SC" w:eastAsia="Noto Sans CJK SC"/>
          <w:b/>
          <w:color w:val="17365D"/>
          <w:sz w:val="22"/>
        </w:rPr>
        <w:t>6. 因果生成与双向生成（Causal vs. Bidirectional）</w:t>
      </w:r>
    </w:p>
    <w:p>
      <w:pPr>
        <w:spacing w:after="60"/>
        <w:ind w:firstLine="420"/>
      </w:pPr>
      <w:r>
        <w:rPr>
          <w:rFonts w:ascii="Noto Sans CJK SC" w:hAnsi="Noto Sans CJK SC" w:eastAsia="Noto Sans CJK SC"/>
          <w:sz w:val="20"/>
        </w:rPr>
        <w:t>因果模型只能看过去，适合在线流式；双向模型在生成一个视频片段时可同时利用前后时间位置的信息，画质和全局协调通常更好，但无法在未知未来的实时场景直接使用。</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受访者认为实时模型短期内不应被要求达到 Seedance/Kling 等离线双向模型的极限画质。</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“双向”不是倒放视频，而是注意力或去噪过程可联合建模整个时间段。</w:t>
      </w:r>
    </w:p>
    <w:p>
      <w:pPr>
        <w:keepNext/>
        <w:spacing w:before="100" w:after="40"/>
      </w:pPr>
      <w:r>
        <w:rPr>
          <w:rFonts w:ascii="Noto Sans CJK SC" w:hAnsi="Noto Sans CJK SC" w:eastAsia="Noto Sans CJK SC"/>
          <w:b/>
          <w:color w:val="17365D"/>
          <w:sz w:val="22"/>
        </w:rPr>
        <w:t>7. 帧级 AR（Frame-level Autoregression）</w:t>
      </w:r>
    </w:p>
    <w:p>
      <w:pPr>
        <w:spacing w:after="60"/>
        <w:ind w:firstLine="420"/>
      </w:pPr>
      <w:r>
        <w:rPr>
          <w:rFonts w:ascii="Noto Sans CJK SC" w:hAnsi="Noto Sans CJK SC" w:eastAsia="Noto Sans CJK SC"/>
          <w:sz w:val="20"/>
        </w:rPr>
        <w:t>每个自回归步骤只产生一帧或极少帧。它能快速响应动作，但步骤多、误差累积明显，对缓存与记忆要求高。</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IEG 受访者初步更偏向帧级，因为动作延迟可能更低。</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高帧率仍可能需要昂贵的单帧模型；帧级并不必然低成本。</w:t>
      </w:r>
    </w:p>
    <w:p>
      <w:pPr>
        <w:keepNext/>
        <w:spacing w:before="100" w:after="40"/>
      </w:pPr>
      <w:r>
        <w:rPr>
          <w:rFonts w:ascii="Noto Sans CJK SC" w:hAnsi="Noto Sans CJK SC" w:eastAsia="Noto Sans CJK SC"/>
          <w:b/>
          <w:color w:val="17365D"/>
          <w:sz w:val="22"/>
        </w:rPr>
        <w:t>8. 块级/Chunk-level AR</w:t>
      </w:r>
    </w:p>
    <w:p>
      <w:pPr>
        <w:spacing w:after="60"/>
        <w:ind w:firstLine="420"/>
      </w:pPr>
      <w:r>
        <w:rPr>
          <w:rFonts w:ascii="Noto Sans CJK SC" w:hAnsi="Noto Sans CJK SC" w:eastAsia="Noto Sans CJK SC"/>
          <w:sz w:val="20"/>
        </w:rPr>
        <w:t>每次自回归生成一个包含多帧的视频块，例如 8 或 16 帧，再把该块作为历史继续生成。块内可并行处理，吞吐更好。</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HY-World 1.5 一类方案属于持续生成视频块的思路。</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块级输出的 FPS 高，不代表用户动作能在下一帧立刻生效。</w:t>
      </w:r>
    </w:p>
    <w:p>
      <w:pPr>
        <w:keepNext/>
        <w:spacing w:before="100" w:after="40"/>
      </w:pPr>
      <w:r>
        <w:rPr>
          <w:rFonts w:ascii="Noto Sans CJK SC" w:hAnsi="Noto Sans CJK SC" w:eastAsia="Noto Sans CJK SC"/>
          <w:b/>
          <w:color w:val="17365D"/>
          <w:sz w:val="22"/>
        </w:rPr>
        <w:t>9. Rollout / 展开</w:t>
      </w:r>
    </w:p>
    <w:p>
      <w:pPr>
        <w:spacing w:after="60"/>
        <w:ind w:firstLine="420"/>
      </w:pPr>
      <w:r>
        <w:rPr>
          <w:rFonts w:ascii="Noto Sans CJK SC" w:hAnsi="Noto Sans CJK SC" w:eastAsia="Noto Sans CJK SC"/>
          <w:sz w:val="20"/>
        </w:rPr>
        <w:t>模型把自己的输出作为下一步输入，连续预测很长时间。Rollout 越长，模型越容易进入从未在训练数据中见过的自生成状态，导致漂移和崩坏。</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“教师没有 rollout 能力却训练学生 rollout”是受访者的核心质疑。</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单次生成 10 秒视频不等于能稳定 rollout 数分钟。</w:t>
      </w:r>
    </w:p>
    <w:p>
      <w:pPr>
        <w:keepNext/>
        <w:spacing w:before="100" w:after="40"/>
      </w:pPr>
      <w:r>
        <w:rPr>
          <w:rFonts w:ascii="Noto Sans CJK SC" w:hAnsi="Noto Sans CJK SC" w:eastAsia="Noto Sans CJK SC"/>
          <w:b/>
          <w:color w:val="17365D"/>
          <w:sz w:val="22"/>
        </w:rPr>
        <w:t>10. 流式生成（Streaming Generation）</w:t>
      </w:r>
    </w:p>
    <w:p>
      <w:pPr>
        <w:spacing w:after="60"/>
        <w:ind w:firstLine="420"/>
      </w:pPr>
      <w:r>
        <w:rPr>
          <w:rFonts w:ascii="Noto Sans CJK SC" w:hAnsi="Noto Sans CJK SC" w:eastAsia="Noto Sans CJK SC"/>
          <w:sz w:val="20"/>
        </w:rPr>
        <w:t>输入和输出以连续流的方式到达，模型不等待完整请求结束，而是边接收动作/音频边生成视频。系统要维护跨步骤状态与缓存。</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实时世界模型和全双工数字人都依赖流式生成。</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“一次性生成长视频”不是流式，哪怕生成速度很快。</w:t>
      </w:r>
    </w:p>
    <w:p>
      <w:pPr>
        <w:keepNext/>
        <w:spacing w:before="100" w:after="40"/>
      </w:pPr>
      <w:r>
        <w:rPr>
          <w:rFonts w:ascii="Noto Sans CJK SC" w:hAnsi="Noto Sans CJK SC" w:eastAsia="Noto Sans CJK SC"/>
          <w:b/>
          <w:color w:val="17365D"/>
          <w:sz w:val="22"/>
        </w:rPr>
        <w:t>11. 首帧延迟（Time to First Frame）</w:t>
      </w:r>
    </w:p>
    <w:p>
      <w:pPr>
        <w:spacing w:after="60"/>
        <w:ind w:firstLine="420"/>
      </w:pPr>
      <w:r>
        <w:rPr>
          <w:rFonts w:ascii="Noto Sans CJK SC" w:hAnsi="Noto Sans CJK SC" w:eastAsia="Noto Sans CJK SC"/>
          <w:sz w:val="20"/>
        </w:rPr>
        <w:t>从用户发起请求到第一帧可显示的时间。它决定系统是否有“立刻开始”的感觉。</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访谈中讨论延迟时隐含了这一指标，但未给出具体目标。</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首帧快并不代表后续每个动作响应也快。</w:t>
      </w:r>
    </w:p>
    <w:p>
      <w:pPr>
        <w:keepNext/>
        <w:spacing w:before="100" w:after="40"/>
      </w:pPr>
      <w:r>
        <w:rPr>
          <w:rFonts w:ascii="Noto Sans CJK SC" w:hAnsi="Noto Sans CJK SC" w:eastAsia="Noto Sans CJK SC"/>
          <w:b/>
          <w:color w:val="17365D"/>
          <w:sz w:val="22"/>
        </w:rPr>
        <w:t>12. Action-to-Photon 延迟</w:t>
      </w:r>
    </w:p>
    <w:p>
      <w:pPr>
        <w:spacing w:after="60"/>
        <w:ind w:firstLine="420"/>
      </w:pPr>
      <w:r>
        <w:rPr>
          <w:rFonts w:ascii="Noto Sans CJK SC" w:hAnsi="Noto Sans CJK SC" w:eastAsia="Noto Sans CJK SC"/>
          <w:sz w:val="20"/>
        </w:rPr>
        <w:t>从用户输入动作到对应视觉结果出现在屏幕上的完整延迟，包含输入处理、模型推理、解码、传输与显示。</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帧级与块级 AR 的争论，本质上与此指标密切相关。</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FPS 是吞吐；action-to-photon 是交互响应，两者不能互相替代。</w:t>
      </w:r>
    </w:p>
    <w:p>
      <w:pPr>
        <w:keepNext/>
        <w:spacing w:before="100" w:after="40"/>
      </w:pPr>
      <w:r>
        <w:rPr>
          <w:rFonts w:ascii="Noto Sans CJK SC" w:hAnsi="Noto Sans CJK SC" w:eastAsia="Noto Sans CJK SC"/>
          <w:b/>
          <w:color w:val="17365D"/>
          <w:sz w:val="22"/>
        </w:rPr>
        <w:t>13. FPS / 吞吐率</w:t>
      </w:r>
    </w:p>
    <w:p>
      <w:pPr>
        <w:spacing w:after="60"/>
        <w:ind w:firstLine="420"/>
      </w:pPr>
      <w:r>
        <w:rPr>
          <w:rFonts w:ascii="Noto Sans CJK SC" w:hAnsi="Noto Sans CJK SC" w:eastAsia="Noto Sans CJK SC"/>
          <w:sz w:val="20"/>
        </w:rPr>
        <w:t>每秒输出的帧数。高 FPS 可来自单帧推理快，也可来自一次并行输出多个帧。</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Matrix-Game 3.0 的 720p/40 FPS 被用作加速案例。</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高 FPS 不保证低首帧、低动作延迟、好画质或低成本。</w:t>
      </w:r>
    </w:p>
    <w:p>
      <w:pPr>
        <w:keepNext/>
        <w:spacing w:before="100" w:after="40"/>
      </w:pPr>
      <w:r>
        <w:rPr>
          <w:rFonts w:ascii="Noto Sans CJK SC" w:hAnsi="Noto Sans CJK SC" w:eastAsia="Noto Sans CJK SC"/>
          <w:b/>
          <w:color w:val="17365D"/>
          <w:sz w:val="22"/>
        </w:rPr>
        <w:t>14. 可控性（Controllability）</w:t>
      </w:r>
    </w:p>
    <w:p>
      <w:pPr>
        <w:spacing w:after="60"/>
        <w:ind w:firstLine="420"/>
      </w:pPr>
      <w:r>
        <w:rPr>
          <w:rFonts w:ascii="Noto Sans CJK SC" w:hAnsi="Noto Sans CJK SC" w:eastAsia="Noto Sans CJK SC"/>
          <w:sz w:val="20"/>
        </w:rPr>
        <w:t>模型是否准确遵守动作、相机、文本、角色、物体和事件约束。对游戏来说，可控性还包括确定性、可重复和可编辑。</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IEG 将其与画质并列为第一阶段重点。</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“生成结果看起来合理”不等于“按用户要求发生”。</w:t>
      </w:r>
    </w:p>
    <w:p>
      <w:pPr>
        <w:keepNext/>
        <w:spacing w:before="100" w:after="40"/>
      </w:pPr>
      <w:r>
        <w:rPr>
          <w:rFonts w:ascii="Noto Sans CJK SC" w:hAnsi="Noto Sans CJK SC" w:eastAsia="Noto Sans CJK SC"/>
          <w:b/>
          <w:color w:val="17365D"/>
          <w:sz w:val="22"/>
        </w:rPr>
        <w:t>15. Action Control / 动作控制</w:t>
      </w:r>
    </w:p>
    <w:p>
      <w:pPr>
        <w:spacing w:after="60"/>
        <w:ind w:firstLine="420"/>
      </w:pPr>
      <w:r>
        <w:rPr>
          <w:rFonts w:ascii="Noto Sans CJK SC" w:hAnsi="Noto Sans CJK SC" w:eastAsia="Noto Sans CJK SC"/>
          <w:sz w:val="20"/>
        </w:rPr>
        <w:t>把键盘、手柄、机器人动作或高层指令编码为条件，使世界按动作改变。训练数据通常需要动作与视频严格对齐。</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WorldPlay、HY-World、LingBot 等均强调动作驱动。</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动作控制与文本提示不同：它要求高频、时序精确和因果一致。</w:t>
      </w:r>
    </w:p>
    <w:p>
      <w:pPr>
        <w:keepNext/>
        <w:spacing w:before="100" w:after="40"/>
      </w:pPr>
      <w:r>
        <w:rPr>
          <w:rFonts w:ascii="Noto Sans CJK SC" w:hAnsi="Noto Sans CJK SC" w:eastAsia="Noto Sans CJK SC"/>
          <w:b/>
          <w:color w:val="17365D"/>
          <w:sz w:val="22"/>
        </w:rPr>
        <w:t>16. Camera Control / 相机控制</w:t>
      </w:r>
    </w:p>
    <w:p>
      <w:pPr>
        <w:spacing w:after="60"/>
        <w:ind w:firstLine="420"/>
      </w:pPr>
      <w:r>
        <w:rPr>
          <w:rFonts w:ascii="Noto Sans CJK SC" w:hAnsi="Noto Sans CJK SC" w:eastAsia="Noto Sans CJK SC"/>
          <w:sz w:val="20"/>
        </w:rPr>
        <w:t>控制相机位姿、轨迹、焦距或镜头运动。它既可用离散按键，也可用连续 6DoF 轨迹表达。</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漫游模型最常先解决相机运动，再逐步加入角色和事件控制。</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相机移动正确但场景结构漂移，仍不算真正的 3D 一致。</w:t>
      </w:r>
    </w:p>
    <w:p>
      <w:pPr>
        <w:keepNext/>
        <w:spacing w:before="100" w:after="40"/>
      </w:pPr>
      <w:r>
        <w:rPr>
          <w:rFonts w:ascii="Noto Sans CJK SC" w:hAnsi="Noto Sans CJK SC" w:eastAsia="Noto Sans CJK SC"/>
          <w:b/>
          <w:color w:val="17365D"/>
          <w:sz w:val="22"/>
        </w:rPr>
        <w:t>17. Omni Control / 多模态全控制</w:t>
      </w:r>
    </w:p>
    <w:p>
      <w:pPr>
        <w:spacing w:after="60"/>
        <w:ind w:firstLine="420"/>
      </w:pPr>
      <w:r>
        <w:rPr>
          <w:rFonts w:ascii="Noto Sans CJK SC" w:hAnsi="Noto Sans CJK SC" w:eastAsia="Noto Sans CJK SC"/>
          <w:sz w:val="20"/>
        </w:rPr>
        <w:t>同时接收文本、图像、动作、音频、相机、角色状态等多种条件，并解决它们的优先级和冲突。</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受访者预计 X Center 会继续加入动作和音频等控制。</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条件越多，数据对齐、控制冲突和训练稳定性越难。</w:t>
      </w:r>
    </w:p>
    <w:p>
      <w:pPr>
        <w:keepNext/>
        <w:spacing w:before="100" w:after="40"/>
      </w:pPr>
      <w:r>
        <w:rPr>
          <w:rFonts w:ascii="Noto Sans CJK SC" w:hAnsi="Noto Sans CJK SC" w:eastAsia="Noto Sans CJK SC"/>
          <w:b/>
          <w:color w:val="17365D"/>
          <w:sz w:val="22"/>
        </w:rPr>
        <w:t>18. 长期一致性（Long-horizon Consistency）</w:t>
      </w:r>
    </w:p>
    <w:p>
      <w:pPr>
        <w:spacing w:after="60"/>
        <w:ind w:firstLine="420"/>
      </w:pPr>
      <w:r>
        <w:rPr>
          <w:rFonts w:ascii="Noto Sans CJK SC" w:hAnsi="Noto Sans CJK SC" w:eastAsia="Noto Sans CJK SC"/>
          <w:sz w:val="20"/>
        </w:rPr>
        <w:t>在长时间生成中保持角色身份、物体属性、背景布局、剧情状态和运动规律不漂移。</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受访者认为纯 2D 暴力 rollout 的明显硬伤就是长时间崩坏。</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短片段中的人物一致不等于绕场一圈后场景仍一致。</w:t>
      </w:r>
    </w:p>
    <w:p>
      <w:pPr>
        <w:keepNext/>
        <w:spacing w:before="100" w:after="40"/>
      </w:pPr>
      <w:r>
        <w:rPr>
          <w:rFonts w:ascii="Noto Sans CJK SC" w:hAnsi="Noto Sans CJK SC" w:eastAsia="Noto Sans CJK SC"/>
          <w:b/>
          <w:color w:val="17365D"/>
          <w:sz w:val="22"/>
        </w:rPr>
        <w:t>19. 3D/几何一致性</w:t>
      </w:r>
    </w:p>
    <w:p>
      <w:pPr>
        <w:spacing w:after="60"/>
        <w:ind w:firstLine="420"/>
      </w:pPr>
      <w:r>
        <w:rPr>
          <w:rFonts w:ascii="Noto Sans CJK SC" w:hAnsi="Noto Sans CJK SC" w:eastAsia="Noto Sans CJK SC"/>
          <w:sz w:val="20"/>
        </w:rPr>
        <w:t>相机从不同角度观察同一场景时，几何结构、遮挡关系和物体位置保持一致。</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HappyOyster 滑雪示例中“山体间距变化”被用作一致性问题的例子。</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视觉上连贯可能掩盖真实几何不一致。</w:t>
      </w:r>
    </w:p>
    <w:p>
      <w:pPr>
        <w:keepNext/>
        <w:spacing w:before="100" w:after="40"/>
      </w:pPr>
      <w:r>
        <w:rPr>
          <w:rFonts w:ascii="Noto Sans CJK SC" w:hAnsi="Noto Sans CJK SC" w:eastAsia="Noto Sans CJK SC"/>
          <w:b/>
          <w:color w:val="17365D"/>
          <w:sz w:val="22"/>
        </w:rPr>
        <w:t>20. 漂移与误差累积（Drift）</w:t>
      </w:r>
    </w:p>
    <w:p>
      <w:pPr>
        <w:spacing w:after="60"/>
        <w:ind w:firstLine="420"/>
      </w:pPr>
      <w:r>
        <w:rPr>
          <w:rFonts w:ascii="Noto Sans CJK SC" w:hAnsi="Noto Sans CJK SC" w:eastAsia="Noto Sans CJK SC"/>
          <w:sz w:val="20"/>
        </w:rPr>
        <w:t>自回归模型每一步的小错误会进入下一步历史并不断放大，导致身份、结构、颜色或状态逐渐改变。</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长时 rollout 崩坏的主要机制之一。</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提高单步画质只能缓解，不一定解决状态误差。</w:t>
      </w:r>
    </w:p>
    <w:p>
      <w:pPr>
        <w:keepNext/>
        <w:spacing w:before="100" w:after="40"/>
      </w:pPr>
      <w:r>
        <w:rPr>
          <w:rFonts w:ascii="Noto Sans CJK SC" w:hAnsi="Noto Sans CJK SC" w:eastAsia="Noto Sans CJK SC"/>
          <w:b/>
          <w:color w:val="17365D"/>
          <w:sz w:val="22"/>
        </w:rPr>
        <w:t>21. Memory / 记忆机制</w:t>
      </w:r>
    </w:p>
    <w:p>
      <w:pPr>
        <w:spacing w:after="60"/>
        <w:ind w:firstLine="420"/>
      </w:pPr>
      <w:r>
        <w:rPr>
          <w:rFonts w:ascii="Noto Sans CJK SC" w:hAnsi="Noto Sans CJK SC" w:eastAsia="Noto Sans CJK SC"/>
          <w:sz w:val="20"/>
        </w:rPr>
        <w:t>用于保存早期场景、角色和事件信息，避免模型只依赖最近几帧。可以是 KV cache、压缩特征、外部数据库、对象状态表或 3D cache。</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HY-World 1.5 的重建式上下文记忆、Matrix-Game 的记忆设计都属于这一方向。</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缓存更多历史会增加显存与计算，且“记住像素”不等于理解状态。</w:t>
      </w:r>
    </w:p>
    <w:p>
      <w:pPr>
        <w:keepNext/>
        <w:spacing w:before="100" w:after="40"/>
      </w:pPr>
      <w:r>
        <w:rPr>
          <w:rFonts w:ascii="Noto Sans CJK SC" w:hAnsi="Noto Sans CJK SC" w:eastAsia="Noto Sans CJK SC"/>
          <w:b/>
          <w:color w:val="17365D"/>
          <w:sz w:val="22"/>
        </w:rPr>
        <w:t>22. KV Cache</w:t>
      </w:r>
    </w:p>
    <w:p>
      <w:pPr>
        <w:spacing w:after="60"/>
        <w:ind w:firstLine="420"/>
      </w:pPr>
      <w:r>
        <w:rPr>
          <w:rFonts w:ascii="Noto Sans CJK SC" w:hAnsi="Noto Sans CJK SC" w:eastAsia="Noto Sans CJK SC"/>
          <w:sz w:val="20"/>
        </w:rPr>
        <w:t>Transformer 将历史 token 的 Key/Value 中间结果缓存起来，后续生成无需重复计算全部历史。它能加速自回归推理，但缓存会随时间增长。</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实时长视频需要压缩、淘汰或分层管理 KV。</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KV cache 主要解决重复计算，不自动解决长期记忆质量。</w:t>
      </w:r>
    </w:p>
    <w:p>
      <w:pPr>
        <w:keepNext/>
        <w:spacing w:before="100" w:after="40"/>
      </w:pPr>
      <w:r>
        <w:rPr>
          <w:rFonts w:ascii="Noto Sans CJK SC" w:hAnsi="Noto Sans CJK SC" w:eastAsia="Noto Sans CJK SC"/>
          <w:b/>
          <w:color w:val="17365D"/>
          <w:sz w:val="22"/>
        </w:rPr>
        <w:t>23. Attention Sink</w:t>
      </w:r>
    </w:p>
    <w:p>
      <w:pPr>
        <w:spacing w:after="60"/>
        <w:ind w:firstLine="420"/>
      </w:pPr>
      <w:r>
        <w:rPr>
          <w:rFonts w:ascii="Noto Sans CJK SC" w:hAnsi="Noto Sans CJK SC" w:eastAsia="Noto Sans CJK SC"/>
          <w:sz w:val="20"/>
        </w:rPr>
        <w:t>在长序列注意力中保留少量稳定的“锚点 token”，帮助模型在滑动窗口不断丢弃旧 token 时维持注意力分布。</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Rolling Forcing 等长视频方法会讨论类似机制。</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它是数值/上下文稳定技巧，不等于完整的世界状态记忆。</w:t>
      </w:r>
    </w:p>
    <w:p>
      <w:pPr>
        <w:keepNext/>
        <w:spacing w:before="100" w:after="40"/>
      </w:pPr>
      <w:r>
        <w:rPr>
          <w:rFonts w:ascii="Noto Sans CJK SC" w:hAnsi="Noto Sans CJK SC" w:eastAsia="Noto Sans CJK SC"/>
          <w:b/>
          <w:color w:val="17365D"/>
          <w:sz w:val="22"/>
        </w:rPr>
        <w:t>24. 预训练、中训练与后训练</w:t>
      </w:r>
    </w:p>
    <w:p>
      <w:pPr>
        <w:spacing w:after="60"/>
        <w:ind w:firstLine="420"/>
      </w:pPr>
      <w:r>
        <w:rPr>
          <w:rFonts w:ascii="Noto Sans CJK SC" w:hAnsi="Noto Sans CJK SC" w:eastAsia="Noto Sans CJK SC"/>
          <w:sz w:val="20"/>
        </w:rPr>
        <w:t>预训练学习通用视频分布；中训练在较大规模的领域/任务数据上迁移能力；后训练用指令、偏好、强化学习或少量任务数据精调行为。</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X Center 路线被描述为在已有视频基座上做“中训练”，扩展到游戏与长时控制。</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公司对阶段命名不完全一致，同一过程可能被称为 continued pretraining。</w:t>
      </w:r>
    </w:p>
    <w:p>
      <w:pPr>
        <w:keepNext/>
        <w:spacing w:before="100" w:after="40"/>
      </w:pPr>
      <w:r>
        <w:rPr>
          <w:rFonts w:ascii="Noto Sans CJK SC" w:hAnsi="Noto Sans CJK SC" w:eastAsia="Noto Sans CJK SC"/>
          <w:b/>
          <w:color w:val="17365D"/>
          <w:sz w:val="22"/>
        </w:rPr>
        <w:t>25. Warm-up</w:t>
      </w:r>
    </w:p>
    <w:p>
      <w:pPr>
        <w:spacing w:after="60"/>
        <w:ind w:firstLine="420"/>
      </w:pPr>
      <w:r>
        <w:rPr>
          <w:rFonts w:ascii="Noto Sans CJK SC" w:hAnsi="Noto Sans CJK SC" w:eastAsia="Noto Sans CJK SC"/>
          <w:sz w:val="20"/>
        </w:rPr>
        <w:t>让模型适应新的输入格式、因果掩码、动作条件或长上下文，同时避免破坏原有能力的过渡训练。</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受访者主张基础模型足够强时，先做温和适配。</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Warm-up 不是简单学习率预热；此处更接近任务适配。</w:t>
      </w:r>
    </w:p>
    <w:p>
      <w:pPr>
        <w:keepNext/>
        <w:spacing w:before="100" w:after="40"/>
      </w:pPr>
      <w:r>
        <w:rPr>
          <w:rFonts w:ascii="Noto Sans CJK SC" w:hAnsi="Noto Sans CJK SC" w:eastAsia="Noto Sans CJK SC"/>
          <w:b/>
          <w:color w:val="17365D"/>
          <w:sz w:val="22"/>
        </w:rPr>
        <w:t>26. 教师模型与学生模型</w:t>
      </w:r>
    </w:p>
    <w:p>
      <w:pPr>
        <w:spacing w:after="60"/>
        <w:ind w:firstLine="420"/>
      </w:pPr>
      <w:r>
        <w:rPr>
          <w:rFonts w:ascii="Noto Sans CJK SC" w:hAnsi="Noto Sans CJK SC" w:eastAsia="Noto Sans CJK SC"/>
          <w:sz w:val="20"/>
        </w:rPr>
        <w:t>教师通常更大、更慢、质量高；学生通过模仿教师分布获得更少步数、更小模型或更高速度。</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受访者关心两者是否都具备同样的流式 rollout 能力。</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教师的单步输出好，不代表其轨迹分布适合监督长时学生。</w:t>
      </w:r>
    </w:p>
    <w:p>
      <w:pPr>
        <w:keepNext/>
        <w:spacing w:before="100" w:after="40"/>
      </w:pPr>
      <w:r>
        <w:rPr>
          <w:rFonts w:ascii="Noto Sans CJK SC" w:hAnsi="Noto Sans CJK SC" w:eastAsia="Noto Sans CJK SC"/>
          <w:b/>
          <w:color w:val="17365D"/>
          <w:sz w:val="22"/>
        </w:rPr>
        <w:t>27. 蒸馏（Distillation）</w:t>
      </w:r>
    </w:p>
    <w:p>
      <w:pPr>
        <w:spacing w:after="60"/>
        <w:ind w:firstLine="420"/>
      </w:pPr>
      <w:r>
        <w:rPr>
          <w:rFonts w:ascii="Noto Sans CJK SC" w:hAnsi="Noto Sans CJK SC" w:eastAsia="Noto Sans CJK SC"/>
          <w:sz w:val="20"/>
        </w:rPr>
        <w:t>将大模型或多步生成过程压缩到小模型或少步过程。视频扩散中常见一致性蒸馏、分布匹配蒸馏等。</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实时视频通常离不开蒸馏，但训练范式是否匹配是争论重点。</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蒸馏会继承教师偏差，并可能牺牲多样性与质量。</w:t>
      </w:r>
    </w:p>
    <w:p>
      <w:pPr>
        <w:keepNext/>
        <w:spacing w:before="100" w:after="40"/>
      </w:pPr>
      <w:r>
        <w:rPr>
          <w:rFonts w:ascii="Noto Sans CJK SC" w:hAnsi="Noto Sans CJK SC" w:eastAsia="Noto Sans CJK SC"/>
          <w:b/>
          <w:color w:val="17365D"/>
          <w:sz w:val="22"/>
        </w:rPr>
        <w:t>28. DMD / Distribution Matching Distillation</w:t>
      </w:r>
    </w:p>
    <w:p>
      <w:pPr>
        <w:spacing w:after="60"/>
        <w:ind w:firstLine="420"/>
      </w:pPr>
      <w:r>
        <w:rPr>
          <w:rFonts w:ascii="Noto Sans CJK SC" w:hAnsi="Noto Sans CJK SC" w:eastAsia="Noto Sans CJK SC"/>
          <w:sz w:val="20"/>
        </w:rPr>
        <w:t>让学生生成分布逼近教师数据/生成分布的一类蒸馏方法，可把多步扩散压缩为少步甚至一步。</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Matrix-Game 等实时方案公开使用相关思想。</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少步并不等于模型计算量小，单步网络仍可能很大。</w:t>
      </w:r>
    </w:p>
    <w:p>
      <w:pPr>
        <w:keepNext/>
        <w:spacing w:before="100" w:after="40"/>
      </w:pPr>
      <w:r>
        <w:rPr>
          <w:rFonts w:ascii="Noto Sans CJK SC" w:hAnsi="Noto Sans CJK SC" w:eastAsia="Noto Sans CJK SC"/>
          <w:b/>
          <w:color w:val="17365D"/>
          <w:sz w:val="22"/>
        </w:rPr>
        <w:t>29. Context Forcing</w:t>
      </w:r>
    </w:p>
    <w:p>
      <w:pPr>
        <w:spacing w:after="60"/>
        <w:ind w:firstLine="420"/>
      </w:pPr>
      <w:r>
        <w:rPr>
          <w:rFonts w:ascii="Noto Sans CJK SC" w:hAnsi="Noto Sans CJK SC" w:eastAsia="Noto Sans CJK SC"/>
          <w:sz w:val="20"/>
        </w:rPr>
        <w:t>训练时让模型面对更接近推理期的自生成上下文，而非始终依赖干净真值历史，以提升长时 rollout 的鲁棒性。</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WorldPlay/HY-World 1.5 被受访者视为采用该思路。</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它与传统 teacher forcing 相对，但具体实现因论文而异。</w:t>
      </w:r>
    </w:p>
    <w:p>
      <w:pPr>
        <w:keepNext/>
        <w:spacing w:before="100" w:after="40"/>
      </w:pPr>
      <w:r>
        <w:rPr>
          <w:rFonts w:ascii="Noto Sans CJK SC" w:hAnsi="Noto Sans CJK SC" w:eastAsia="Noto Sans CJK SC"/>
          <w:b/>
          <w:color w:val="17365D"/>
          <w:sz w:val="22"/>
        </w:rPr>
        <w:t>30. 量化（Quantization）</w:t>
      </w:r>
    </w:p>
    <w:p>
      <w:pPr>
        <w:spacing w:after="60"/>
        <w:ind w:firstLine="420"/>
      </w:pPr>
      <w:r>
        <w:rPr>
          <w:rFonts w:ascii="Noto Sans CJK SC" w:hAnsi="Noto Sans CJK SC" w:eastAsia="Noto Sans CJK SC"/>
          <w:sz w:val="20"/>
        </w:rPr>
        <w:t>把 FP16/BF16 权重或激活压缩为 FP8、INT8、INT4 等低精度表示，减少显存、带宽和算力。</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被视为质量验证后可引入的加速手段。</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视频模型对量化误差可能敏感，需要逐层校准。</w:t>
      </w:r>
    </w:p>
    <w:p>
      <w:pPr>
        <w:keepNext/>
        <w:spacing w:before="100" w:after="40"/>
      </w:pPr>
      <w:r>
        <w:rPr>
          <w:rFonts w:ascii="Noto Sans CJK SC" w:hAnsi="Noto Sans CJK SC" w:eastAsia="Noto Sans CJK SC"/>
          <w:b/>
          <w:color w:val="17365D"/>
          <w:sz w:val="22"/>
        </w:rPr>
        <w:t>31. 剪枝与稀疏化（Pruning / Sparsity）</w:t>
      </w:r>
    </w:p>
    <w:p>
      <w:pPr>
        <w:spacing w:after="60"/>
        <w:ind w:firstLine="420"/>
      </w:pPr>
      <w:r>
        <w:rPr>
          <w:rFonts w:ascii="Noto Sans CJK SC" w:hAnsi="Noto Sans CJK SC" w:eastAsia="Noto Sans CJK SC"/>
          <w:sz w:val="20"/>
        </w:rPr>
        <w:t>删除不重要的参数、通道、token 或计算块，或让部分计算按条件跳过。</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受访者提到“更强烈的减值/减枝”，高概率指剪枝、稀疏等策略。</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参数更少不必然在硬件上更快，需推理框架支持。</w:t>
      </w:r>
    </w:p>
    <w:p>
      <w:pPr>
        <w:keepNext/>
        <w:spacing w:before="100" w:after="40"/>
      </w:pPr>
      <w:r>
        <w:rPr>
          <w:rFonts w:ascii="Noto Sans CJK SC" w:hAnsi="Noto Sans CJK SC" w:eastAsia="Noto Sans CJK SC"/>
          <w:b/>
          <w:color w:val="17365D"/>
          <w:sz w:val="22"/>
        </w:rPr>
        <w:t>32. VAE 解码器</w:t>
      </w:r>
    </w:p>
    <w:p>
      <w:pPr>
        <w:spacing w:after="60"/>
        <w:ind w:firstLine="420"/>
      </w:pPr>
      <w:r>
        <w:rPr>
          <w:rFonts w:ascii="Noto Sans CJK SC" w:hAnsi="Noto Sans CJK SC" w:eastAsia="Noto Sans CJK SC"/>
          <w:sz w:val="20"/>
        </w:rPr>
        <w:t>扩散模型通常在压缩潜空间生成，最后由 VAE decoder 转回 RGB 帧。高分辨率视频的解码器计算和内存开销很大。</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Matrix-Game 等会对 VAE 解码器进行剪枝与优化。</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只优化 DiT 而忽略 VAE，端到端 FPS 仍可能受限。</w:t>
      </w:r>
    </w:p>
    <w:p>
      <w:pPr>
        <w:keepNext/>
        <w:spacing w:before="100" w:after="40"/>
      </w:pPr>
      <w:r>
        <w:rPr>
          <w:rFonts w:ascii="Noto Sans CJK SC" w:hAnsi="Noto Sans CJK SC" w:eastAsia="Noto Sans CJK SC"/>
          <w:b/>
          <w:color w:val="17365D"/>
          <w:sz w:val="22"/>
        </w:rPr>
        <w:t>33. Human-in-the-loop</w:t>
      </w:r>
    </w:p>
    <w:p>
      <w:pPr>
        <w:spacing w:after="60"/>
        <w:ind w:firstLine="420"/>
      </w:pPr>
      <w:r>
        <w:rPr>
          <w:rFonts w:ascii="Noto Sans CJK SC" w:hAnsi="Noto Sans CJK SC" w:eastAsia="Noto Sans CJK SC"/>
          <w:sz w:val="20"/>
        </w:rPr>
        <w:t>让艺术家、策划或用户在生成过程中选择、修正、锁定和重做，而不是一次性接受模型结果。</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游戏艺术家需要精确控制角色和事件，因此 IEG 更重视这一点。</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人类在环不是“模型不够智能”的失败，而是专业生产的必要可控机制。</w:t>
      </w:r>
    </w:p>
    <w:p>
      <w:pPr>
        <w:keepNext/>
        <w:spacing w:before="100" w:after="40"/>
      </w:pPr>
      <w:r>
        <w:rPr>
          <w:rFonts w:ascii="Noto Sans CJK SC" w:hAnsi="Noto Sans CJK SC" w:eastAsia="Noto Sans CJK SC"/>
          <w:b/>
          <w:color w:val="17365D"/>
          <w:sz w:val="22"/>
        </w:rPr>
        <w:t>34. Inference / 推理与 Infra / 基础设施</w:t>
      </w:r>
    </w:p>
    <w:p>
      <w:pPr>
        <w:spacing w:after="60"/>
        <w:ind w:firstLine="420"/>
      </w:pPr>
      <w:r>
        <w:rPr>
          <w:rFonts w:ascii="Noto Sans CJK SC" w:hAnsi="Noto Sans CJK SC" w:eastAsia="Noto Sans CJK SC"/>
          <w:sz w:val="20"/>
        </w:rPr>
        <w:t>Inference 是模型上线后执行生成的过程；Infra 包括训练集群、通信、存储、调度、编译器和推理服务框架。</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受访者区分了大厂擅长训练基建与创业公司可聚焦推理加速的不同优势。</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卡多可以做 Demo，但业务可行性取决于每会话成本与并发。</w:t>
      </w:r>
    </w:p>
    <w:p>
      <w:pPr>
        <w:keepNext/>
        <w:spacing w:before="100" w:after="40"/>
      </w:pPr>
      <w:r>
        <w:rPr>
          <w:rFonts w:ascii="Noto Sans CJK SC" w:hAnsi="Noto Sans CJK SC" w:eastAsia="Noto Sans CJK SC"/>
          <w:b/>
          <w:color w:val="17365D"/>
          <w:sz w:val="22"/>
        </w:rPr>
        <w:t>35. 数字人（Digital Human）</w:t>
      </w:r>
    </w:p>
    <w:p>
      <w:pPr>
        <w:spacing w:after="60"/>
        <w:ind w:firstLine="420"/>
      </w:pPr>
      <w:r>
        <w:rPr>
          <w:rFonts w:ascii="Noto Sans CJK SC" w:hAnsi="Noto Sans CJK SC" w:eastAsia="Noto Sans CJK SC"/>
          <w:sz w:val="20"/>
        </w:rPr>
        <w:t>以固定或少量身份为中心，生成说话、表情、动作和音视频交互。由于场景和主体更受约束，问题通常比开放世界生成简单。</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LPM、商汤数字人、OmniHuman 等在访谈中被讨论。</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数字人效果好不代表模型能生成任意可交互世界。</w:t>
      </w:r>
    </w:p>
    <w:p>
      <w:pPr>
        <w:keepNext/>
        <w:spacing w:before="100" w:after="40"/>
      </w:pPr>
      <w:r>
        <w:rPr>
          <w:rFonts w:ascii="Noto Sans CJK SC" w:hAnsi="Noto Sans CJK SC" w:eastAsia="Noto Sans CJK SC"/>
          <w:b/>
          <w:color w:val="17365D"/>
          <w:sz w:val="22"/>
        </w:rPr>
        <w:t>36. 全双工交互（Full-duplex Interaction）</w:t>
      </w:r>
    </w:p>
    <w:p>
      <w:pPr>
        <w:spacing w:after="60"/>
        <w:ind w:firstLine="420"/>
      </w:pPr>
      <w:r>
        <w:rPr>
          <w:rFonts w:ascii="Noto Sans CJK SC" w:hAnsi="Noto Sans CJK SC" w:eastAsia="Noto Sans CJK SC"/>
          <w:sz w:val="20"/>
        </w:rPr>
        <w:t>系统可以像人类对话一样同时接收用户语音/视频并持续输出，不必严格轮流说话。</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Philo 等公开方向使用该表述。</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全双工需要低延迟的感知、打断处理、音视频生成和状态管理。</w:t>
      </w:r>
    </w:p>
    <w:p>
      <w:pPr>
        <w:keepNext/>
        <w:spacing w:before="100" w:after="40"/>
      </w:pPr>
      <w:r>
        <w:rPr>
          <w:rFonts w:ascii="Noto Sans CJK SC" w:hAnsi="Noto Sans CJK SC" w:eastAsia="Noto Sans CJK SC"/>
          <w:b/>
          <w:color w:val="17365D"/>
          <w:sz w:val="22"/>
        </w:rPr>
        <w:t>37. 3D Gaussian Splatting（3DGS）</w:t>
      </w:r>
    </w:p>
    <w:p>
      <w:pPr>
        <w:spacing w:after="60"/>
        <w:ind w:firstLine="420"/>
      </w:pPr>
      <w:r>
        <w:rPr>
          <w:rFonts w:ascii="Noto Sans CJK SC" w:hAnsi="Noto Sans CJK SC" w:eastAsia="Noto Sans CJK SC"/>
          <w:sz w:val="20"/>
        </w:rPr>
        <w:t>用大量带位置、尺度、方向、颜色和透明度的 3D 高斯表示场景，可快速新视角渲染。</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访谈早期提到视频与高斯联合方案，后面讨论李飞飞团队等高斯路线。</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3DGS 渲染快，但重建误差、动态物体和可编辑性仍是难点。</w:t>
      </w:r>
    </w:p>
    <w:p>
      <w:pPr>
        <w:keepNext/>
        <w:spacing w:before="100" w:after="40"/>
      </w:pPr>
      <w:r>
        <w:rPr>
          <w:rFonts w:ascii="Noto Sans CJK SC" w:hAnsi="Noto Sans CJK SC" w:eastAsia="Noto Sans CJK SC"/>
          <w:b/>
          <w:color w:val="17365D"/>
          <w:sz w:val="22"/>
        </w:rPr>
        <w:t>38. 显式 3D 与弱 3D</w:t>
      </w:r>
    </w:p>
    <w:p>
      <w:pPr>
        <w:spacing w:after="60"/>
        <w:ind w:firstLine="420"/>
      </w:pPr>
      <w:r>
        <w:rPr>
          <w:rFonts w:ascii="Noto Sans CJK SC" w:hAnsi="Noto Sans CJK SC" w:eastAsia="Noto Sans CJK SC"/>
          <w:sz w:val="20"/>
        </w:rPr>
        <w:t>显式 3D 试图完整表示网格、点云或高斯场景；弱 3D 只提供深度、相机、粗点云或空间锚点，帮助视频生成保持位置。</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受访者更认可英伟达式“3D 只做粗定位和条件”的路线。</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弱 3D 不追求直接交付完整资产，目标是提升视频一致性。</w:t>
      </w:r>
    </w:p>
    <w:p>
      <w:pPr>
        <w:keepNext/>
        <w:spacing w:before="100" w:after="40"/>
      </w:pPr>
      <w:r>
        <w:rPr>
          <w:rFonts w:ascii="Noto Sans CJK SC" w:hAnsi="Noto Sans CJK SC" w:eastAsia="Noto Sans CJK SC"/>
          <w:b/>
          <w:color w:val="17365D"/>
          <w:sz w:val="22"/>
        </w:rPr>
        <w:t>39. Correspondence / 对应关系</w:t>
      </w:r>
    </w:p>
    <w:p>
      <w:pPr>
        <w:spacing w:after="60"/>
        <w:ind w:firstLine="420"/>
      </w:pPr>
      <w:r>
        <w:rPr>
          <w:rFonts w:ascii="Noto Sans CJK SC" w:hAnsi="Noto Sans CJK SC" w:eastAsia="Noto Sans CJK SC"/>
          <w:sz w:val="20"/>
        </w:rPr>
        <w:t>不同帧、不同视角中的像素或区域是否属于同一物体/空间位置。良好 correspondence 是跨视角一致和相机控制的基础。</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受访者认为 3D 对视频模型最实际的价值是提供 correspondence。</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对应关系可以由光流、深度、点云或学习特征提供，不必完整重建。</w:t>
      </w:r>
    </w:p>
    <w:p>
      <w:pPr>
        <w:keepNext/>
        <w:spacing w:before="100" w:after="40"/>
      </w:pPr>
      <w:r>
        <w:rPr>
          <w:rFonts w:ascii="Noto Sans CJK SC" w:hAnsi="Noto Sans CJK SC" w:eastAsia="Noto Sans CJK SC"/>
          <w:b/>
          <w:color w:val="17365D"/>
          <w:sz w:val="22"/>
        </w:rPr>
        <w:t>40. 端到端（End-to-end）与解耦架构</w:t>
      </w:r>
    </w:p>
    <w:p>
      <w:pPr>
        <w:spacing w:after="60"/>
        <w:ind w:firstLine="420"/>
      </w:pPr>
      <w:r>
        <w:rPr>
          <w:rFonts w:ascii="Noto Sans CJK SC" w:hAnsi="Noto Sans CJK SC" w:eastAsia="Noto Sans CJK SC"/>
          <w:sz w:val="20"/>
        </w:rPr>
        <w:t>端到端让一个模型直接从输入生成最终视频；解耦架构把剧情、规则、状态、控制和视觉生成分给不同模块。</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这是整场访谈最核心的架构分歧。</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解耦更可控但系统复杂；端到端更统一但难验证和编辑。</w:t>
      </w:r>
    </w:p>
    <w:p>
      <w:pPr>
        <w:keepNext/>
        <w:spacing w:before="100" w:after="40"/>
      </w:pPr>
      <w:r>
        <w:rPr>
          <w:rFonts w:ascii="Noto Sans CJK SC" w:hAnsi="Noto Sans CJK SC" w:eastAsia="Noto Sans CJK SC"/>
          <w:b/>
          <w:color w:val="17365D"/>
          <w:sz w:val="22"/>
        </w:rPr>
        <w:t>41. UGC / PGC</w:t>
      </w:r>
    </w:p>
    <w:p>
      <w:pPr>
        <w:spacing w:after="60"/>
        <w:ind w:firstLine="420"/>
      </w:pPr>
      <w:r>
        <w:rPr>
          <w:rFonts w:ascii="Noto Sans CJK SC" w:hAnsi="Noto Sans CJK SC" w:eastAsia="Noto Sans CJK SC"/>
          <w:sz w:val="20"/>
        </w:rPr>
        <w:t>UGC 是用户生成内容，重速度、易用和“够用”；PGC 是专业团队生产内容，重质量、可编辑、稳定与管线兼容。</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3D AIGC 在 UGC 中更容易落地，最终 PGC 资产要求最高。</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同一模型在 UGC 可用，不代表能进入 3A 游戏生产。</w:t>
      </w:r>
    </w:p>
    <w:p>
      <w:pPr>
        <w:keepNext/>
        <w:spacing w:before="100" w:after="40"/>
      </w:pPr>
      <w:r>
        <w:rPr>
          <w:rFonts w:ascii="Noto Sans CJK SC" w:hAnsi="Noto Sans CJK SC" w:eastAsia="Noto Sans CJK SC"/>
          <w:b/>
          <w:color w:val="17365D"/>
          <w:sz w:val="22"/>
        </w:rPr>
        <w:t>42. 白盒验证（Greybox/Whitebox Prototyping）</w:t>
      </w:r>
    </w:p>
    <w:p>
      <w:pPr>
        <w:spacing w:after="60"/>
        <w:ind w:firstLine="420"/>
      </w:pPr>
      <w:r>
        <w:rPr>
          <w:rFonts w:ascii="Noto Sans CJK SC" w:hAnsi="Noto Sans CJK SC" w:eastAsia="Noto Sans CJK SC"/>
          <w:sz w:val="20"/>
        </w:rPr>
        <w:t>在最终美术资产完成前，用简单几何搭建关卡，验证道路宽度、视线、空间节奏和玩法。</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受访者把它列为 3D AIGC 的第二类需求。</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白盒价值在快速验证，而非最终画质。</w:t>
      </w:r>
    </w:p>
    <w:p>
      <w:pPr>
        <w:keepNext/>
        <w:spacing w:before="100" w:after="40"/>
      </w:pPr>
      <w:r>
        <w:rPr>
          <w:rFonts w:ascii="Noto Sans CJK SC" w:hAnsi="Noto Sans CJK SC" w:eastAsia="Noto Sans CJK SC"/>
          <w:b/>
          <w:color w:val="17365D"/>
          <w:sz w:val="22"/>
        </w:rPr>
        <w:t>43. 生产管线（Production Pipeline）</w:t>
      </w:r>
    </w:p>
    <w:p>
      <w:pPr>
        <w:spacing w:after="60"/>
        <w:ind w:firstLine="420"/>
      </w:pPr>
      <w:r>
        <w:rPr>
          <w:rFonts w:ascii="Noto Sans CJK SC" w:hAnsi="Noto Sans CJK SC" w:eastAsia="Noto Sans CJK SC"/>
          <w:sz w:val="20"/>
        </w:rPr>
        <w:t>从概念、建模、拓扑、UV、纹理、绑定、动画到引擎适配和性能优化的一整套流程。</w:t>
      </w:r>
    </w:p>
    <w:p>
      <w:pPr>
        <w:spacing w:after="40"/>
        <w:ind w:left="397"/>
      </w:pPr>
      <w:r>
        <w:rPr>
          <w:rFonts w:ascii="Noto Sans CJK SC" w:hAnsi="Noto Sans CJK SC" w:eastAsia="Noto Sans CJK SC"/>
          <w:b/>
          <w:color w:val="008C95"/>
          <w:sz w:val="18"/>
        </w:rPr>
        <w:t>在本访谈中的含义：</w:t>
      </w:r>
      <w:r>
        <w:rPr>
          <w:rFonts w:ascii="Noto Sans CJK SC" w:hAnsi="Noto Sans CJK SC" w:eastAsia="Noto Sans CJK SC"/>
          <w:sz w:val="18"/>
        </w:rPr>
        <w:t>受访者认为最终生产资产最有商业价值，也最难。</w:t>
      </w:r>
    </w:p>
    <w:p>
      <w:pPr>
        <w:spacing w:after="60"/>
        <w:ind w:left="397"/>
      </w:pPr>
      <w:r>
        <w:rPr>
          <w:rFonts w:ascii="Noto Sans CJK SC" w:hAnsi="Noto Sans CJK SC" w:eastAsia="Noto Sans CJK SC"/>
          <w:b/>
          <w:color w:val="9C6500"/>
          <w:sz w:val="18"/>
        </w:rPr>
        <w:t>易混点：</w:t>
      </w:r>
      <w:r>
        <w:rPr>
          <w:rFonts w:ascii="Noto Sans CJK SC" w:hAnsi="Noto Sans CJK SC" w:eastAsia="Noto Sans CJK SC"/>
          <w:sz w:val="18"/>
        </w:rPr>
        <w:t>生成一个好看的模型截图，只完成了管线中的一小部分。</w:t>
      </w:r>
    </w:p>
    <w:p>
      <w:pPr>
        <w:pStyle w:val="Heading1"/>
      </w:pPr>
      <w:r>
        <w:t>十二、公司/模型名录与转录校正表</w:t>
      </w:r>
    </w:p>
    <w:p>
      <w:pPr>
        <w:pStyle w:val="Heading2"/>
      </w:pPr>
      <w:r>
        <w:t>1. 主要公司、团队与模型</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238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规范名称</w:t>
            </w:r>
          </w:p>
        </w:tc>
        <w:tc>
          <w:tcPr>
            <w:tcW w:type="dxa" w:w="2891"/>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主体/类型</w:t>
            </w:r>
          </w:p>
        </w:tc>
        <w:tc>
          <w:tcPr>
            <w:tcW w:type="dxa" w:w="4139"/>
            <w:vAlign w:val="top"/>
            <w:shd w:fill="17365D"/>
            <w:tcMar>
              <w:top w:w="90" w:type="dxa"/>
              <w:start w:w="100" w:type="dxa"/>
              <w:bottom w:w="90" w:type="dxa"/>
              <w:end w:w="100" w:type="dxa"/>
            </w:tcMar>
          </w:tcPr>
          <w:p>
            <w:pPr>
              <w:spacing w:after="0"/>
              <w:jc w:val="center"/>
            </w:pPr>
            <w:r>
              <w:rPr>
                <w:rFonts w:ascii="Noto Sans CJK SC" w:hAnsi="Noto Sans CJK SC" w:eastAsia="Noto Sans CJK SC"/>
                <w:b/>
                <w:color w:val="FFFFFF"/>
                <w:sz w:val="16"/>
              </w:rPr>
              <w:t>与访谈的关系</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X Center</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腾讯内部团队/中心称呼</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访谈中承接 HY-World/WorldPlay 方向；公开组织边界未核实</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IEG</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Tencent Interactive Entertainment Group</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腾讯互动娱乐事业群；本访谈中的游戏业务落地团队</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腾讯混元 / Hunyuan</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腾讯基础模型品牌</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包含视频、图像、3D 与世界模型相关方向</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HY-World 1.5 / WorldPlay</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腾讯实时交互世界模型</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流式生成、动作控制、上下文记忆、Context Forcing</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HunyuanWorld-Voyager</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 3D-aware 世界生成</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相机条件下生成 RGB-D 视频并支持 3D 重建/漫游</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HY-GameCraft-2</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腾讯游戏世界生成相关项目</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转录中的“gamecraft 2.0”高概率对应此名</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Genie 3</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Google DeepMind 世界模型</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720p、实时交互、持续数分钟的通用环境生成</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HappyOyster</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阿里相关世界模型项目</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转录中多次被识别为 happy house / happy oyster</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LingBot-World</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灵波科技世界模型</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转录中的“宁波”；公开强调低延迟、长时交互</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Matrix-Game 3.0</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昆仑万维/Skywork AI</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720p、40 FPS 的实时交互视频世界模型</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LPM 1.0</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Anuttacon/蔡浩宇团队</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实时交互角色/数字生命模型；Base LPM + Online LPM</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Vivix AI</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刘宇创办的实时视频/推理创业公司</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访谈主要讨论其 inference/加速定位</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Video Rebirth</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刘威创办的视频生成创业公司</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视频基座/世界模型及广告、数字人应用</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Philo AI</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张家声团队</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World Life Model、实时双向视频交互方向</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Seedance</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字节跳动视频生成模型</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转录中的“C 站 S / C 档 / Sit down / C 大师”等</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Kling / 可灵</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快手视频生成模型</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离线高质量视频第一梯队之一</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Vidu</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生数科技视频生成模型</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转录中的“申述 Video”高概率对应生数 Vidu</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GEN3C</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NVIDIA 3D-aware 视频生成</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转录中的“Lara”疑似对应；需回听</w:t>
            </w:r>
          </w:p>
        </w:tc>
      </w:tr>
      <w:tr>
        <w:trPr>
          <w:cantSplit/>
          <w:cantSplit/>
        </w:trPr>
        <w:tc>
          <w:tcPr>
            <w:tcW w:type="dxa" w:w="238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LongLive</w:t>
            </w:r>
          </w:p>
        </w:tc>
        <w:tc>
          <w:tcPr>
            <w:tcW w:type="dxa" w:w="2891"/>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长时流式视频生成研究</w:t>
            </w:r>
          </w:p>
        </w:tc>
        <w:tc>
          <w:tcPr>
            <w:tcW w:type="dxa" w:w="4139"/>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帧级 AR、实时长视频与蒸馏</w:t>
            </w:r>
          </w:p>
        </w:tc>
      </w:tr>
      <w:tr>
        <w:trPr>
          <w:cantSplit/>
          <w:cantSplit/>
        </w:trPr>
        <w:tc>
          <w:tcPr>
            <w:tcW w:type="dxa" w:w="238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Rolling Forcing</w:t>
            </w:r>
          </w:p>
        </w:tc>
        <w:tc>
          <w:tcPr>
            <w:tcW w:type="dxa" w:w="2891"/>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实时视频生成训练方法</w:t>
            </w:r>
          </w:p>
        </w:tc>
        <w:tc>
          <w:tcPr>
            <w:tcW w:type="dxa" w:w="4139"/>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6"/>
              </w:rPr>
              <w:t>滚动窗口联合去噪与少步蒸馏</w:t>
            </w:r>
          </w:p>
        </w:tc>
      </w:tr>
    </w:tbl>
    <w:p>
      <w:pPr>
        <w:spacing w:after="0"/>
      </w:pPr>
    </w:p>
    <w:p>
      <w:pPr>
        <w:pStyle w:val="Heading2"/>
      </w:pPr>
      <w:r>
        <w:t>2. ASR 转录校正</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cantSplit/>
          <w:cantSplit/>
        </w:trPr>
        <w:tc>
          <w:tcPr>
            <w:tcW w:type="dxa" w:w="2948"/>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转录文本</w:t>
            </w:r>
          </w:p>
        </w:tc>
        <w:tc>
          <w:tcPr>
            <w:tcW w:type="dxa" w:w="4706"/>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建议规范写法</w:t>
            </w:r>
          </w:p>
        </w:tc>
        <w:tc>
          <w:tcPr>
            <w:tcW w:type="dxa" w:w="1814"/>
            <w:vAlign w:val="top"/>
            <w:shd w:fill="008C95"/>
            <w:tcMar>
              <w:top w:w="90" w:type="dxa"/>
              <w:start w:w="100" w:type="dxa"/>
              <w:bottom w:w="90" w:type="dxa"/>
              <w:end w:w="100" w:type="dxa"/>
            </w:tcMar>
          </w:tcPr>
          <w:p>
            <w:pPr>
              <w:spacing w:after="0"/>
              <w:jc w:val="center"/>
            </w:pPr>
            <w:r>
              <w:rPr>
                <w:rFonts w:ascii="Noto Sans CJK SC" w:hAnsi="Noto Sans CJK SC" w:eastAsia="Noto Sans CJK SC"/>
                <w:b/>
                <w:color w:val="FFFFFF"/>
                <w:sz w:val="17"/>
              </w:rPr>
              <w:t>置信度</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毁员 / 会员 / 混圆</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腾讯混元 Hunyuan</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word play / wordpla</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WorldPlay / HY-World 1.5</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VO voyage</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HunyuanWorld-Voyager</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IG / I egg / I区</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IEG</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杰尼三 / 监理三 / 歼对三</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Genie 3</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AR + DT</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AR + DiT</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C站S / C档 / Sit down / C大师</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Seedance</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可林 / 可怜</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可灵 Kling</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happy house / happy oyster</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HappyOyster</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宁波</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灵波 LingBot-World</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高（结合上下文与用户提示）</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ViVi斯</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Vivix AI</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微 rebirth</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Video Rebirth</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非非 / Philo；张家生</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Philo AI；张家声</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高（结合用户提示）</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Contact Foring</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Context Forcing</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infinity RO</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Infinity-RoPE</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long live</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LongLive</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Rolling for / roll 风</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Rolling Forcing</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会员 V6 / video6</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HunyuanVideo（具体版本需确认）</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申述 Video</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生数科技 Vidu</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gamecraft 2.0</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HY-GameCraft-2</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高丝 / 视频高斯</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3D Gaussian Splatting / 视频与高斯联合方案</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高</w:t>
            </w:r>
          </w:p>
        </w:tc>
      </w:tr>
      <w:tr>
        <w:trPr>
          <w:cantSplit/>
          <w:cantSplit/>
        </w:trPr>
        <w:tc>
          <w:tcPr>
            <w:tcW w:type="dxa" w:w="2948"/>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Lara</w:t>
            </w:r>
          </w:p>
        </w:tc>
        <w:tc>
          <w:tcPr>
            <w:tcW w:type="dxa" w:w="4706"/>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疑似 NVIDIA GEN3C</w:t>
            </w:r>
          </w:p>
        </w:tc>
        <w:tc>
          <w:tcPr>
            <w:tcW w:type="dxa" w:w="1814"/>
            <w:shd w:fill="F8FAFC"/>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中低，必须回听</w:t>
            </w:r>
          </w:p>
        </w:tc>
      </w:tr>
      <w:tr>
        <w:trPr>
          <w:cantSplit/>
          <w:cantSplit/>
        </w:trPr>
        <w:tc>
          <w:tcPr>
            <w:tcW w:type="dxa" w:w="2948"/>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Triple / trip破</w:t>
            </w:r>
          </w:p>
        </w:tc>
        <w:tc>
          <w:tcPr>
            <w:tcW w:type="dxa" w:w="4706"/>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疑似 Tripo</w:t>
            </w:r>
          </w:p>
        </w:tc>
        <w:tc>
          <w:tcPr>
            <w:tcW w:type="dxa" w:w="1814"/>
            <w:vAlign w:val="top"/>
            <w:tcMar>
              <w:top w:w="90" w:type="dxa"/>
              <w:start w:w="100" w:type="dxa"/>
              <w:bottom w:w="90" w:type="dxa"/>
              <w:end w:w="100" w:type="dxa"/>
            </w:tcMar>
          </w:tcPr>
          <w:p>
            <w:pPr>
              <w:spacing w:after="0" w:line="276" w:lineRule="auto"/>
            </w:pPr>
            <w:r>
              <w:rPr>
                <w:rFonts w:ascii="Noto Sans CJK SC" w:hAnsi="Noto Sans CJK SC" w:eastAsia="Noto Sans CJK SC"/>
                <w:color w:val="1F2937"/>
                <w:sz w:val="17"/>
              </w:rPr>
              <w:t>中</w:t>
            </w:r>
          </w:p>
        </w:tc>
      </w:tr>
    </w:tbl>
    <w:p>
      <w:pPr>
        <w:spacing w:after="0"/>
      </w:pPr>
    </w:p>
    <w:p>
      <w:pPr>
        <w:pStyle w:val="Heading1"/>
      </w:pPr>
      <w:r>
        <w:t>十三、公开资料参考</w:t>
      </w:r>
    </w:p>
    <w:p>
      <w:r>
        <w:rPr>
          <w:rFonts w:ascii="Noto Sans CJK SC" w:hAnsi="Noto Sans CJK SC" w:eastAsia="Noto Sans CJK SC"/>
        </w:rPr>
        <w:t>以下资料仅用于校正公开能力、术语和项目名称，不用于验证访谈中的腾讯内部组织、人员或未公开进展。</w:t>
      </w:r>
    </w:p>
    <w:p>
      <w:pPr>
        <w:spacing w:after="60"/>
        <w:ind w:left="408" w:hanging="272"/>
      </w:pPr>
      <w:r>
        <w:rPr>
          <w:rFonts w:ascii="Noto Sans CJK SC" w:hAnsi="Noto Sans CJK SC" w:eastAsia="Noto Sans CJK SC"/>
          <w:b w:val="0"/>
          <w:color w:val="1F2937"/>
        </w:rPr>
        <w:t>1.</w:t>
      </w:r>
      <w:r>
        <w:rPr>
          <w:rFonts w:ascii="Noto Sans CJK SC" w:hAnsi="Noto Sans CJK SC" w:eastAsia="Noto Sans CJK SC"/>
        </w:rPr>
        <w:t xml:space="preserve">  Tencent Hunyuan：HY-World 1.5 / WorldPlay 官方 GitHub 与技术报告（实时流式扩散、双动作控制、重建式上下文记忆、Context Forcing）。</w:t>
      </w:r>
    </w:p>
    <w:p>
      <w:pPr>
        <w:spacing w:after="60"/>
        <w:ind w:left="408" w:hanging="272"/>
      </w:pPr>
      <w:r>
        <w:rPr>
          <w:rFonts w:ascii="Noto Sans CJK SC" w:hAnsi="Noto Sans CJK SC" w:eastAsia="Noto Sans CJK SC"/>
          <w:b w:val="0"/>
          <w:color w:val="1F2937"/>
        </w:rPr>
        <w:t>2.</w:t>
      </w:r>
      <w:r>
        <w:rPr>
          <w:rFonts w:ascii="Noto Sans CJK SC" w:hAnsi="Noto Sans CJK SC" w:eastAsia="Noto Sans CJK SC"/>
        </w:rPr>
        <w:t xml:space="preserve">  Tencent Hunyuan：HunyuanWorld-Voyager 官方项目与论文（相机条件 RGB-D 视频生成、实时 3D 重建/漫游）。</w:t>
      </w:r>
    </w:p>
    <w:p>
      <w:pPr>
        <w:spacing w:after="60"/>
        <w:ind w:left="408" w:hanging="272"/>
      </w:pPr>
      <w:r>
        <w:rPr>
          <w:rFonts w:ascii="Noto Sans CJK SC" w:hAnsi="Noto Sans CJK SC" w:eastAsia="Noto Sans CJK SC"/>
          <w:b w:val="0"/>
          <w:color w:val="1F2937"/>
        </w:rPr>
        <w:t>3.</w:t>
      </w:r>
      <w:r>
        <w:rPr>
          <w:rFonts w:ascii="Noto Sans CJK SC" w:hAnsi="Noto Sans CJK SC" w:eastAsia="Noto Sans CJK SC"/>
        </w:rPr>
        <w:t xml:space="preserve">  Google DeepMind：Genie 3 官方介绍（720p、24 FPS、可交互环境持续数分钟）。</w:t>
      </w:r>
    </w:p>
    <w:p>
      <w:pPr>
        <w:spacing w:after="60"/>
        <w:ind w:left="408" w:hanging="272"/>
      </w:pPr>
      <w:r>
        <w:rPr>
          <w:rFonts w:ascii="Noto Sans CJK SC" w:hAnsi="Noto Sans CJK SC" w:eastAsia="Noto Sans CJK SC"/>
          <w:b w:val="0"/>
          <w:color w:val="1F2937"/>
        </w:rPr>
        <w:t>4.</w:t>
      </w:r>
      <w:r>
        <w:rPr>
          <w:rFonts w:ascii="Noto Sans CJK SC" w:hAnsi="Noto Sans CJK SC" w:eastAsia="Noto Sans CJK SC"/>
        </w:rPr>
        <w:t xml:space="preserve">  Anuttacon：LPM 1.0 论文与项目页（17B DiT、Base LPM、因果 Online LPM、实时和无限时长角色生成）。</w:t>
      </w:r>
    </w:p>
    <w:p>
      <w:pPr>
        <w:spacing w:after="60"/>
        <w:ind w:left="408" w:hanging="272"/>
      </w:pPr>
      <w:r>
        <w:rPr>
          <w:rFonts w:ascii="Noto Sans CJK SC" w:hAnsi="Noto Sans CJK SC" w:eastAsia="Noto Sans CJK SC"/>
          <w:b w:val="0"/>
          <w:color w:val="1F2937"/>
        </w:rPr>
        <w:t>5.</w:t>
      </w:r>
      <w:r>
        <w:rPr>
          <w:rFonts w:ascii="Noto Sans CJK SC" w:hAnsi="Noto Sans CJK SC" w:eastAsia="Noto Sans CJK SC"/>
        </w:rPr>
        <w:t xml:space="preserve">  LingBot-World 官方 GitHub / arXiv（低延迟、长时交互与动作控制；不同版本公开指标需按发布时间区分）。</w:t>
      </w:r>
    </w:p>
    <w:p>
      <w:pPr>
        <w:spacing w:after="60"/>
        <w:ind w:left="408" w:hanging="272"/>
      </w:pPr>
      <w:r>
        <w:rPr>
          <w:rFonts w:ascii="Noto Sans CJK SC" w:hAnsi="Noto Sans CJK SC" w:eastAsia="Noto Sans CJK SC"/>
          <w:b w:val="0"/>
          <w:color w:val="1F2937"/>
        </w:rPr>
        <w:t>6.</w:t>
      </w:r>
      <w:r>
        <w:rPr>
          <w:rFonts w:ascii="Noto Sans CJK SC" w:hAnsi="Noto Sans CJK SC" w:eastAsia="Noto Sans CJK SC"/>
        </w:rPr>
        <w:t xml:space="preserve">  Skywork AI：Matrix-Game 3.0 论文与项目页（5B、720p、40 FPS、记忆、DMD、量化、VAE 剪枝）。</w:t>
      </w:r>
    </w:p>
    <w:p>
      <w:pPr>
        <w:spacing w:after="60"/>
        <w:ind w:left="408" w:hanging="272"/>
      </w:pPr>
      <w:r>
        <w:rPr>
          <w:rFonts w:ascii="Noto Sans CJK SC" w:hAnsi="Noto Sans CJK SC" w:eastAsia="Noto Sans CJK SC"/>
          <w:b w:val="0"/>
          <w:color w:val="1F2937"/>
        </w:rPr>
        <w:t>7.</w:t>
      </w:r>
      <w:r>
        <w:rPr>
          <w:rFonts w:ascii="Noto Sans CJK SC" w:hAnsi="Noto Sans CJK SC" w:eastAsia="Noto Sans CJK SC"/>
        </w:rPr>
        <w:t xml:space="preserve">  LongLive 论文（帧级自回归长视频流式生成与实时推理）。</w:t>
      </w:r>
    </w:p>
    <w:p>
      <w:pPr>
        <w:spacing w:after="60"/>
        <w:ind w:left="408" w:hanging="272"/>
      </w:pPr>
      <w:r>
        <w:rPr>
          <w:rFonts w:ascii="Noto Sans CJK SC" w:hAnsi="Noto Sans CJK SC" w:eastAsia="Noto Sans CJK SC"/>
          <w:b w:val="0"/>
          <w:color w:val="1F2937"/>
        </w:rPr>
        <w:t>8.</w:t>
      </w:r>
      <w:r>
        <w:rPr>
          <w:rFonts w:ascii="Noto Sans CJK SC" w:hAnsi="Noto Sans CJK SC" w:eastAsia="Noto Sans CJK SC"/>
        </w:rPr>
        <w:t xml:space="preserve">  Rolling Forcing 论文（滚动窗口联合去噪、Attention Sink、少步蒸馏）。</w:t>
      </w:r>
    </w:p>
    <w:p>
      <w:pPr>
        <w:spacing w:after="60"/>
        <w:ind w:left="408" w:hanging="272"/>
      </w:pPr>
      <w:r>
        <w:rPr>
          <w:rFonts w:ascii="Noto Sans CJK SC" w:hAnsi="Noto Sans CJK SC" w:eastAsia="Noto Sans CJK SC"/>
          <w:b w:val="0"/>
          <w:color w:val="1F2937"/>
        </w:rPr>
        <w:t>9.</w:t>
      </w:r>
      <w:r>
        <w:rPr>
          <w:rFonts w:ascii="Noto Sans CJK SC" w:hAnsi="Noto Sans CJK SC" w:eastAsia="Noto Sans CJK SC"/>
        </w:rPr>
        <w:t xml:space="preserve">  Scalable Diffusion Models with Transformers（DiT）论文。</w:t>
      </w:r>
    </w:p>
    <w:p>
      <w:pPr>
        <w:spacing w:after="60"/>
        <w:ind w:left="408" w:hanging="272"/>
      </w:pPr>
      <w:r>
        <w:rPr>
          <w:rFonts w:ascii="Noto Sans CJK SC" w:hAnsi="Noto Sans CJK SC" w:eastAsia="Noto Sans CJK SC"/>
          <w:b w:val="0"/>
          <w:color w:val="1F2937"/>
        </w:rPr>
        <w:t>10.</w:t>
      </w:r>
      <w:r>
        <w:rPr>
          <w:rFonts w:ascii="Noto Sans CJK SC" w:hAnsi="Noto Sans CJK SC" w:eastAsia="Noto Sans CJK SC"/>
        </w:rPr>
        <w:t xml:space="preserve">  NVIDIA GEN3C 论文（3D cache、点云条件与可控相机轨迹下的一致视频生成）。</w:t>
      </w:r>
    </w:p>
    <w:p>
      <w:pPr>
        <w:spacing w:after="60"/>
        <w:ind w:left="408" w:hanging="272"/>
      </w:pPr>
      <w:r>
        <w:rPr>
          <w:rFonts w:ascii="Noto Sans CJK SC" w:hAnsi="Noto Sans CJK SC" w:eastAsia="Noto Sans CJK SC"/>
          <w:b w:val="0"/>
          <w:color w:val="1F2937"/>
        </w:rPr>
        <w:t>11.</w:t>
      </w:r>
      <w:r>
        <w:rPr>
          <w:rFonts w:ascii="Noto Sans CJK SC" w:hAnsi="Noto Sans CJK SC" w:eastAsia="Noto Sans CJK SC"/>
        </w:rPr>
        <w:t xml:space="preserve">  HappyOyster、Vivix AI、Video Rebirth、Philo AI 的公开报道与公司/创始人公开信息；这类报道仅用于补充主体身份和公开方向。</w:t>
      </w:r>
    </w:p>
    <w:p>
      <w:pPr>
        <w:pStyle w:val="Heading2"/>
      </w:pPr>
      <w:r>
        <w:t>结语</w:t>
      </w:r>
    </w:p>
    <w:p>
      <w:pPr>
        <w:ind w:firstLine="420"/>
      </w:pPr>
      <w:r>
        <w:rPr>
          <w:rFonts w:ascii="Noto Sans CJK SC" w:hAnsi="Noto Sans CJK SC" w:eastAsia="Noto Sans CJK SC"/>
        </w:rPr>
        <w:t>这场访谈提供了一种相对“工程保守但产品务实”的视角：世界模型的研究上限可能来自端到端统一，但近期可落地价值更可能来自分层系统——用模型生成开放视觉，用规则和 Agent 保证可控逻辑，用记忆和 3D 条件维持长期一致，再用推理工程解决成本与延迟。对行业判断最重要的不是追逐单个 Demo，而是建立能够同时衡量画质、控制、响应、长期状态、可玩性和成本的完整评测框架。</w:t>
      </w:r>
    </w:p>
    <w:sectPr w:rsidR="00FC693F" w:rsidRPr="0006063C" w:rsidSect="00034616">
      <w:headerReference w:type="default" r:id="rId9"/>
      <w:footerReference w:type="default" r:id="rId10"/>
      <w:pgSz w:w="11906" w:h="16838"/>
      <w:pgMar w:top="1077"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8738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87386"/>
        <w:sz w:val="17"/>
      </w:rPr>
      <w:t>实时互动视频生成与世界模型｜专家访谈纪要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Noto Sans CJK SC" w:hAnsi="Noto Sans CJK SC" w:eastAsia="Noto Sans CJK S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SC" w:hAnsi="Noto Sans CJK SC" w:eastAsia="Noto Sans CJK SC"/>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Summary">
    <w:name w:val="Exec Summary"/>
    <w:rPr>
      <w:rFonts w:ascii="Noto Sans CJK SC" w:hAnsi="Noto Sans CJK SC" w:eastAsia="Noto Sans CJK SC"/>
      <w:b w:val="0"/>
      <w:color w:val="1F2937"/>
      <w:sz w:val="22"/>
    </w:rPr>
  </w:style>
  <w:style w:type="paragraph" w:customStyle="1" w:styleId="SmallNote">
    <w:name w:val="Small Note"/>
    <w:rPr>
      <w:rFonts w:ascii="Noto Sans CJK SC" w:hAnsi="Noto Sans CJK SC" w:eastAsia="Noto Sans CJK SC"/>
      <w:b w:val="0"/>
      <w:color w:val="5B6573"/>
      <w:sz w:val="17"/>
    </w:rPr>
  </w:style>
  <w:style w:type="paragraph" w:customStyle="1" w:styleId="EvidenceTag">
    <w:name w:val="Evidence Tag"/>
    <w:rPr>
      <w:rFonts w:ascii="Noto Sans CJK SC" w:hAnsi="Noto Sans CJK SC" w:eastAsia="Noto Sans CJK SC"/>
      <w:b/>
      <w:color w:val="FFFFFF"/>
      <w:sz w:val="17"/>
    </w:rPr>
  </w:style>
  <w:style w:type="paragraph" w:customStyle="1" w:styleId="GlossaryTerm">
    <w:name w:val="Glossary Term"/>
    <w:rPr>
      <w:rFonts w:ascii="Noto Sans CJK SC" w:hAnsi="Noto Sans CJK SC" w:eastAsia="Noto Sans CJK SC"/>
      <w:b/>
      <w:color w:val="17365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