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3C740" w14:textId="77777777" w:rsidR="00267C3B" w:rsidRDefault="00267C3B">
      <w:pPr>
        <w:spacing w:before="0" w:beforeAutospacing="0" w:after="200" w:afterAutospacing="0" w:line="240" w:lineRule="auto"/>
        <w:jc w:val="left"/>
        <w:rPr>
          <w:rFonts w:asciiTheme="majorHAnsi" w:eastAsia="黑体" w:hAnsiTheme="majorHAnsi" w:cstheme="majorBidi"/>
          <w:b/>
          <w:bCs/>
          <w:sz w:val="32"/>
          <w:szCs w:val="32"/>
        </w:rPr>
      </w:pPr>
      <w:bookmarkStart w:id="0" w:name="header-n13175"/>
      <w:bookmarkEnd w:id="0"/>
      <w:r>
        <w:br w:type="page"/>
      </w:r>
    </w:p>
    <w:p w14:paraId="513FD1D1" w14:textId="77777777" w:rsidR="00EE1341" w:rsidRPr="00973D26" w:rsidRDefault="00424883" w:rsidP="00424883">
      <w:pPr>
        <w:pStyle w:val="1"/>
        <w:numPr>
          <w:ilvl w:val="0"/>
          <w:numId w:val="21"/>
        </w:numPr>
        <w:rPr>
          <w:lang w:eastAsia="zh-CN"/>
        </w:rPr>
      </w:pPr>
      <w:r>
        <w:rPr>
          <w:rFonts w:hint="eastAsia"/>
          <w:lang w:eastAsia="zh-CN"/>
        </w:rPr>
        <w:lastRenderedPageBreak/>
        <w:t>第一章</w:t>
      </w:r>
      <w:r>
        <w:rPr>
          <w:rFonts w:hint="eastAsia"/>
          <w:lang w:eastAsia="zh-CN"/>
        </w:rPr>
        <w:t xml:space="preserve"> </w:t>
      </w:r>
      <w:r w:rsidR="00EA1686" w:rsidRPr="00EA1686">
        <w:rPr>
          <w:rFonts w:hint="eastAsia"/>
          <w:lang w:eastAsia="zh-CN"/>
        </w:rPr>
        <w:t>体育财务概论</w:t>
      </w:r>
    </w:p>
    <w:p w14:paraId="18612A87" w14:textId="77777777" w:rsidR="00EE1341" w:rsidRPr="00A91DEA" w:rsidRDefault="00CE654F" w:rsidP="00A91DEA">
      <w:pPr>
        <w:pStyle w:val="20"/>
        <w:rPr>
          <w:lang w:eastAsia="zh-CN"/>
        </w:rPr>
      </w:pPr>
      <w:bookmarkStart w:id="1" w:name="header-n13177"/>
      <w:bookmarkEnd w:id="1"/>
      <w:r w:rsidRPr="00A91DEA">
        <w:rPr>
          <w:lang w:eastAsia="zh-CN"/>
        </w:rPr>
        <w:t>核心概念</w:t>
      </w:r>
    </w:p>
    <w:p w14:paraId="62A92A39" w14:textId="77777777" w:rsidR="00EE1341" w:rsidRPr="00CE766B" w:rsidRDefault="00CE654F" w:rsidP="000611A9">
      <w:pPr>
        <w:pStyle w:val="a"/>
      </w:pPr>
      <w:r w:rsidRPr="00CE766B">
        <w:t>资本市场</w:t>
      </w:r>
    </w:p>
    <w:p w14:paraId="0EC5BADB" w14:textId="77777777" w:rsidR="00EE1341" w:rsidRPr="00CE766B" w:rsidRDefault="00CE654F" w:rsidP="000611A9">
      <w:pPr>
        <w:pStyle w:val="a"/>
      </w:pPr>
      <w:r w:rsidRPr="00CE766B">
        <w:t>债务融资</w:t>
      </w:r>
    </w:p>
    <w:p w14:paraId="529E177C" w14:textId="77777777" w:rsidR="00EE1341" w:rsidRPr="00CE766B" w:rsidRDefault="00CE654F" w:rsidP="000611A9">
      <w:pPr>
        <w:pStyle w:val="a"/>
      </w:pPr>
      <w:r w:rsidRPr="00CE766B">
        <w:t>分布式俱乐部所有权模式</w:t>
      </w:r>
    </w:p>
    <w:p w14:paraId="15F7C52B" w14:textId="77777777" w:rsidR="00EE1341" w:rsidRPr="00CE766B" w:rsidRDefault="00CE654F" w:rsidP="000611A9">
      <w:pPr>
        <w:pStyle w:val="a"/>
      </w:pPr>
      <w:r w:rsidRPr="00CE766B">
        <w:t>经济周期</w:t>
      </w:r>
    </w:p>
    <w:p w14:paraId="5D53C348" w14:textId="77777777" w:rsidR="00EE1341" w:rsidRPr="00CE766B" w:rsidRDefault="00CE654F" w:rsidP="000611A9">
      <w:pPr>
        <w:pStyle w:val="a"/>
      </w:pPr>
      <w:r w:rsidRPr="00CE766B">
        <w:t>经济衰退</w:t>
      </w:r>
    </w:p>
    <w:p w14:paraId="717797FD" w14:textId="77777777" w:rsidR="00EE1341" w:rsidRPr="00CE766B" w:rsidRDefault="00CE654F" w:rsidP="000611A9">
      <w:pPr>
        <w:pStyle w:val="a"/>
      </w:pPr>
      <w:r w:rsidRPr="00CE766B">
        <w:t>经济增长</w:t>
      </w:r>
    </w:p>
    <w:p w14:paraId="140EC843" w14:textId="77777777" w:rsidR="00EE1341" w:rsidRPr="00CE766B" w:rsidRDefault="00CE654F" w:rsidP="000611A9">
      <w:pPr>
        <w:pStyle w:val="a"/>
      </w:pPr>
      <w:r w:rsidRPr="00CE766B">
        <w:t>股权融资</w:t>
      </w:r>
    </w:p>
    <w:p w14:paraId="162575DA" w14:textId="77777777" w:rsidR="00EE1341" w:rsidRPr="00CE766B" w:rsidRDefault="00CE654F" w:rsidP="000611A9">
      <w:pPr>
        <w:pStyle w:val="a"/>
      </w:pPr>
      <w:r w:rsidRPr="00CE766B">
        <w:t>财务</w:t>
      </w:r>
    </w:p>
    <w:p w14:paraId="3626F8EC" w14:textId="77777777" w:rsidR="00EE1341" w:rsidRPr="00CE766B" w:rsidRDefault="00CE654F" w:rsidP="000611A9">
      <w:pPr>
        <w:pStyle w:val="a"/>
      </w:pPr>
      <w:r w:rsidRPr="00CE766B">
        <w:t>财务管理</w:t>
      </w:r>
    </w:p>
    <w:p w14:paraId="10284F94" w14:textId="77777777" w:rsidR="00EE1341" w:rsidRPr="00CE766B" w:rsidRDefault="00CE654F" w:rsidP="000611A9">
      <w:pPr>
        <w:pStyle w:val="a"/>
      </w:pPr>
      <w:r w:rsidRPr="00CE766B">
        <w:t>礼品融资</w:t>
      </w:r>
    </w:p>
    <w:p w14:paraId="75818C12" w14:textId="77777777" w:rsidR="00EE1341" w:rsidRPr="00CE766B" w:rsidRDefault="00CE654F" w:rsidP="000611A9">
      <w:pPr>
        <w:pStyle w:val="a"/>
      </w:pPr>
      <w:r w:rsidRPr="00CE766B">
        <w:t>政府融资</w:t>
      </w:r>
    </w:p>
    <w:p w14:paraId="05E78E4C" w14:textId="77777777" w:rsidR="00EE1341" w:rsidRPr="00CE766B" w:rsidRDefault="00CE654F" w:rsidP="000611A9">
      <w:pPr>
        <w:pStyle w:val="a"/>
      </w:pPr>
      <w:r w:rsidRPr="00CE766B">
        <w:t>国内生产总值（</w:t>
      </w:r>
      <w:r w:rsidRPr="00CE766B">
        <w:t>GDP</w:t>
      </w:r>
      <w:r w:rsidRPr="00CE766B">
        <w:t>）</w:t>
      </w:r>
    </w:p>
    <w:p w14:paraId="1F4AA18C" w14:textId="77777777" w:rsidR="00EE1341" w:rsidRPr="00CE766B" w:rsidRDefault="00CE654F" w:rsidP="000611A9">
      <w:pPr>
        <w:pStyle w:val="a"/>
      </w:pPr>
      <w:r w:rsidRPr="00CE766B">
        <w:t>国内体育生产总值（</w:t>
      </w:r>
      <w:r w:rsidRPr="00CE766B">
        <w:t>GFSP</w:t>
      </w:r>
      <w:r w:rsidRPr="00CE766B">
        <w:t>）</w:t>
      </w:r>
    </w:p>
    <w:p w14:paraId="0D244A95" w14:textId="77777777" w:rsidR="00EE1341" w:rsidRPr="00CE766B" w:rsidRDefault="00CE654F" w:rsidP="000611A9">
      <w:pPr>
        <w:pStyle w:val="a"/>
      </w:pPr>
      <w:r w:rsidRPr="00CE766B">
        <w:t>投资</w:t>
      </w:r>
    </w:p>
    <w:p w14:paraId="444DFDFC" w14:textId="77777777" w:rsidR="00EE1341" w:rsidRPr="00CE766B" w:rsidRDefault="00CE654F" w:rsidP="000611A9">
      <w:pPr>
        <w:pStyle w:val="a"/>
      </w:pPr>
      <w:r w:rsidRPr="00CE766B">
        <w:t>货币市场</w:t>
      </w:r>
    </w:p>
    <w:p w14:paraId="7F158DCD" w14:textId="77777777" w:rsidR="00EE1341" w:rsidRPr="00CE766B" w:rsidRDefault="00CE654F" w:rsidP="000611A9">
      <w:pPr>
        <w:pStyle w:val="a"/>
      </w:pPr>
      <w:r w:rsidRPr="00CE766B">
        <w:t>多所有者</w:t>
      </w:r>
      <w:r w:rsidRPr="00CE766B">
        <w:t xml:space="preserve"> / </w:t>
      </w:r>
      <w:r w:rsidRPr="00CE766B">
        <w:t>私人投资辛迪加模式</w:t>
      </w:r>
    </w:p>
    <w:p w14:paraId="78EDE8D5" w14:textId="77777777" w:rsidR="00EE1341" w:rsidRPr="00CE766B" w:rsidRDefault="00CE654F" w:rsidP="000611A9">
      <w:pPr>
        <w:pStyle w:val="a"/>
      </w:pPr>
      <w:r w:rsidRPr="00CE766B">
        <w:t>多所有者</w:t>
      </w:r>
      <w:r w:rsidRPr="00CE766B">
        <w:t xml:space="preserve"> / </w:t>
      </w:r>
      <w:r w:rsidRPr="00CE766B">
        <w:t>公开交易的公司模式</w:t>
      </w:r>
    </w:p>
    <w:p w14:paraId="5A0A1ADB" w14:textId="77777777" w:rsidR="00EE1341" w:rsidRPr="00CE766B" w:rsidRDefault="00CE654F" w:rsidP="000611A9">
      <w:pPr>
        <w:pStyle w:val="a"/>
      </w:pPr>
      <w:r w:rsidRPr="00CE766B">
        <w:t>北美行业分类体系（</w:t>
      </w:r>
      <w:r w:rsidRPr="00CE766B">
        <w:t>NAICS</w:t>
      </w:r>
      <w:r w:rsidRPr="00CE766B">
        <w:t>）</w:t>
      </w:r>
    </w:p>
    <w:p w14:paraId="50B5178D" w14:textId="77777777" w:rsidR="00EE1341" w:rsidRPr="00CE766B" w:rsidRDefault="00CE654F" w:rsidP="000611A9">
      <w:pPr>
        <w:pStyle w:val="a"/>
      </w:pPr>
      <w:r w:rsidRPr="00CE766B">
        <w:t>留存收益</w:t>
      </w:r>
    </w:p>
    <w:p w14:paraId="4E556DD0" w14:textId="77777777" w:rsidR="00EE1341" w:rsidRPr="00CE766B" w:rsidRDefault="00CE654F" w:rsidP="000611A9">
      <w:pPr>
        <w:pStyle w:val="a"/>
      </w:pPr>
      <w:r w:rsidRPr="00CE766B">
        <w:t>单一实体结构</w:t>
      </w:r>
    </w:p>
    <w:p w14:paraId="3E62AC7D" w14:textId="77777777" w:rsidR="00EE1341" w:rsidRPr="00CE766B" w:rsidRDefault="00CE654F" w:rsidP="000611A9">
      <w:pPr>
        <w:pStyle w:val="a"/>
      </w:pPr>
      <w:r w:rsidRPr="00CE766B">
        <w:t>单一所有者</w:t>
      </w:r>
      <w:r w:rsidRPr="00CE766B">
        <w:t xml:space="preserve"> / </w:t>
      </w:r>
      <w:r w:rsidRPr="00CE766B">
        <w:t>私人投资者模式</w:t>
      </w:r>
    </w:p>
    <w:p w14:paraId="6A800EC6" w14:textId="77777777" w:rsidR="00EE1341" w:rsidRPr="00CE766B" w:rsidRDefault="00CE654F" w:rsidP="000611A9">
      <w:pPr>
        <w:pStyle w:val="a"/>
      </w:pPr>
      <w:r w:rsidRPr="00CE766B">
        <w:t>可持续性</w:t>
      </w:r>
    </w:p>
    <w:p w14:paraId="4DC3BA30" w14:textId="77777777" w:rsidR="00EE1341" w:rsidRPr="00CE766B" w:rsidRDefault="00CE654F" w:rsidP="000611A9">
      <w:pPr>
        <w:pStyle w:val="a"/>
      </w:pPr>
      <w:r w:rsidRPr="00CE766B">
        <w:t>财富最大化</w:t>
      </w:r>
    </w:p>
    <w:p w14:paraId="68CAB1BB" w14:textId="77777777" w:rsidR="00EE1341" w:rsidRDefault="00CE654F" w:rsidP="00A91DEA">
      <w:pPr>
        <w:pStyle w:val="20"/>
      </w:pPr>
      <w:bookmarkStart w:id="2" w:name="header-n13225"/>
      <w:bookmarkEnd w:id="2"/>
      <w:r>
        <w:t>引言</w:t>
      </w:r>
    </w:p>
    <w:p w14:paraId="43113B29" w14:textId="77777777" w:rsidR="00EE1341" w:rsidRPr="000611A9" w:rsidRDefault="00CE654F" w:rsidP="000611A9">
      <w:r w:rsidRPr="000611A9">
        <w:rPr>
          <w:lang w:eastAsia="zh-CN"/>
        </w:rPr>
        <w:t>为什么了解财务管理很重要？想一想关于建造新体育场或竞技场的例子。这样的体育金融领域信息经常出现在新闻中，是因为新的体育场或竞技场直接影响当地居民，企业和政府。</w:t>
      </w:r>
      <w:r w:rsidRPr="000611A9">
        <w:t>这里有一些例子：</w:t>
      </w:r>
    </w:p>
    <w:p w14:paraId="071760C6" w14:textId="77777777" w:rsidR="00EE1341" w:rsidRPr="000611A9" w:rsidRDefault="00CE654F" w:rsidP="000611A9">
      <w:pPr>
        <w:pStyle w:val="a"/>
      </w:pPr>
      <w:r w:rsidRPr="000611A9">
        <w:t xml:space="preserve">Levi's </w:t>
      </w:r>
      <w:r w:rsidRPr="000611A9">
        <w:t>体育场是旧金山</w:t>
      </w:r>
      <w:r w:rsidRPr="000611A9">
        <w:t xml:space="preserve"> 49 </w:t>
      </w:r>
      <w:r w:rsidRPr="000611A9">
        <w:t>人队的主场，于</w:t>
      </w:r>
      <w:r w:rsidRPr="000611A9">
        <w:t xml:space="preserve"> 2014 </w:t>
      </w:r>
      <w:r w:rsidRPr="000611A9">
        <w:t>年开业，耗资</w:t>
      </w:r>
      <w:r w:rsidRPr="000611A9">
        <w:t xml:space="preserve"> 12 </w:t>
      </w:r>
      <w:r w:rsidRPr="000611A9">
        <w:t>亿美元。场地可容纳</w:t>
      </w:r>
      <w:r w:rsidRPr="000611A9">
        <w:t xml:space="preserve"> 68,500 </w:t>
      </w:r>
      <w:r w:rsidRPr="000611A9">
        <w:t>人，提供</w:t>
      </w:r>
      <w:r w:rsidRPr="000611A9">
        <w:t xml:space="preserve"> 165 </w:t>
      </w:r>
      <w:r w:rsidRPr="000611A9">
        <w:t>个豪华套房和</w:t>
      </w:r>
      <w:r w:rsidRPr="000611A9">
        <w:t xml:space="preserve"> 8,500 </w:t>
      </w:r>
      <w:r w:rsidRPr="000611A9">
        <w:t>个俱乐部座位。该体育场拥有多种环保特色，包括豪华套房塔顶的绿色屋顶和三座拥有数百块太阳能电池板的太阳能桥。</w:t>
      </w:r>
    </w:p>
    <w:p w14:paraId="26E84D58" w14:textId="77777777" w:rsidR="00EE1341" w:rsidRPr="00937602" w:rsidRDefault="00CE654F" w:rsidP="000611A9">
      <w:pPr>
        <w:pStyle w:val="a"/>
      </w:pPr>
      <w:r w:rsidRPr="000611A9">
        <w:t>南卡罗来纳州哥伦比亚市支付约</w:t>
      </w:r>
      <w:r w:rsidRPr="000611A9">
        <w:t xml:space="preserve"> 2900 </w:t>
      </w:r>
      <w:r w:rsidRPr="000611A9">
        <w:t>万美元用于建立</w:t>
      </w:r>
      <w:r w:rsidRPr="000611A9">
        <w:t xml:space="preserve"> Spirit Communications </w:t>
      </w:r>
      <w:r w:rsidRPr="000611A9">
        <w:t>棒球场，将小联盟棒球带回该州首府。耗资</w:t>
      </w:r>
      <w:r w:rsidRPr="000611A9">
        <w:t xml:space="preserve"> 3500 </w:t>
      </w:r>
      <w:r w:rsidRPr="000611A9">
        <w:t>万美元</w:t>
      </w:r>
      <w:r w:rsidRPr="00937602">
        <w:lastRenderedPageBreak/>
        <w:t>的棒球场于</w:t>
      </w:r>
      <w:r w:rsidRPr="00937602">
        <w:t xml:space="preserve"> 2016 </w:t>
      </w:r>
      <w:r w:rsidRPr="00937602">
        <w:t>年开放，预计棒球比赛有</w:t>
      </w:r>
      <w:r w:rsidRPr="00937602">
        <w:t xml:space="preserve"> 8,000 </w:t>
      </w:r>
      <w:r w:rsidRPr="00937602">
        <w:t>场，音乐会将有</w:t>
      </w:r>
      <w:r w:rsidRPr="00937602">
        <w:t xml:space="preserve"> 14,000 </w:t>
      </w:r>
      <w:r w:rsidRPr="00937602">
        <w:t>场。该市利用其酒店税收入来偿还用于为新体育场建设提供资金的债券。</w:t>
      </w:r>
      <w:r w:rsidRPr="00937602">
        <w:t xml:space="preserve">Savannah Sand Gnats </w:t>
      </w:r>
      <w:r w:rsidRPr="00937602">
        <w:t>在</w:t>
      </w:r>
      <w:r w:rsidRPr="00937602">
        <w:t xml:space="preserve"> 2015 </w:t>
      </w:r>
      <w:r w:rsidRPr="00937602">
        <w:t>年宣布他们会在</w:t>
      </w:r>
      <w:r w:rsidRPr="00937602">
        <w:t xml:space="preserve"> 2016 </w:t>
      </w:r>
      <w:r w:rsidRPr="00937602">
        <w:t>赛季搬迁到哥伦比亚市。</w:t>
      </w:r>
      <w:r w:rsidRPr="00937602">
        <w:t xml:space="preserve">Hardball Capital </w:t>
      </w:r>
      <w:r w:rsidRPr="00937602">
        <w:t>是球队的老板兼体育场经理，将为建筑成本贡献约</w:t>
      </w:r>
      <w:r w:rsidRPr="00937602">
        <w:t xml:space="preserve"> 600 </w:t>
      </w:r>
      <w:r w:rsidRPr="00937602">
        <w:t>万美元。</w:t>
      </w:r>
    </w:p>
    <w:p w14:paraId="38EBF266" w14:textId="77777777" w:rsidR="00EE1341" w:rsidRPr="00937602" w:rsidRDefault="00CE654F" w:rsidP="000611A9">
      <w:pPr>
        <w:pStyle w:val="a"/>
      </w:pPr>
      <w:r w:rsidRPr="00937602">
        <w:t xml:space="preserve">2008 </w:t>
      </w:r>
      <w:r w:rsidRPr="00937602">
        <w:t>年，新纽约洋基体育场取代了旧洋基体育场</w:t>
      </w:r>
      <w:r w:rsidRPr="00937602">
        <w:t>——</w:t>
      </w:r>
      <w:r w:rsidRPr="00937602">
        <w:t>一座</w:t>
      </w:r>
      <w:r w:rsidRPr="00937602">
        <w:t xml:space="preserve"> 1923 </w:t>
      </w:r>
      <w:r w:rsidRPr="00937602">
        <w:t>年以</w:t>
      </w:r>
      <w:r w:rsidRPr="00937602">
        <w:t xml:space="preserve"> 250 </w:t>
      </w:r>
      <w:r w:rsidRPr="00937602">
        <w:t>万美元的价格建成的体育场。这座新体育场耗资</w:t>
      </w:r>
      <w:r w:rsidRPr="00937602">
        <w:t xml:space="preserve"> 13 </w:t>
      </w:r>
      <w:r w:rsidRPr="00937602">
        <w:t>亿美元，于</w:t>
      </w:r>
      <w:r w:rsidRPr="00937602">
        <w:t xml:space="preserve"> 2009 </w:t>
      </w:r>
      <w:r w:rsidRPr="00937602">
        <w:t>年开业，每场比赛的顶级座位售价为</w:t>
      </w:r>
      <w:r w:rsidRPr="00937602">
        <w:t xml:space="preserve"> 2,500 </w:t>
      </w:r>
      <w:r w:rsidRPr="00937602">
        <w:t>美元。</w:t>
      </w:r>
    </w:p>
    <w:p w14:paraId="4EBF0D31" w14:textId="77777777" w:rsidR="00EE1341" w:rsidRPr="00937602" w:rsidRDefault="00CE654F" w:rsidP="000611A9">
      <w:pPr>
        <w:pStyle w:val="a"/>
      </w:pPr>
      <w:r w:rsidRPr="00937602">
        <w:t>酋长球场于</w:t>
      </w:r>
      <w:r w:rsidRPr="00937602">
        <w:t xml:space="preserve"> 2006 </w:t>
      </w:r>
      <w:r w:rsidRPr="00937602">
        <w:t>年在伦敦揭幕，是英格兰第三大体育场，可容纳</w:t>
      </w:r>
      <w:r w:rsidRPr="00937602">
        <w:t xml:space="preserve"> 6 </w:t>
      </w:r>
      <w:r w:rsidRPr="00937602">
        <w:t>万人。作为英超揭幕战阿森纳的主场，这个耗资</w:t>
      </w:r>
      <w:r w:rsidRPr="00937602">
        <w:t xml:space="preserve"> 4.7 </w:t>
      </w:r>
      <w:r w:rsidRPr="00937602">
        <w:t>亿英镑（</w:t>
      </w:r>
      <w:r w:rsidRPr="00937602">
        <w:t xml:space="preserve">8.696 </w:t>
      </w:r>
      <w:r w:rsidRPr="00937602">
        <w:t>亿美元）的场地完全由俱乐部私人资助，其资金来源主要是从可提供体育场设施建造贷款的一组银行共同提供的</w:t>
      </w:r>
      <w:r w:rsidRPr="00937602">
        <w:t xml:space="preserve"> 2.6 </w:t>
      </w:r>
      <w:r w:rsidRPr="00937602">
        <w:t>亿英镑高级贷款中获得。提供贷款的银行包括苏格兰皇家银行，爱尔兰银行，爱尔兰联合银行公共责任公司（</w:t>
      </w:r>
      <w:r w:rsidRPr="00937602">
        <w:t>PLC</w:t>
      </w:r>
      <w:r w:rsidRPr="00937602">
        <w:t>）等。贷款期限为</w:t>
      </w:r>
      <w:r w:rsidRPr="00937602">
        <w:t xml:space="preserve"> 14 </w:t>
      </w:r>
      <w:r w:rsidRPr="00937602">
        <w:t>年。</w:t>
      </w:r>
    </w:p>
    <w:p w14:paraId="1269FE59" w14:textId="77777777" w:rsidR="00EE1341" w:rsidRPr="00937602" w:rsidRDefault="00CE654F" w:rsidP="000611A9">
      <w:pPr>
        <w:pStyle w:val="a"/>
      </w:pPr>
      <w:r w:rsidRPr="00937602">
        <w:t>对于明尼苏达双城队来说，一个新的体育场意味着可以获得以前无法获得的收入。双城队与明尼苏达维京人队同在</w:t>
      </w:r>
      <w:r w:rsidRPr="00937602">
        <w:t xml:space="preserve"> Hubert H. Humphrey </w:t>
      </w:r>
      <w:r w:rsidRPr="00937602">
        <w:t>大都会。由于老场馆在观看棒球比赛以及创收方面存在诸多的设计不周，导致双城队几乎没有收到任何豪华套房出租的钱；相反，豪华套房销售收入全部归于维京人。明尼阿波利斯市保留了来自停车场、特许权和场内广告的的部分收入。，双城队从新球场</w:t>
      </w:r>
      <w:r w:rsidRPr="00937602">
        <w:t xml:space="preserve"> Target Field </w:t>
      </w:r>
      <w:r w:rsidRPr="00937602">
        <w:t>上获得了几乎全部的收入，包括来自冠名权，高级座位和豪华套房的钱。球场开放时，高级座位的平均票价约为每场</w:t>
      </w:r>
      <w:r w:rsidRPr="00937602">
        <w:t xml:space="preserve"> 52 </w:t>
      </w:r>
      <w:r w:rsidRPr="00937602">
        <w:t>美元。高级座位持票人每人还要缴纳</w:t>
      </w:r>
      <w:r w:rsidRPr="00937602">
        <w:t xml:space="preserve"> 1,000 </w:t>
      </w:r>
      <w:r w:rsidRPr="00937602">
        <w:t>至</w:t>
      </w:r>
      <w:r w:rsidRPr="00937602">
        <w:t xml:space="preserve"> 2,000 </w:t>
      </w:r>
      <w:r w:rsidRPr="00937602">
        <w:t>美元的会员费才进入场内的专属俱乐部区域（</w:t>
      </w:r>
      <w:r w:rsidRPr="00937602">
        <w:t xml:space="preserve">Roberts </w:t>
      </w:r>
      <w:r w:rsidRPr="00937602">
        <w:t>和</w:t>
      </w:r>
      <w:r w:rsidRPr="00937602">
        <w:t xml:space="preserve"> Murr</w:t>
      </w:r>
      <w:r w:rsidRPr="00937602">
        <w:t>，</w:t>
      </w:r>
      <w:r w:rsidRPr="00937602">
        <w:t>2008</w:t>
      </w:r>
      <w:r w:rsidRPr="00937602">
        <w:t>）。</w:t>
      </w:r>
    </w:p>
    <w:p w14:paraId="074F653E" w14:textId="77777777" w:rsidR="00EE1341" w:rsidRPr="00937602" w:rsidRDefault="00CE654F" w:rsidP="000611A9">
      <w:pPr>
        <w:pStyle w:val="a"/>
      </w:pPr>
      <w:r w:rsidRPr="00937602">
        <w:t>德克萨斯</w:t>
      </w:r>
      <w:r w:rsidRPr="00937602">
        <w:t xml:space="preserve"> A</w:t>
      </w:r>
      <w:r w:rsidRPr="00937602">
        <w:t>＆</w:t>
      </w:r>
      <w:r w:rsidRPr="00937602">
        <w:t xml:space="preserve">M </w:t>
      </w:r>
      <w:r w:rsidRPr="00937602">
        <w:t>大学正在以</w:t>
      </w:r>
      <w:r w:rsidRPr="00937602">
        <w:t xml:space="preserve"> 4.5 </w:t>
      </w:r>
      <w:r w:rsidRPr="00937602">
        <w:t>亿美元扩建和翻新其足球场</w:t>
      </w:r>
      <w:r w:rsidRPr="00937602">
        <w:t xml:space="preserve"> Kyle Field</w:t>
      </w:r>
      <w:r w:rsidRPr="00937602">
        <w:t>。增加了超过</w:t>
      </w:r>
      <w:r w:rsidRPr="00937602">
        <w:t xml:space="preserve"> 20,000 </w:t>
      </w:r>
      <w:r w:rsidRPr="00937602">
        <w:t>个座位，总容量超过</w:t>
      </w:r>
      <w:r w:rsidRPr="00937602">
        <w:t xml:space="preserve"> 102,000</w:t>
      </w:r>
      <w:r w:rsidRPr="00937602">
        <w:t>，并使</w:t>
      </w:r>
      <w:r w:rsidRPr="00937602">
        <w:t xml:space="preserve"> Kyle Field </w:t>
      </w:r>
      <w:r w:rsidRPr="00937602">
        <w:t>成为东南部赛区（</w:t>
      </w:r>
      <w:r w:rsidRPr="00937602">
        <w:t>SEC</w:t>
      </w:r>
      <w:r w:rsidRPr="00937602">
        <w:t>）中最大的体育场。</w:t>
      </w:r>
    </w:p>
    <w:p w14:paraId="0BEBA4E3" w14:textId="77777777" w:rsidR="00EE1341" w:rsidRPr="00937602" w:rsidRDefault="00CE654F" w:rsidP="000611A9">
      <w:pPr>
        <w:pStyle w:val="a"/>
      </w:pPr>
      <w:r w:rsidRPr="00937602">
        <w:t xml:space="preserve">NFL </w:t>
      </w:r>
      <w:r w:rsidRPr="00937602">
        <w:t>的纽约巨人队和纽约喷气机队的共同主场</w:t>
      </w:r>
      <w:r w:rsidRPr="00937602">
        <w:t xml:space="preserve"> MetLife Stadium </w:t>
      </w:r>
      <w:r w:rsidRPr="00937602">
        <w:t>于</w:t>
      </w:r>
      <w:r w:rsidRPr="00937602">
        <w:t xml:space="preserve"> 2010 </w:t>
      </w:r>
      <w:r w:rsidRPr="00937602">
        <w:t>年正式营业，它取代了</w:t>
      </w:r>
      <w:r w:rsidRPr="00937602">
        <w:t xml:space="preserve"> 1976 </w:t>
      </w:r>
      <w:r w:rsidRPr="00937602">
        <w:t>年开业的巨人体育场（</w:t>
      </w:r>
      <w:r w:rsidRPr="00937602">
        <w:t>The Meadowlands</w:t>
      </w:r>
      <w:r w:rsidRPr="00937602">
        <w:t>）。这个价值</w:t>
      </w:r>
      <w:r w:rsidRPr="00937602">
        <w:t xml:space="preserve"> 16 </w:t>
      </w:r>
      <w:r w:rsidRPr="00937602">
        <w:t>亿美元的体育场被</w:t>
      </w:r>
      <w:r w:rsidRPr="00937602">
        <w:t xml:space="preserve"> Billboard Magazine </w:t>
      </w:r>
      <w:r w:rsidRPr="00937602">
        <w:t>评为</w:t>
      </w:r>
      <w:r w:rsidRPr="00937602">
        <w:t xml:space="preserve"> 2014 </w:t>
      </w:r>
      <w:r w:rsidRPr="00937602">
        <w:t>年世界上票房最高的体育场（</w:t>
      </w:r>
      <w:r w:rsidRPr="00937602">
        <w:t>Oliver</w:t>
      </w:r>
      <w:r w:rsidRPr="00937602">
        <w:t>，</w:t>
      </w:r>
      <w:r w:rsidRPr="00937602">
        <w:t>2015</w:t>
      </w:r>
      <w:r w:rsidRPr="00937602">
        <w:t>）。除了作为两支</w:t>
      </w:r>
      <w:r w:rsidRPr="00937602">
        <w:t xml:space="preserve"> NFL </w:t>
      </w:r>
      <w:r w:rsidRPr="00937602">
        <w:t>球队的主场外，该场地还承接了各种非</w:t>
      </w:r>
      <w:r w:rsidRPr="00937602">
        <w:t xml:space="preserve"> NFL </w:t>
      </w:r>
      <w:r w:rsidRPr="00937602">
        <w:t>活动，包括音乐会和足球比赛。</w:t>
      </w:r>
      <w:r w:rsidRPr="00937602">
        <w:t xml:space="preserve">2014 </w:t>
      </w:r>
      <w:r w:rsidRPr="00937602">
        <w:t>赛季，该体育场的票房收入超过</w:t>
      </w:r>
      <w:r w:rsidRPr="00937602">
        <w:t xml:space="preserve"> 7100 </w:t>
      </w:r>
      <w:r w:rsidRPr="00937602">
        <w:t>万美元。</w:t>
      </w:r>
    </w:p>
    <w:p w14:paraId="6A215621" w14:textId="77777777" w:rsidR="00EE1341" w:rsidRDefault="00CE654F" w:rsidP="006F2C9B">
      <w:pPr>
        <w:rPr>
          <w:lang w:eastAsia="zh-CN"/>
        </w:rPr>
      </w:pPr>
      <w:r>
        <w:rPr>
          <w:lang w:eastAsia="zh-CN"/>
        </w:rPr>
        <w:t>这些例子代表了建设新场馆的收入方面</w:t>
      </w:r>
      <w:r>
        <w:rPr>
          <w:lang w:eastAsia="zh-CN"/>
        </w:rPr>
        <w:t xml:space="preserve"> - </w:t>
      </w:r>
      <w:r>
        <w:rPr>
          <w:lang w:eastAsia="zh-CN"/>
        </w:rPr>
        <w:t>它们通常是在新闻中以巨资为标榜。然而，与设施建设相关的其他财务管理问题呢，例如，如何分享收入以满足持续的运营支出？要考虑这些问题以及对社区的影响，让我们来看看印第安纳波利斯小马队。</w:t>
      </w:r>
      <w:r>
        <w:rPr>
          <w:lang w:eastAsia="zh-CN"/>
        </w:rPr>
        <w:t xml:space="preserve"> Lucas </w:t>
      </w:r>
      <w:r>
        <w:rPr>
          <w:lang w:eastAsia="zh-CN"/>
        </w:rPr>
        <w:t>石油体育场，</w:t>
      </w:r>
      <w:r>
        <w:rPr>
          <w:lang w:eastAsia="zh-CN"/>
        </w:rPr>
        <w:t xml:space="preserve">RCA Dome </w:t>
      </w:r>
      <w:r>
        <w:rPr>
          <w:lang w:eastAsia="zh-CN"/>
        </w:rPr>
        <w:t>的替代品，入驻新球场后立即带来了新收入；然而，新收入却没有流入资本改进委员会（</w:t>
      </w:r>
      <w:r>
        <w:rPr>
          <w:lang w:eastAsia="zh-CN"/>
        </w:rPr>
        <w:t>CIB</w:t>
      </w:r>
      <w:r>
        <w:rPr>
          <w:lang w:eastAsia="zh-CN"/>
        </w:rPr>
        <w:t>）。</w:t>
      </w:r>
      <w:r>
        <w:rPr>
          <w:lang w:eastAsia="zh-CN"/>
        </w:rPr>
        <w:t xml:space="preserve">CIB </w:t>
      </w:r>
      <w:r>
        <w:rPr>
          <w:lang w:eastAsia="zh-CN"/>
        </w:rPr>
        <w:t>是运营体育场并管理其债务服务</w:t>
      </w:r>
      <w:r>
        <w:rPr>
          <w:lang w:eastAsia="zh-CN"/>
        </w:rPr>
        <w:lastRenderedPageBreak/>
        <w:t>方面的政府实体</w:t>
      </w:r>
      <w:r>
        <w:rPr>
          <w:lang w:eastAsia="zh-CN"/>
        </w:rPr>
        <w:t xml:space="preserve"> - </w:t>
      </w:r>
      <w:r>
        <w:rPr>
          <w:lang w:eastAsia="zh-CN"/>
        </w:rPr>
        <w:t>因为需要一段时间体育场才能偿还债务本金和利息所需的现金（</w:t>
      </w:r>
      <w:r>
        <w:rPr>
          <w:lang w:eastAsia="zh-CN"/>
        </w:rPr>
        <w:t>“Indy Wrestles</w:t>
      </w:r>
      <w:r>
        <w:rPr>
          <w:lang w:eastAsia="zh-CN"/>
        </w:rPr>
        <w:t>，</w:t>
      </w:r>
      <w:r>
        <w:rPr>
          <w:lang w:eastAsia="zh-CN"/>
        </w:rPr>
        <w:t>”2009</w:t>
      </w:r>
      <w:r>
        <w:rPr>
          <w:lang w:eastAsia="zh-CN"/>
        </w:rPr>
        <w:t>）。</w:t>
      </w:r>
    </w:p>
    <w:p w14:paraId="1BF21CA3" w14:textId="77777777" w:rsidR="00EE1341" w:rsidRDefault="00CE654F">
      <w:pPr>
        <w:pStyle w:val="a1"/>
        <w:rPr>
          <w:lang w:eastAsia="zh-CN"/>
        </w:rPr>
      </w:pPr>
      <w:r>
        <w:rPr>
          <w:lang w:eastAsia="zh-CN"/>
        </w:rPr>
        <w:t>这个价值</w:t>
      </w:r>
      <w:r>
        <w:rPr>
          <w:lang w:eastAsia="zh-CN"/>
        </w:rPr>
        <w:t xml:space="preserve"> 6.75 </w:t>
      </w:r>
      <w:r>
        <w:rPr>
          <w:lang w:eastAsia="zh-CN"/>
        </w:rPr>
        <w:t>亿美元的体育场是由市政债券资助的，它们是通过提高印第安纳波利斯周边</w:t>
      </w:r>
      <w:r>
        <w:rPr>
          <w:lang w:eastAsia="zh-CN"/>
        </w:rPr>
        <w:t xml:space="preserve"> 9 </w:t>
      </w:r>
      <w:r>
        <w:rPr>
          <w:lang w:eastAsia="zh-CN"/>
        </w:rPr>
        <w:t>个县的预制食品</w:t>
      </w:r>
      <w:r>
        <w:rPr>
          <w:lang w:eastAsia="zh-CN"/>
        </w:rPr>
        <w:t xml:space="preserve"> 1</w:t>
      </w:r>
      <w:r>
        <w:rPr>
          <w:lang w:eastAsia="zh-CN"/>
        </w:rPr>
        <w:t>％税率获得的。但是，通过增加税收方式产生的收入仅够偿还设施的利息，仍旧没有资金用于设施运营。随着本应偿还债务的税收收入和体育场收入归于小马队，</w:t>
      </w:r>
      <w:r>
        <w:rPr>
          <w:lang w:eastAsia="zh-CN"/>
        </w:rPr>
        <w:t xml:space="preserve">CIB </w:t>
      </w:r>
      <w:r>
        <w:rPr>
          <w:lang w:eastAsia="zh-CN"/>
        </w:rPr>
        <w:t>以每年</w:t>
      </w:r>
      <w:r>
        <w:rPr>
          <w:lang w:eastAsia="zh-CN"/>
        </w:rPr>
        <w:t xml:space="preserve"> 2000 </w:t>
      </w:r>
      <w:r>
        <w:rPr>
          <w:lang w:eastAsia="zh-CN"/>
        </w:rPr>
        <w:t>万美元的亏损方式（</w:t>
      </w:r>
      <w:r>
        <w:rPr>
          <w:lang w:eastAsia="zh-CN"/>
        </w:rPr>
        <w:t>“Indy Wrestles”</w:t>
      </w:r>
      <w:r>
        <w:rPr>
          <w:lang w:eastAsia="zh-CN"/>
        </w:rPr>
        <w:t>）运营着体育场。由于财务管理不善</w:t>
      </w:r>
      <w:r>
        <w:rPr>
          <w:lang w:eastAsia="zh-CN"/>
        </w:rPr>
        <w:t xml:space="preserve"> - </w:t>
      </w:r>
      <w:r>
        <w:rPr>
          <w:lang w:eastAsia="zh-CN"/>
        </w:rPr>
        <w:t>特别是对新体育场运营成本的规划和预测不利</w:t>
      </w:r>
      <w:r>
        <w:rPr>
          <w:lang w:eastAsia="zh-CN"/>
        </w:rPr>
        <w:t xml:space="preserve"> - </w:t>
      </w:r>
      <w:r>
        <w:rPr>
          <w:lang w:eastAsia="zh-CN"/>
        </w:rPr>
        <w:t>州政府必须要采取行动了。大都市区的市民可能需要以某种形式的增税方式来支付体育场的运营成本。</w:t>
      </w:r>
    </w:p>
    <w:p w14:paraId="32415B3A" w14:textId="77777777" w:rsidR="00EE1341" w:rsidRDefault="00CE654F">
      <w:pPr>
        <w:pStyle w:val="a1"/>
        <w:rPr>
          <w:lang w:eastAsia="zh-CN"/>
        </w:rPr>
      </w:pPr>
      <w:r>
        <w:rPr>
          <w:lang w:eastAsia="zh-CN"/>
        </w:rPr>
        <w:t>如上例所示，这些新场地产生的收入吸引了大量的媒体关注。然而，与场地建设和运营相关的财务管理问题却被忽视，轻视甚至不被理解。当上述情况发生时，就像印第安纳波利斯一样，了解财务管理的重要性才变得明确。</w:t>
      </w:r>
    </w:p>
    <w:p w14:paraId="10559AE3" w14:textId="77777777" w:rsidR="00EE1341" w:rsidRDefault="00CE654F">
      <w:pPr>
        <w:pStyle w:val="a1"/>
        <w:rPr>
          <w:lang w:eastAsia="zh-CN"/>
        </w:rPr>
      </w:pPr>
      <w:r>
        <w:rPr>
          <w:lang w:eastAsia="zh-CN"/>
        </w:rPr>
        <w:t>本章中，我们将向您介绍财务领域的关键概念，其中许多将在后面的章节中讨论作更深入的探讨。您可能会遇到不熟悉的术语。要获得这些术语内涵，请参阅本书末尾的索引表。</w:t>
      </w:r>
    </w:p>
    <w:p w14:paraId="3F23AFA3" w14:textId="77777777" w:rsidR="00EE1341" w:rsidRDefault="00CE654F" w:rsidP="00A91DEA">
      <w:pPr>
        <w:pStyle w:val="20"/>
        <w:rPr>
          <w:lang w:eastAsia="zh-CN"/>
        </w:rPr>
      </w:pPr>
      <w:bookmarkStart w:id="3" w:name="header-n13246"/>
      <w:bookmarkEnd w:id="3"/>
      <w:r>
        <w:rPr>
          <w:lang w:eastAsia="zh-CN"/>
        </w:rPr>
        <w:t>什么是财务</w:t>
      </w:r>
    </w:p>
    <w:p w14:paraId="5715CA65" w14:textId="77777777" w:rsidR="00EE1341" w:rsidRDefault="00CE654F" w:rsidP="00950C95">
      <w:pPr>
        <w:rPr>
          <w:lang w:eastAsia="zh-CN"/>
        </w:rPr>
      </w:pPr>
      <w:r>
        <w:rPr>
          <w:lang w:eastAsia="zh-CN"/>
        </w:rPr>
        <w:t>财务，即关于资金的管理科学，包括会计，经济学和统计学概念的应用。在金融领域，有三个相互关联的部门：（</w:t>
      </w:r>
      <w:r>
        <w:rPr>
          <w:lang w:eastAsia="zh-CN"/>
        </w:rPr>
        <w:t>1</w:t>
      </w:r>
      <w:r>
        <w:rPr>
          <w:lang w:eastAsia="zh-CN"/>
        </w:rPr>
        <w:t>）货币和资本市场，（</w:t>
      </w:r>
      <w:r>
        <w:rPr>
          <w:lang w:eastAsia="zh-CN"/>
        </w:rPr>
        <w:t>2</w:t>
      </w:r>
      <w:r>
        <w:rPr>
          <w:lang w:eastAsia="zh-CN"/>
        </w:rPr>
        <w:t>）投资，（</w:t>
      </w:r>
      <w:r>
        <w:rPr>
          <w:lang w:eastAsia="zh-CN"/>
        </w:rPr>
        <w:t>3</w:t>
      </w:r>
      <w:r>
        <w:rPr>
          <w:lang w:eastAsia="zh-CN"/>
        </w:rPr>
        <w:t>）财务管理（</w:t>
      </w:r>
      <w:r>
        <w:rPr>
          <w:lang w:eastAsia="zh-CN"/>
        </w:rPr>
        <w:t>Brigham</w:t>
      </w:r>
      <w:r>
        <w:rPr>
          <w:lang w:eastAsia="zh-CN"/>
        </w:rPr>
        <w:t>＆</w:t>
      </w:r>
      <w:r>
        <w:rPr>
          <w:lang w:eastAsia="zh-CN"/>
        </w:rPr>
        <w:t>Houston</w:t>
      </w:r>
      <w:r>
        <w:rPr>
          <w:lang w:eastAsia="zh-CN"/>
        </w:rPr>
        <w:t>，</w:t>
      </w:r>
      <w:r>
        <w:rPr>
          <w:lang w:eastAsia="zh-CN"/>
        </w:rPr>
        <w:t>2012</w:t>
      </w:r>
      <w:r>
        <w:rPr>
          <w:lang w:eastAsia="zh-CN"/>
        </w:rPr>
        <w:t>）。货币市场是高流动性短期证券的市场；资本市场是中间或长期债务以及公司股票的市场。因此，货币和资本市场部门包括证券市场，如纽约证券交易所和芝加哥商品交易所。投资银行也属于这一领域，保险和共同基金管理也是如此。</w:t>
      </w:r>
    </w:p>
    <w:p w14:paraId="7A0257C9" w14:textId="77777777" w:rsidR="00EE1341" w:rsidRDefault="00CE654F">
      <w:pPr>
        <w:pStyle w:val="a1"/>
        <w:rPr>
          <w:lang w:eastAsia="zh-CN"/>
        </w:rPr>
      </w:pPr>
      <w:r>
        <w:rPr>
          <w:lang w:eastAsia="zh-CN"/>
        </w:rPr>
        <w:t>与第一个部门相反，投资部门的重点是为个人和机构投资者在建立投资组合时给出安全选择。美林（</w:t>
      </w:r>
      <w:r>
        <w:rPr>
          <w:lang w:eastAsia="zh-CN"/>
        </w:rPr>
        <w:t>Merrill Lynch</w:t>
      </w:r>
      <w:r>
        <w:rPr>
          <w:lang w:eastAsia="zh-CN"/>
        </w:rPr>
        <w:t>）和爱德华琼斯（</w:t>
      </w:r>
      <w:r>
        <w:rPr>
          <w:lang w:eastAsia="zh-CN"/>
        </w:rPr>
        <w:t>Edward Jones</w:t>
      </w:r>
      <w:r>
        <w:rPr>
          <w:lang w:eastAsia="zh-CN"/>
        </w:rPr>
        <w:t>）是就该领域的公司。</w:t>
      </w:r>
    </w:p>
    <w:p w14:paraId="46EEA4B8" w14:textId="77777777" w:rsidR="00EE1341" w:rsidRDefault="00CE654F">
      <w:pPr>
        <w:pStyle w:val="a1"/>
        <w:rPr>
          <w:lang w:eastAsia="zh-CN"/>
        </w:rPr>
      </w:pPr>
      <w:r>
        <w:rPr>
          <w:lang w:eastAsia="zh-CN"/>
        </w:rPr>
        <w:t>财务管理部门涉及公司内部关于收购或使用资金的决策，通常是以财富最大化为目标或结果，或是最大化公司的整体价值。为实现财富最大化，财务管理部门通常要预测未来收入并计划未来支出。在体育领域中，这可能包括计算因转移到新设施而产生的现金流量增加（如引言中所介绍的），并确保按照预期那样能够增加球员工资总额度。财务部门还承担一部分管理控制的功能。通过与组织中的其他部门协调，</w:t>
      </w:r>
      <w:r>
        <w:rPr>
          <w:lang w:eastAsia="zh-CN"/>
        </w:rPr>
        <w:lastRenderedPageBreak/>
        <w:t>财务部门追求高效运营和合理的资源利用。财务部门也进行投资和融资决策，必要时与金融市场和投资公司合作。在建造新体育场时使用的债务融资类型就属于这一决策范畴。</w:t>
      </w:r>
    </w:p>
    <w:p w14:paraId="4C31F37F" w14:textId="77777777" w:rsidR="00EE1341" w:rsidRDefault="00CE654F">
      <w:pPr>
        <w:pStyle w:val="a1"/>
        <w:rPr>
          <w:lang w:eastAsia="zh-CN"/>
        </w:rPr>
      </w:pPr>
      <w:r>
        <w:rPr>
          <w:lang w:eastAsia="zh-CN"/>
        </w:rPr>
        <w:t>体育类的公司可以分为营利型，非营利型或政府实体。营利型体育公司与其他类型的营利性企业有许多共同特征。因此，体育组织的财务管理往往与其他行业的组织的财务管理非常相似。这些共性包括价值创造，或随着时间的推移增加公司的价值，以及收入增长。但是，也会有一些区别。一个主要的区别是体育公司的所有者具有多样化目标（</w:t>
      </w:r>
      <w:r>
        <w:rPr>
          <w:lang w:eastAsia="zh-CN"/>
        </w:rPr>
        <w:t>Foster</w:t>
      </w:r>
      <w:r>
        <w:rPr>
          <w:lang w:eastAsia="zh-CN"/>
        </w:rPr>
        <w:t>，</w:t>
      </w:r>
      <w:r>
        <w:rPr>
          <w:lang w:eastAsia="zh-CN"/>
        </w:rPr>
        <w:t>Greyser</w:t>
      </w:r>
      <w:r>
        <w:rPr>
          <w:lang w:eastAsia="zh-CN"/>
        </w:rPr>
        <w:t>，＆</w:t>
      </w:r>
      <w:r>
        <w:rPr>
          <w:lang w:eastAsia="zh-CN"/>
        </w:rPr>
        <w:t>Walsh</w:t>
      </w:r>
      <w:r>
        <w:rPr>
          <w:lang w:eastAsia="zh-CN"/>
        </w:rPr>
        <w:t>，</w:t>
      </w:r>
      <w:r>
        <w:rPr>
          <w:lang w:eastAsia="zh-CN"/>
        </w:rPr>
        <w:t>2005</w:t>
      </w:r>
      <w:r>
        <w:rPr>
          <w:lang w:eastAsia="zh-CN"/>
        </w:rPr>
        <w:t>）。虽然体育组织也会争夺最大化财富，但职业体育的所有者可能对此目标不感兴趣。相反，其所有者可能对赢得比赛或成为少数几个职业体育特许经营权拥有者的名流身份而更感兴趣。所有者的另一个目标可能是保护社区资产。所有者的不同目标可能会损害职业联盟中的竞争平衡，特别是在追求冠军方面。例如，一个非常富有的老板若愿意在几个赛季中都遭受损失，可能会导致竞争失衡。因此，在赛季之初就会人们就会发现只有少数几支球队真正有获得冠军的实力。联盟则会通过实施薪资限制（</w:t>
      </w:r>
      <w:r>
        <w:rPr>
          <w:lang w:eastAsia="zh-CN"/>
        </w:rPr>
        <w:t>salary constraints</w:t>
      </w:r>
      <w:r>
        <w:rPr>
          <w:lang w:eastAsia="zh-CN"/>
        </w:rPr>
        <w:t>）、收益分享（</w:t>
      </w:r>
      <w:r>
        <w:rPr>
          <w:lang w:eastAsia="zh-CN"/>
        </w:rPr>
        <w:t>revenue sharing</w:t>
      </w:r>
      <w:r>
        <w:rPr>
          <w:lang w:eastAsia="zh-CN"/>
        </w:rPr>
        <w:t>）和其他类似机制来应对。这些机制既可以促进场上球队间的竞争，也可以促成场外财务管理合作。</w:t>
      </w:r>
    </w:p>
    <w:p w14:paraId="33572202" w14:textId="77777777" w:rsidR="00EE1341" w:rsidRDefault="00CE654F" w:rsidP="00A91DEA">
      <w:pPr>
        <w:pStyle w:val="20"/>
        <w:rPr>
          <w:lang w:eastAsia="zh-CN"/>
        </w:rPr>
      </w:pPr>
      <w:bookmarkStart w:id="4" w:name="header-n13251"/>
      <w:bookmarkEnd w:id="4"/>
      <w:r>
        <w:rPr>
          <w:lang w:eastAsia="zh-CN"/>
        </w:rPr>
        <w:t>为体育组织运营融资的五种方式</w:t>
      </w:r>
    </w:p>
    <w:p w14:paraId="30C07C85" w14:textId="77777777" w:rsidR="00EE1341" w:rsidRDefault="00CE654F" w:rsidP="00CE654F">
      <w:pPr>
        <w:rPr>
          <w:lang w:eastAsia="zh-CN"/>
        </w:rPr>
      </w:pPr>
      <w:r>
        <w:rPr>
          <w:lang w:eastAsia="zh-CN"/>
        </w:rPr>
        <w:t>无论老板的目标是财富最大化还是获胜，以及体育组织是否为营利型，非营利型或政府机构，体育行业的经理都会使用以下</w:t>
      </w:r>
      <w:r>
        <w:rPr>
          <w:lang w:eastAsia="zh-CN"/>
        </w:rPr>
        <w:t xml:space="preserve"> 5 </w:t>
      </w:r>
      <w:r>
        <w:rPr>
          <w:lang w:eastAsia="zh-CN"/>
        </w:rPr>
        <w:t>种方法为组织融资，见表</w:t>
      </w:r>
      <w:r w:rsidR="007B4C26">
        <w:rPr>
          <w:rFonts w:hint="eastAsia"/>
          <w:lang w:eastAsia="zh-CN"/>
        </w:rPr>
        <w:t xml:space="preserve"> </w:t>
      </w:r>
      <w:r w:rsidR="000D336B">
        <w:rPr>
          <w:rFonts w:hint="eastAsia"/>
          <w:lang w:eastAsia="zh-CN"/>
        </w:rPr>
        <w:t>1</w:t>
      </w:r>
      <w:r w:rsidR="00A91EFA">
        <w:rPr>
          <w:lang w:eastAsia="zh-CN"/>
        </w:rPr>
        <w:t>.1</w:t>
      </w:r>
      <w:r w:rsidR="007B4C26">
        <w:rPr>
          <w:lang w:eastAsia="zh-CN"/>
        </w:rPr>
        <w:t xml:space="preserve"> </w:t>
      </w:r>
      <w:r>
        <w:rPr>
          <w:lang w:eastAsia="zh-CN"/>
        </w:rPr>
        <w:t>。这其中包括营利型公司常用的运营融资的三种方法：债务，股权和留存收益的再投资。在体育类公司，还常用到另外两种融资方式：政府资助和赠与。每个例子都将在本节中看到。这里给出了每种的简单介绍：</w:t>
      </w:r>
    </w:p>
    <w:p w14:paraId="6375D354" w14:textId="77777777" w:rsidR="00EE1341" w:rsidRPr="001B2581" w:rsidRDefault="00092157" w:rsidP="002132E4">
      <w:pPr>
        <w:pStyle w:val="ac"/>
      </w:pPr>
      <w:r>
        <w:rPr>
          <w:rFonts w:hint="eastAsia"/>
        </w:rPr>
        <w:t>表</w:t>
      </w:r>
      <w:r>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1</w:t>
      </w:r>
      <w:r w:rsidR="00FE06CC">
        <w:fldChar w:fldCharType="end"/>
      </w:r>
      <w:r w:rsidR="00CE654F" w:rsidRPr="001B2581">
        <w:t>：体育组织运营常用的融资方法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7E0" w:firstRow="1" w:lastRow="1" w:firstColumn="1" w:lastColumn="1" w:noHBand="1" w:noVBand="1"/>
      </w:tblPr>
      <w:tblGrid>
        <w:gridCol w:w="1227"/>
        <w:gridCol w:w="3989"/>
        <w:gridCol w:w="3414"/>
      </w:tblGrid>
      <w:tr w:rsidR="00EE1341" w:rsidRPr="000611A9" w14:paraId="4BF95A4B" w14:textId="77777777" w:rsidTr="00A6614D">
        <w:trPr>
          <w:trHeight w:val="170"/>
        </w:trPr>
        <w:tc>
          <w:tcPr>
            <w:tcW w:w="711" w:type="pct"/>
            <w:vAlign w:val="center"/>
          </w:tcPr>
          <w:p w14:paraId="3A3935A0" w14:textId="77777777" w:rsidR="00EE1341" w:rsidRPr="000611A9" w:rsidRDefault="00CE654F" w:rsidP="0025413B">
            <w:pPr>
              <w:pStyle w:val="aa"/>
              <w:rPr>
                <w:b/>
              </w:rPr>
            </w:pPr>
            <w:r w:rsidRPr="000611A9">
              <w:rPr>
                <w:b/>
              </w:rPr>
              <w:t>方法</w:t>
            </w:r>
          </w:p>
        </w:tc>
        <w:tc>
          <w:tcPr>
            <w:tcW w:w="2311" w:type="pct"/>
            <w:vAlign w:val="center"/>
          </w:tcPr>
          <w:p w14:paraId="3FCB1B7C" w14:textId="77777777" w:rsidR="00EE1341" w:rsidRPr="000611A9" w:rsidRDefault="00CE654F" w:rsidP="0025413B">
            <w:pPr>
              <w:pStyle w:val="aa"/>
              <w:rPr>
                <w:b/>
              </w:rPr>
            </w:pPr>
            <w:r w:rsidRPr="000611A9">
              <w:rPr>
                <w:b/>
              </w:rPr>
              <w:t>定义</w:t>
            </w:r>
          </w:p>
        </w:tc>
        <w:tc>
          <w:tcPr>
            <w:tcW w:w="1978" w:type="pct"/>
            <w:vAlign w:val="center"/>
          </w:tcPr>
          <w:p w14:paraId="6DEA2E26" w14:textId="77777777" w:rsidR="00EE1341" w:rsidRPr="000611A9" w:rsidRDefault="00CE654F" w:rsidP="0025413B">
            <w:pPr>
              <w:pStyle w:val="aa"/>
              <w:rPr>
                <w:b/>
              </w:rPr>
            </w:pPr>
            <w:r w:rsidRPr="000611A9">
              <w:rPr>
                <w:b/>
              </w:rPr>
              <w:t>实例</w:t>
            </w:r>
          </w:p>
        </w:tc>
      </w:tr>
      <w:tr w:rsidR="00EE1341" w:rsidRPr="0025413B" w14:paraId="741111E0" w14:textId="77777777" w:rsidTr="00A6614D">
        <w:trPr>
          <w:trHeight w:val="170"/>
        </w:trPr>
        <w:tc>
          <w:tcPr>
            <w:tcW w:w="711" w:type="pct"/>
            <w:vAlign w:val="center"/>
          </w:tcPr>
          <w:p w14:paraId="3809DE11" w14:textId="77777777" w:rsidR="00EE1341" w:rsidRPr="0025413B" w:rsidRDefault="00CE654F" w:rsidP="0025413B">
            <w:pPr>
              <w:pStyle w:val="aa"/>
            </w:pPr>
            <w:r w:rsidRPr="0025413B">
              <w:t>债务</w:t>
            </w:r>
          </w:p>
        </w:tc>
        <w:tc>
          <w:tcPr>
            <w:tcW w:w="2311" w:type="pct"/>
            <w:vAlign w:val="center"/>
          </w:tcPr>
          <w:p w14:paraId="6D98FE73" w14:textId="77777777" w:rsidR="00EE1341" w:rsidRPr="0025413B" w:rsidRDefault="00CE654F" w:rsidP="0025413B">
            <w:pPr>
              <w:pStyle w:val="aa"/>
              <w:rPr>
                <w:lang w:eastAsia="zh-CN"/>
              </w:rPr>
            </w:pPr>
            <w:r w:rsidRPr="0025413B">
              <w:rPr>
                <w:lang w:eastAsia="zh-CN"/>
              </w:rPr>
              <w:t>借入资金必须随时间的推移而偿还，通常是有利息的</w:t>
            </w:r>
          </w:p>
        </w:tc>
        <w:tc>
          <w:tcPr>
            <w:tcW w:w="1978" w:type="pct"/>
            <w:vAlign w:val="center"/>
          </w:tcPr>
          <w:p w14:paraId="21667E89" w14:textId="77777777" w:rsidR="00EE1341" w:rsidRPr="0025413B" w:rsidRDefault="00CE654F" w:rsidP="0025413B">
            <w:pPr>
              <w:pStyle w:val="aa"/>
            </w:pPr>
            <w:r w:rsidRPr="0025413B">
              <w:t>洋基体育场的建设</w:t>
            </w:r>
          </w:p>
        </w:tc>
      </w:tr>
      <w:tr w:rsidR="00EE1341" w:rsidRPr="0025413B" w14:paraId="2891700D" w14:textId="77777777" w:rsidTr="00A6614D">
        <w:trPr>
          <w:trHeight w:val="170"/>
        </w:trPr>
        <w:tc>
          <w:tcPr>
            <w:tcW w:w="711" w:type="pct"/>
            <w:vAlign w:val="center"/>
          </w:tcPr>
          <w:p w14:paraId="4DE7C2D9" w14:textId="77777777" w:rsidR="00EE1341" w:rsidRPr="0025413B" w:rsidRDefault="00CE654F" w:rsidP="0025413B">
            <w:pPr>
              <w:pStyle w:val="aa"/>
            </w:pPr>
            <w:r w:rsidRPr="0025413B">
              <w:t>股权</w:t>
            </w:r>
          </w:p>
        </w:tc>
        <w:tc>
          <w:tcPr>
            <w:tcW w:w="2311" w:type="pct"/>
            <w:vAlign w:val="center"/>
          </w:tcPr>
          <w:p w14:paraId="4F2ADE11" w14:textId="77777777" w:rsidR="00EE1341" w:rsidRPr="0025413B" w:rsidRDefault="00CE654F" w:rsidP="0025413B">
            <w:pPr>
              <w:pStyle w:val="aa"/>
              <w:rPr>
                <w:lang w:eastAsia="zh-CN"/>
              </w:rPr>
            </w:pPr>
            <w:r w:rsidRPr="0025413B">
              <w:rPr>
                <w:lang w:eastAsia="zh-CN"/>
              </w:rPr>
              <w:t>出售股票或部分的组织所有权以获得现金</w:t>
            </w:r>
          </w:p>
        </w:tc>
        <w:tc>
          <w:tcPr>
            <w:tcW w:w="1978" w:type="pct"/>
            <w:vAlign w:val="center"/>
          </w:tcPr>
          <w:p w14:paraId="3A9606D8" w14:textId="77777777" w:rsidR="00EE1341" w:rsidRPr="0025413B" w:rsidRDefault="00CE654F" w:rsidP="0025413B">
            <w:pPr>
              <w:pStyle w:val="aa"/>
              <w:rPr>
                <w:lang w:eastAsia="zh-CN"/>
              </w:rPr>
            </w:pPr>
            <w:r w:rsidRPr="0025413B">
              <w:rPr>
                <w:lang w:eastAsia="zh-CN"/>
              </w:rPr>
              <w:t>绿湾包装工队对</w:t>
            </w:r>
            <w:r w:rsidRPr="0025413B">
              <w:rPr>
                <w:lang w:eastAsia="zh-CN"/>
              </w:rPr>
              <w:t xml:space="preserve"> Lambeau </w:t>
            </w:r>
            <w:r w:rsidRPr="0025413B">
              <w:rPr>
                <w:lang w:eastAsia="zh-CN"/>
              </w:rPr>
              <w:t>球场的翻新</w:t>
            </w:r>
          </w:p>
        </w:tc>
      </w:tr>
      <w:tr w:rsidR="00EE1341" w:rsidRPr="0025413B" w14:paraId="7642DC08" w14:textId="77777777" w:rsidTr="00A6614D">
        <w:trPr>
          <w:trHeight w:val="170"/>
        </w:trPr>
        <w:tc>
          <w:tcPr>
            <w:tcW w:w="711" w:type="pct"/>
            <w:vAlign w:val="center"/>
          </w:tcPr>
          <w:p w14:paraId="6E84658E" w14:textId="77777777" w:rsidR="00EE1341" w:rsidRPr="0025413B" w:rsidRDefault="00CE654F" w:rsidP="0025413B">
            <w:pPr>
              <w:pStyle w:val="aa"/>
            </w:pPr>
            <w:r w:rsidRPr="0025413B">
              <w:t>留存收益</w:t>
            </w:r>
          </w:p>
        </w:tc>
        <w:tc>
          <w:tcPr>
            <w:tcW w:w="2311" w:type="pct"/>
            <w:vAlign w:val="center"/>
          </w:tcPr>
          <w:p w14:paraId="6838F9AF" w14:textId="77777777" w:rsidR="00EE1341" w:rsidRPr="0025413B" w:rsidRDefault="00CE654F" w:rsidP="0025413B">
            <w:pPr>
              <w:pStyle w:val="aa"/>
            </w:pPr>
            <w:r w:rsidRPr="0025413B">
              <w:t>先前收益的再投资</w:t>
            </w:r>
          </w:p>
        </w:tc>
        <w:tc>
          <w:tcPr>
            <w:tcW w:w="1978" w:type="pct"/>
            <w:vAlign w:val="center"/>
          </w:tcPr>
          <w:p w14:paraId="6CCFAD93" w14:textId="77777777" w:rsidR="00EE1341" w:rsidRPr="0025413B" w:rsidRDefault="00CE654F" w:rsidP="0025413B">
            <w:pPr>
              <w:pStyle w:val="aa"/>
              <w:rPr>
                <w:lang w:eastAsia="zh-CN"/>
              </w:rPr>
            </w:pPr>
            <w:r w:rsidRPr="0025413B">
              <w:rPr>
                <w:lang w:eastAsia="zh-CN"/>
              </w:rPr>
              <w:t>包装工队的特许经营保存基金</w:t>
            </w:r>
          </w:p>
        </w:tc>
      </w:tr>
      <w:tr w:rsidR="00EE1341" w:rsidRPr="0025413B" w14:paraId="5EBAA2E6" w14:textId="77777777" w:rsidTr="00A6614D">
        <w:trPr>
          <w:trHeight w:val="170"/>
        </w:trPr>
        <w:tc>
          <w:tcPr>
            <w:tcW w:w="711" w:type="pct"/>
            <w:vAlign w:val="center"/>
          </w:tcPr>
          <w:p w14:paraId="7E001404" w14:textId="77777777" w:rsidR="00EE1341" w:rsidRPr="0025413B" w:rsidRDefault="00CE654F" w:rsidP="0025413B">
            <w:pPr>
              <w:pStyle w:val="aa"/>
            </w:pPr>
            <w:r w:rsidRPr="0025413B">
              <w:t>政府资助</w:t>
            </w:r>
          </w:p>
        </w:tc>
        <w:tc>
          <w:tcPr>
            <w:tcW w:w="2311" w:type="pct"/>
            <w:vAlign w:val="center"/>
          </w:tcPr>
          <w:p w14:paraId="640CDA0F" w14:textId="77777777" w:rsidR="00EE1341" w:rsidRPr="0025413B" w:rsidRDefault="00CE654F" w:rsidP="0025413B">
            <w:pPr>
              <w:pStyle w:val="aa"/>
              <w:rPr>
                <w:lang w:eastAsia="zh-CN"/>
              </w:rPr>
            </w:pPr>
            <w:r w:rsidRPr="0025413B">
              <w:rPr>
                <w:lang w:eastAsia="zh-CN"/>
              </w:rPr>
              <w:t>由联邦（国家），州或市政府提供的资助，包括土地使用，税收减免，直接场馆融资，州或市政府的拨款以及基础设施改善</w:t>
            </w:r>
          </w:p>
        </w:tc>
        <w:tc>
          <w:tcPr>
            <w:tcW w:w="1978" w:type="pct"/>
            <w:vAlign w:val="center"/>
          </w:tcPr>
          <w:p w14:paraId="5C164DFC" w14:textId="77777777" w:rsidR="00EE1341" w:rsidRPr="0025413B" w:rsidRDefault="00CE654F" w:rsidP="0025413B">
            <w:pPr>
              <w:pStyle w:val="aa"/>
              <w:rPr>
                <w:lang w:eastAsia="zh-CN"/>
              </w:rPr>
            </w:pPr>
            <w:r w:rsidRPr="0025413B">
              <w:rPr>
                <w:lang w:eastAsia="zh-CN"/>
              </w:rPr>
              <w:t>由德克萨斯州阿灵顿市发行的税收担保债券，用于支持</w:t>
            </w:r>
            <w:r w:rsidRPr="0025413B">
              <w:rPr>
                <w:lang w:eastAsia="zh-CN"/>
              </w:rPr>
              <w:t xml:space="preserve"> AT</w:t>
            </w:r>
            <w:r w:rsidRPr="0025413B">
              <w:rPr>
                <w:lang w:eastAsia="zh-CN"/>
              </w:rPr>
              <w:t>＆</w:t>
            </w:r>
            <w:r w:rsidRPr="0025413B">
              <w:rPr>
                <w:lang w:eastAsia="zh-CN"/>
              </w:rPr>
              <w:t xml:space="preserve">T </w:t>
            </w:r>
            <w:r w:rsidRPr="0025413B">
              <w:rPr>
                <w:lang w:eastAsia="zh-CN"/>
              </w:rPr>
              <w:t>体育场</w:t>
            </w:r>
          </w:p>
        </w:tc>
      </w:tr>
      <w:tr w:rsidR="00EE1341" w:rsidRPr="0025413B" w14:paraId="21F76925" w14:textId="77777777" w:rsidTr="00A6614D">
        <w:trPr>
          <w:trHeight w:val="170"/>
        </w:trPr>
        <w:tc>
          <w:tcPr>
            <w:tcW w:w="711" w:type="pct"/>
            <w:vAlign w:val="center"/>
          </w:tcPr>
          <w:p w14:paraId="3908300A" w14:textId="77777777" w:rsidR="00EE1341" w:rsidRPr="0025413B" w:rsidRDefault="00CE654F" w:rsidP="0025413B">
            <w:pPr>
              <w:pStyle w:val="aa"/>
            </w:pPr>
            <w:r w:rsidRPr="0025413B">
              <w:t>赠与</w:t>
            </w:r>
          </w:p>
        </w:tc>
        <w:tc>
          <w:tcPr>
            <w:tcW w:w="2311" w:type="pct"/>
            <w:vAlign w:val="center"/>
          </w:tcPr>
          <w:p w14:paraId="0A27CB59" w14:textId="77777777" w:rsidR="00EE1341" w:rsidRPr="0025413B" w:rsidRDefault="00CE654F" w:rsidP="0025413B">
            <w:pPr>
              <w:pStyle w:val="aa"/>
              <w:rPr>
                <w:lang w:eastAsia="zh-CN"/>
              </w:rPr>
            </w:pPr>
            <w:r w:rsidRPr="0025413B">
              <w:rPr>
                <w:lang w:eastAsia="zh-CN"/>
              </w:rPr>
              <w:t>慈善捐款，以现金或实物捐赠形式</w:t>
            </w:r>
          </w:p>
        </w:tc>
        <w:tc>
          <w:tcPr>
            <w:tcW w:w="1978" w:type="pct"/>
            <w:vAlign w:val="center"/>
          </w:tcPr>
          <w:p w14:paraId="33B0D566" w14:textId="77777777" w:rsidR="00EE1341" w:rsidRPr="0025413B" w:rsidRDefault="00CE654F" w:rsidP="0025413B">
            <w:pPr>
              <w:pStyle w:val="aa"/>
            </w:pPr>
            <w:r w:rsidRPr="0025413B">
              <w:t>向德克萨斯</w:t>
            </w:r>
            <w:r w:rsidRPr="0025413B">
              <w:t xml:space="preserve"> A</w:t>
            </w:r>
            <w:r w:rsidRPr="0025413B">
              <w:t>＆</w:t>
            </w:r>
            <w:r w:rsidRPr="0025413B">
              <w:t xml:space="preserve">M </w:t>
            </w:r>
            <w:r w:rsidRPr="0025413B">
              <w:t>捐赠的总额为</w:t>
            </w:r>
            <w:r w:rsidRPr="0025413B">
              <w:t xml:space="preserve"> 8540 </w:t>
            </w:r>
            <w:r w:rsidRPr="0025413B">
              <w:t>万美元，其中大部分资金用于</w:t>
            </w:r>
            <w:r w:rsidRPr="0025413B">
              <w:t xml:space="preserve"> Kyle Field</w:t>
            </w:r>
          </w:p>
        </w:tc>
      </w:tr>
    </w:tbl>
    <w:p w14:paraId="2B898809" w14:textId="77777777" w:rsidR="00EE1341" w:rsidRDefault="00CE654F">
      <w:pPr>
        <w:pStyle w:val="3"/>
      </w:pPr>
      <w:bookmarkStart w:id="5" w:name="header-n13279"/>
      <w:bookmarkEnd w:id="5"/>
      <w:r>
        <w:lastRenderedPageBreak/>
        <w:t>债务</w:t>
      </w:r>
    </w:p>
    <w:p w14:paraId="563481B5" w14:textId="77777777" w:rsidR="00EE1341" w:rsidRDefault="00CE654F" w:rsidP="0014188F">
      <w:pPr>
        <w:rPr>
          <w:lang w:eastAsia="zh-CN"/>
        </w:rPr>
      </w:pPr>
      <w:r>
        <w:rPr>
          <w:lang w:eastAsia="zh-CN"/>
        </w:rPr>
        <w:t>当一个组织借钱就必须在一段时间内偿还的本金，通常是有利息的，这也意味着在使用债务融资。通常在体育领域中，球队发行债券或从贷款机构借款（某些情况下是他们所在的联盟）通过债务为运营提供资金。纽约洋基队就以这种方式为新洋基体育场提供资金。该团队向包括高盛（</w:t>
      </w:r>
      <w:r>
        <w:rPr>
          <w:lang w:eastAsia="zh-CN"/>
        </w:rPr>
        <w:t>Goldman Sachs</w:t>
      </w:r>
      <w:r>
        <w:rPr>
          <w:lang w:eastAsia="zh-CN"/>
        </w:rPr>
        <w:t>）在内的一组银行借款</w:t>
      </w:r>
      <w:r>
        <w:rPr>
          <w:lang w:eastAsia="zh-CN"/>
        </w:rPr>
        <w:t xml:space="preserve"> </w:t>
      </w:r>
      <w:r>
        <w:rPr>
          <w:lang w:eastAsia="zh-CN"/>
        </w:rPr>
        <w:t>总计</w:t>
      </w:r>
      <w:r>
        <w:rPr>
          <w:lang w:eastAsia="zh-CN"/>
        </w:rPr>
        <w:t xml:space="preserve"> 1.05 </w:t>
      </w:r>
      <w:r>
        <w:rPr>
          <w:lang w:eastAsia="zh-CN"/>
        </w:rPr>
        <w:t>亿美元，以用于支付超支费用。该球队还通过免税和应税债券市场借款超过</w:t>
      </w:r>
      <w:r>
        <w:rPr>
          <w:lang w:eastAsia="zh-CN"/>
        </w:rPr>
        <w:t xml:space="preserve"> 12 </w:t>
      </w:r>
      <w:r>
        <w:rPr>
          <w:lang w:eastAsia="zh-CN"/>
        </w:rPr>
        <w:t>亿美元（</w:t>
      </w:r>
      <w:r>
        <w:rPr>
          <w:lang w:eastAsia="zh-CN"/>
        </w:rPr>
        <w:t>Kaplan</w:t>
      </w:r>
      <w:r>
        <w:rPr>
          <w:lang w:eastAsia="zh-CN"/>
        </w:rPr>
        <w:t>，</w:t>
      </w:r>
      <w:r>
        <w:rPr>
          <w:lang w:eastAsia="zh-CN"/>
        </w:rPr>
        <w:t>2009</w:t>
      </w:r>
      <w:r>
        <w:rPr>
          <w:lang w:eastAsia="zh-CN"/>
        </w:rPr>
        <w:t>）。债务融资可以是短期融资，也可以是长期融资；短期债务债务需是在不到一年内偿还的，长期债务则一般在一年以上。债务融资操作的一个关键点是贷款方并没有获得组织的所有者权益。体育组织的义务仅限于偿还债务。</w:t>
      </w:r>
    </w:p>
    <w:p w14:paraId="3760DEB0" w14:textId="77777777" w:rsidR="00EE1341" w:rsidRDefault="00CE654F">
      <w:pPr>
        <w:pStyle w:val="3"/>
        <w:rPr>
          <w:lang w:eastAsia="zh-CN"/>
        </w:rPr>
      </w:pPr>
      <w:bookmarkStart w:id="6" w:name="header-n13281"/>
      <w:bookmarkEnd w:id="6"/>
      <w:r>
        <w:rPr>
          <w:lang w:eastAsia="zh-CN"/>
        </w:rPr>
        <w:t>股权</w:t>
      </w:r>
    </w:p>
    <w:p w14:paraId="1A4BC8ED" w14:textId="77777777" w:rsidR="00EE1341" w:rsidRDefault="00CE654F" w:rsidP="0014188F">
      <w:pPr>
        <w:rPr>
          <w:lang w:eastAsia="zh-CN"/>
        </w:rPr>
      </w:pPr>
      <w:r>
        <w:rPr>
          <w:lang w:eastAsia="zh-CN"/>
        </w:rPr>
        <w:t>与债务融资相反，在股权融资中，所有者以出售股票或部分所有权换取资金。因此，该组织在不产生债务的情况下获得运营资金，而无需在特定时间偿还特定数额的资金。缺点是所有者权益将被稀释，初始所有者因为增加了额外的投资者可能会失去控制权。</w:t>
      </w:r>
      <w:r>
        <w:rPr>
          <w:lang w:eastAsia="zh-CN"/>
        </w:rPr>
        <w:t xml:space="preserve">Stephen M. Ross </w:t>
      </w:r>
      <w:r>
        <w:rPr>
          <w:lang w:eastAsia="zh-CN"/>
        </w:rPr>
        <w:t>在</w:t>
      </w:r>
      <w:r>
        <w:rPr>
          <w:lang w:eastAsia="zh-CN"/>
        </w:rPr>
        <w:t xml:space="preserve"> 2009 </w:t>
      </w:r>
      <w:r>
        <w:rPr>
          <w:lang w:eastAsia="zh-CN"/>
        </w:rPr>
        <w:t>年利用股权融资筹集资金购买迈阿密海豚队后。他将球队中的少数股权出售给了几个合伙人，包括歌手</w:t>
      </w:r>
      <w:r>
        <w:rPr>
          <w:lang w:eastAsia="zh-CN"/>
        </w:rPr>
        <w:t xml:space="preserve"> Marc Anthony </w:t>
      </w:r>
      <w:r>
        <w:rPr>
          <w:lang w:eastAsia="zh-CN"/>
        </w:rPr>
        <w:t>和</w:t>
      </w:r>
      <w:r>
        <w:rPr>
          <w:lang w:eastAsia="zh-CN"/>
        </w:rPr>
        <w:t xml:space="preserve"> Gloria Estefan</w:t>
      </w:r>
      <w:r>
        <w:rPr>
          <w:lang w:eastAsia="zh-CN"/>
        </w:rPr>
        <w:t>（</w:t>
      </w:r>
      <w:r>
        <w:rPr>
          <w:lang w:eastAsia="zh-CN"/>
        </w:rPr>
        <w:t>Talalay</w:t>
      </w:r>
      <w:r>
        <w:rPr>
          <w:lang w:eastAsia="zh-CN"/>
        </w:rPr>
        <w:t>，</w:t>
      </w:r>
      <w:r>
        <w:rPr>
          <w:lang w:eastAsia="zh-CN"/>
        </w:rPr>
        <w:t>2009</w:t>
      </w:r>
      <w:r>
        <w:rPr>
          <w:lang w:eastAsia="zh-CN"/>
        </w:rPr>
        <w:t>）。很少有体育组织会发行股票，股权融资仅仅体育产业以外的一种常见融资手段。其中为数不多例子是，绿湾包装工队使用了</w:t>
      </w:r>
      <w:r>
        <w:rPr>
          <w:lang w:eastAsia="zh-CN"/>
        </w:rPr>
        <w:t xml:space="preserve"> 1.43 </w:t>
      </w:r>
      <w:r>
        <w:rPr>
          <w:lang w:eastAsia="zh-CN"/>
        </w:rPr>
        <w:t>亿美元的股票收益来资助</w:t>
      </w:r>
      <w:r>
        <w:rPr>
          <w:lang w:eastAsia="zh-CN"/>
        </w:rPr>
        <w:t xml:space="preserve"> Lambeau </w:t>
      </w:r>
      <w:r>
        <w:rPr>
          <w:lang w:eastAsia="zh-CN"/>
        </w:rPr>
        <w:t>球场的翻新（参加</w:t>
      </w:r>
      <w:r>
        <w:rPr>
          <w:lang w:eastAsia="zh-CN"/>
        </w:rPr>
        <w:t>“</w:t>
      </w:r>
      <w:r>
        <w:rPr>
          <w:lang w:eastAsia="zh-CN"/>
        </w:rPr>
        <w:t>绿湾包装工队的历史</w:t>
      </w:r>
      <w:r>
        <w:rPr>
          <w:lang w:eastAsia="zh-CN"/>
        </w:rPr>
        <w:t>”</w:t>
      </w:r>
      <w:r>
        <w:rPr>
          <w:lang w:eastAsia="zh-CN"/>
        </w:rPr>
        <w:t>，</w:t>
      </w:r>
      <w:r>
        <w:rPr>
          <w:lang w:eastAsia="zh-CN"/>
        </w:rPr>
        <w:t xml:space="preserve">2015 </w:t>
      </w:r>
      <w:r>
        <w:rPr>
          <w:lang w:eastAsia="zh-CN"/>
        </w:rPr>
        <w:t>年）。</w:t>
      </w:r>
    </w:p>
    <w:p w14:paraId="6867EE68" w14:textId="77777777" w:rsidR="00EE1341" w:rsidRDefault="00CE654F">
      <w:pPr>
        <w:pStyle w:val="a1"/>
        <w:rPr>
          <w:lang w:eastAsia="zh-CN"/>
        </w:rPr>
      </w:pPr>
      <w:r>
        <w:rPr>
          <w:lang w:eastAsia="zh-CN"/>
        </w:rPr>
        <w:t>有两个原因可以说明，为什么职业体育组织通常不会发行股票来筹集股本。一个原因是，当公司进行公开交易时，很难隐蔽。为遵守证券交易委员会（</w:t>
      </w:r>
      <w:r>
        <w:rPr>
          <w:lang w:eastAsia="zh-CN"/>
        </w:rPr>
        <w:t>SEC</w:t>
      </w:r>
      <w:r>
        <w:rPr>
          <w:lang w:eastAsia="zh-CN"/>
        </w:rPr>
        <w:t>）的规定，公开交易的组织必须提交详细的会计活动的年度报告。如果财务报告显示出明显的正现金流，那么以</w:t>
      </w:r>
      <w:r>
        <w:rPr>
          <w:lang w:eastAsia="zh-CN"/>
        </w:rPr>
        <w:t>“</w:t>
      </w:r>
      <w:r>
        <w:rPr>
          <w:lang w:eastAsia="zh-CN"/>
        </w:rPr>
        <w:t>经济困难</w:t>
      </w:r>
      <w:r>
        <w:rPr>
          <w:lang w:eastAsia="zh-CN"/>
        </w:rPr>
        <w:t>”</w:t>
      </w:r>
      <w:r>
        <w:rPr>
          <w:lang w:eastAsia="zh-CN"/>
        </w:rPr>
        <w:t>为由为新体育场寻求公共资金的球队就很难说服市政当局给予资助。第二个原因是发行股票的球队必须回答股东的各类问题。股东对盈利能力的要求可能与在该领域获胜的目标背道而驰（例如，由于收购导致的近期财务损失使得球队可能无法在交易截止前购买一名球员）。另外，对公有制的关注是如此之大，以至于</w:t>
      </w:r>
      <w:r>
        <w:rPr>
          <w:lang w:eastAsia="zh-CN"/>
        </w:rPr>
        <w:t xml:space="preserve"> NFL </w:t>
      </w:r>
      <w:r>
        <w:rPr>
          <w:lang w:eastAsia="zh-CN"/>
        </w:rPr>
        <w:t>不允许其球队成为公有企业。联盟于</w:t>
      </w:r>
      <w:r>
        <w:rPr>
          <w:lang w:eastAsia="zh-CN"/>
        </w:rPr>
        <w:t xml:space="preserve"> 1960 </w:t>
      </w:r>
      <w:r>
        <w:rPr>
          <w:lang w:eastAsia="zh-CN"/>
        </w:rPr>
        <w:t>年颁布了禁止公有制的规定（</w:t>
      </w:r>
      <w:r>
        <w:rPr>
          <w:lang w:eastAsia="zh-CN"/>
        </w:rPr>
        <w:t>Florio</w:t>
      </w:r>
      <w:r>
        <w:rPr>
          <w:lang w:eastAsia="zh-CN"/>
        </w:rPr>
        <w:t>，</w:t>
      </w:r>
      <w:r>
        <w:rPr>
          <w:lang w:eastAsia="zh-CN"/>
        </w:rPr>
        <w:t>2011</w:t>
      </w:r>
      <w:r>
        <w:rPr>
          <w:lang w:eastAsia="zh-CN"/>
        </w:rPr>
        <w:t>）。</w:t>
      </w:r>
    </w:p>
    <w:p w14:paraId="76320277" w14:textId="77777777" w:rsidR="00EE1341" w:rsidRDefault="00CE654F">
      <w:pPr>
        <w:pStyle w:val="a1"/>
        <w:rPr>
          <w:lang w:eastAsia="zh-CN"/>
        </w:rPr>
      </w:pPr>
      <w:r>
        <w:rPr>
          <w:lang w:eastAsia="zh-CN"/>
        </w:rPr>
        <w:t>如上所述，绿湾包装工队并非常态，也不符合</w:t>
      </w:r>
      <w:r>
        <w:rPr>
          <w:lang w:eastAsia="zh-CN"/>
        </w:rPr>
        <w:t xml:space="preserve"> NFL </w:t>
      </w:r>
      <w:r>
        <w:rPr>
          <w:lang w:eastAsia="zh-CN"/>
        </w:rPr>
        <w:t>的规定。为了防止该职业球队离开威斯康星州的格林湾，该球队于</w:t>
      </w:r>
      <w:r>
        <w:rPr>
          <w:lang w:eastAsia="zh-CN"/>
        </w:rPr>
        <w:t xml:space="preserve"> 1923 </w:t>
      </w:r>
      <w:r>
        <w:rPr>
          <w:lang w:eastAsia="zh-CN"/>
        </w:rPr>
        <w:t>年上市，而今天的包装工队继续免于</w:t>
      </w:r>
      <w:r>
        <w:rPr>
          <w:lang w:eastAsia="zh-CN"/>
        </w:rPr>
        <w:t xml:space="preserve"> NFL </w:t>
      </w:r>
      <w:r>
        <w:rPr>
          <w:lang w:eastAsia="zh-CN"/>
        </w:rPr>
        <w:t>禁止发行股票的处罚。然而，与常规的公开交易公司不同，包装工队的股票价</w:t>
      </w:r>
      <w:r>
        <w:rPr>
          <w:lang w:eastAsia="zh-CN"/>
        </w:rPr>
        <w:lastRenderedPageBreak/>
        <w:t>值并不升值，也不在证券交易所交易。尽管体育组织不愿意使用股权融资，但是除了</w:t>
      </w:r>
      <w:r>
        <w:rPr>
          <w:lang w:eastAsia="zh-CN"/>
        </w:rPr>
        <w:t xml:space="preserve"> NFL </w:t>
      </w:r>
      <w:r>
        <w:rPr>
          <w:lang w:eastAsia="zh-CN"/>
        </w:rPr>
        <w:t>以外的联盟球队则通过这样做而获取了大量资金。</w:t>
      </w:r>
      <w:r>
        <w:rPr>
          <w:lang w:eastAsia="zh-CN"/>
        </w:rPr>
        <w:t xml:space="preserve">1998 </w:t>
      </w:r>
      <w:r>
        <w:rPr>
          <w:lang w:eastAsia="zh-CN"/>
        </w:rPr>
        <w:t>年，克利夫兰印第安人队公募（</w:t>
      </w:r>
      <w:r>
        <w:rPr>
          <w:lang w:eastAsia="zh-CN"/>
        </w:rPr>
        <w:t>IPO</w:t>
      </w:r>
      <w:r>
        <w:rPr>
          <w:lang w:eastAsia="zh-CN"/>
        </w:rPr>
        <w:t>）筹集了</w:t>
      </w:r>
      <w:r>
        <w:rPr>
          <w:lang w:eastAsia="zh-CN"/>
        </w:rPr>
        <w:t xml:space="preserve"> 6000 </w:t>
      </w:r>
      <w:r>
        <w:rPr>
          <w:lang w:eastAsia="zh-CN"/>
        </w:rPr>
        <w:t>万美元。佛罗里达黑豹队，波士顿凯尔特人队，温哥华加拿大人队和科罗拉多州雪崩队都使用了股权融资。因此，直到今天这些球队仍是私人控制的（</w:t>
      </w:r>
      <w:r>
        <w:rPr>
          <w:lang w:eastAsia="zh-CN"/>
        </w:rPr>
        <w:t>Kaplan</w:t>
      </w:r>
      <w:r>
        <w:rPr>
          <w:lang w:eastAsia="zh-CN"/>
        </w:rPr>
        <w:t>，</w:t>
      </w:r>
      <w:r>
        <w:rPr>
          <w:lang w:eastAsia="zh-CN"/>
        </w:rPr>
        <w:t>1999</w:t>
      </w:r>
      <w:r>
        <w:rPr>
          <w:lang w:eastAsia="zh-CN"/>
        </w:rPr>
        <w:t>）。</w:t>
      </w:r>
    </w:p>
    <w:p w14:paraId="779584A4" w14:textId="77777777" w:rsidR="00EE1341" w:rsidRDefault="00CE654F">
      <w:pPr>
        <w:pStyle w:val="3"/>
        <w:rPr>
          <w:lang w:eastAsia="zh-CN"/>
        </w:rPr>
      </w:pPr>
      <w:bookmarkStart w:id="7" w:name="header-n13285"/>
      <w:bookmarkEnd w:id="7"/>
      <w:r>
        <w:rPr>
          <w:lang w:eastAsia="zh-CN"/>
        </w:rPr>
        <w:t>留存收益</w:t>
      </w:r>
    </w:p>
    <w:p w14:paraId="3E0E79B2" w14:textId="77777777" w:rsidR="00EE1341" w:rsidRDefault="00CE654F" w:rsidP="0014188F">
      <w:pPr>
        <w:rPr>
          <w:lang w:eastAsia="zh-CN"/>
        </w:rPr>
      </w:pPr>
      <w:r>
        <w:rPr>
          <w:lang w:eastAsia="zh-CN"/>
        </w:rPr>
        <w:t>除了通过债务和股权融资外，组织还可以通过对先前收益进行再投资来为运营或资产收购提供资金。公司为运营或收购资产而节省的收入部分称为留存收益。留存收益的再投资通常被认为是一种股权融资，因为这种融资方式常为上市公司所使用。当他们选择进行再投资收益而不是以股息支付给股东时，就使用了所谓的留存收益。然而，在体育领域，通过留存收益再投资的融资与股权融资会分开考虑，因为该行业的组织</w:t>
      </w:r>
      <w:r>
        <w:rPr>
          <w:lang w:eastAsia="zh-CN"/>
        </w:rPr>
        <w:t xml:space="preserve"> - </w:t>
      </w:r>
      <w:r>
        <w:rPr>
          <w:lang w:eastAsia="zh-CN"/>
        </w:rPr>
        <w:t>除体育用品制造商和零售店外</w:t>
      </w:r>
      <w:r>
        <w:rPr>
          <w:lang w:eastAsia="zh-CN"/>
        </w:rPr>
        <w:t xml:space="preserve"> - </w:t>
      </w:r>
      <w:r>
        <w:rPr>
          <w:lang w:eastAsia="zh-CN"/>
        </w:rPr>
        <w:t>通常是私人持有的。虽然收益可能会分配给球队所有者，但在体育运动中，它们常会用于购买球员、改善运营或进行其他投资。</w:t>
      </w:r>
    </w:p>
    <w:p w14:paraId="4C5F6DB7" w14:textId="77777777" w:rsidR="00EE1341" w:rsidRDefault="00CE654F">
      <w:pPr>
        <w:pStyle w:val="a1"/>
        <w:rPr>
          <w:lang w:eastAsia="zh-CN"/>
        </w:rPr>
      </w:pPr>
      <w:r>
        <w:rPr>
          <w:lang w:eastAsia="zh-CN"/>
        </w:rPr>
        <w:t>绿湾包装工队就将留存收益再投资，以保持竞争力和良好的球队运转，才成功保有特许经营权及其传统。但是，由于特许经营权归于股东而非富有的个人所有，因此该组织在应对业务挑战时常处于劣势。富有的所有者能够灵活使用个人资金将现金注入体育组织。包装工队克服这一劣势的一种方法是成立</w:t>
      </w:r>
      <w:r>
        <w:rPr>
          <w:lang w:eastAsia="zh-CN"/>
        </w:rPr>
        <w:t>“</w:t>
      </w:r>
      <w:r>
        <w:rPr>
          <w:lang w:eastAsia="zh-CN"/>
        </w:rPr>
        <w:t>包装工特许经营保存基金</w:t>
      </w:r>
      <w:r>
        <w:rPr>
          <w:lang w:eastAsia="zh-CN"/>
        </w:rPr>
        <w:t>”</w:t>
      </w:r>
      <w:r>
        <w:rPr>
          <w:lang w:eastAsia="zh-CN"/>
        </w:rPr>
        <w:t>（</w:t>
      </w:r>
      <w:r>
        <w:rPr>
          <w:lang w:eastAsia="zh-CN"/>
        </w:rPr>
        <w:t>Packers Franchise Preservation Fund</w:t>
      </w:r>
      <w:r>
        <w:rPr>
          <w:lang w:eastAsia="zh-CN"/>
        </w:rPr>
        <w:t>）。通过获得流动性资金，该基金旨在提高公司和特许经营的可持续性。</w:t>
      </w:r>
      <w:r>
        <w:rPr>
          <w:lang w:eastAsia="zh-CN"/>
        </w:rPr>
        <w:t xml:space="preserve">2013 </w:t>
      </w:r>
      <w:r>
        <w:rPr>
          <w:lang w:eastAsia="zh-CN"/>
        </w:rPr>
        <w:t>年，基金总额为</w:t>
      </w:r>
      <w:r>
        <w:rPr>
          <w:lang w:eastAsia="zh-CN"/>
        </w:rPr>
        <w:t xml:space="preserve"> 1.275 </w:t>
      </w:r>
      <w:r>
        <w:rPr>
          <w:lang w:eastAsia="zh-CN"/>
        </w:rPr>
        <w:t>亿美元，是该球队企业储备基金的一部分。在</w:t>
      </w:r>
      <w:r>
        <w:rPr>
          <w:lang w:eastAsia="zh-CN"/>
        </w:rPr>
        <w:t xml:space="preserve"> 2013 </w:t>
      </w:r>
      <w:r>
        <w:rPr>
          <w:lang w:eastAsia="zh-CN"/>
        </w:rPr>
        <w:t>财政年末，企业储备基金总额高达到</w:t>
      </w:r>
      <w:r>
        <w:rPr>
          <w:lang w:eastAsia="zh-CN"/>
        </w:rPr>
        <w:t xml:space="preserve"> 2.54 </w:t>
      </w:r>
      <w:r>
        <w:rPr>
          <w:lang w:eastAsia="zh-CN"/>
        </w:rPr>
        <w:t>亿美元（</w:t>
      </w:r>
      <w:r>
        <w:rPr>
          <w:lang w:eastAsia="zh-CN"/>
        </w:rPr>
        <w:t>Walker</w:t>
      </w:r>
      <w:r>
        <w:rPr>
          <w:lang w:eastAsia="zh-CN"/>
        </w:rPr>
        <w:t>，</w:t>
      </w:r>
      <w:r>
        <w:rPr>
          <w:lang w:eastAsia="zh-CN"/>
        </w:rPr>
        <w:t>2013</w:t>
      </w:r>
      <w:r>
        <w:rPr>
          <w:lang w:eastAsia="zh-CN"/>
        </w:rPr>
        <w:t>）。</w:t>
      </w:r>
    </w:p>
    <w:p w14:paraId="0400ED56" w14:textId="77777777" w:rsidR="00EE1341" w:rsidRDefault="00CE654F">
      <w:pPr>
        <w:pStyle w:val="3"/>
        <w:rPr>
          <w:lang w:eastAsia="zh-CN"/>
        </w:rPr>
      </w:pPr>
      <w:bookmarkStart w:id="8" w:name="header-n13288"/>
      <w:bookmarkEnd w:id="8"/>
      <w:r>
        <w:rPr>
          <w:lang w:eastAsia="zh-CN"/>
        </w:rPr>
        <w:t>政府资助</w:t>
      </w:r>
    </w:p>
    <w:p w14:paraId="329DA647" w14:textId="77777777" w:rsidR="00EE1341" w:rsidRDefault="00CE654F" w:rsidP="00270AA7">
      <w:pPr>
        <w:pStyle w:val="FirstParagraph"/>
      </w:pPr>
      <w:r>
        <w:t>在体育产业中，私营组织（如职业球队队）从政府获得资金是很常见的。此外，公立高中和大学常常通过直接或间接的政府资助获得一部分资金，这笔资金可能会支持这些学校的体育计划。对于所有体育组织而言，政府融资可以由联邦、州或市政提供，可能包括土地使用、税收减免、直接场馆融资、州和市政拨款以及基础设施改善。在</w:t>
      </w:r>
      <w:r>
        <w:t xml:space="preserve"> 2012 </w:t>
      </w:r>
      <w:r>
        <w:t>赛季期间，</w:t>
      </w:r>
      <w:r>
        <w:t xml:space="preserve">64 </w:t>
      </w:r>
      <w:r>
        <w:t>个大联盟的球队在体育场馆建造中获得了市政债务的免除（</w:t>
      </w:r>
      <w:r>
        <w:t>Kuriloff</w:t>
      </w:r>
      <w:r>
        <w:t>＆</w:t>
      </w:r>
      <w:r>
        <w:t>Preston</w:t>
      </w:r>
      <w:r>
        <w:t>，</w:t>
      </w:r>
      <w:r>
        <w:t>2012</w:t>
      </w:r>
      <w:r w:rsidR="004119EF">
        <w:t>）。</w:t>
      </w:r>
      <w:r>
        <w:t>表</w:t>
      </w:r>
      <w:r>
        <w:t xml:space="preserve"> 1.2 </w:t>
      </w:r>
      <w:r>
        <w:t>提供了政府渠道的直接场馆融资例子。</w:t>
      </w:r>
    </w:p>
    <w:p w14:paraId="6500C7CF" w14:textId="77777777" w:rsidR="00ED408F" w:rsidRPr="002132E4" w:rsidRDefault="00430F82" w:rsidP="002132E4">
      <w:pPr>
        <w:pStyle w:val="ac"/>
      </w:pPr>
      <w:r w:rsidRPr="002132E4">
        <w:rPr>
          <w:rFonts w:hint="eastAsia"/>
        </w:rPr>
        <w:t>表</w:t>
      </w:r>
      <w:r w:rsidRPr="002132E4">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2</w:t>
      </w:r>
      <w:r w:rsidR="00FE06CC">
        <w:fldChar w:fldCharType="end"/>
      </w:r>
      <w:r w:rsidR="00065DBC" w:rsidRPr="002132E4">
        <w:rPr>
          <w:rFonts w:hint="eastAsia"/>
        </w:rPr>
        <w:t>：部分税收担保</w:t>
      </w:r>
      <w:r w:rsidR="00065DBC" w:rsidRPr="002132E4">
        <w:t>的体育</w:t>
      </w:r>
      <w:r w:rsidRPr="002132E4">
        <w:rPr>
          <w:rFonts w:hint="eastAsia"/>
        </w:rPr>
        <w:t>场馆</w:t>
      </w:r>
      <w:r w:rsidRPr="002132E4">
        <w:t>债券</w:t>
      </w:r>
    </w:p>
    <w:tbl>
      <w:tblPr>
        <w:tblW w:w="5278" w:type="pct"/>
        <w:tblLayout w:type="fixed"/>
        <w:tblLook w:val="04A0" w:firstRow="1" w:lastRow="0" w:firstColumn="1" w:lastColumn="0" w:noHBand="0" w:noVBand="1"/>
      </w:tblPr>
      <w:tblGrid>
        <w:gridCol w:w="2405"/>
        <w:gridCol w:w="3828"/>
        <w:gridCol w:w="2877"/>
      </w:tblGrid>
      <w:tr w:rsidR="003F709F" w:rsidRPr="00705E9C" w14:paraId="0B1DD424" w14:textId="77777777" w:rsidTr="003F709F">
        <w:trPr>
          <w:trHeight w:val="276"/>
        </w:trPr>
        <w:tc>
          <w:tcPr>
            <w:tcW w:w="13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E3E1E" w14:textId="77777777" w:rsidR="003F709F" w:rsidRPr="00705E9C" w:rsidRDefault="003F709F" w:rsidP="003F709F">
            <w:pPr>
              <w:pStyle w:val="aa"/>
              <w:rPr>
                <w:b/>
                <w:lang w:eastAsia="zh-CN"/>
              </w:rPr>
            </w:pPr>
            <w:r w:rsidRPr="00705E9C">
              <w:rPr>
                <w:rFonts w:hint="eastAsia"/>
                <w:b/>
                <w:lang w:eastAsia="zh-CN"/>
              </w:rPr>
              <w:t>场馆名称</w:t>
            </w:r>
          </w:p>
        </w:tc>
        <w:tc>
          <w:tcPr>
            <w:tcW w:w="2101" w:type="pct"/>
            <w:tcBorders>
              <w:top w:val="single" w:sz="4" w:space="0" w:color="auto"/>
              <w:left w:val="nil"/>
              <w:bottom w:val="single" w:sz="4" w:space="0" w:color="auto"/>
              <w:right w:val="single" w:sz="4" w:space="0" w:color="auto"/>
            </w:tcBorders>
            <w:shd w:val="clear" w:color="auto" w:fill="auto"/>
            <w:noWrap/>
            <w:vAlign w:val="center"/>
            <w:hideMark/>
          </w:tcPr>
          <w:p w14:paraId="59A1F0A5" w14:textId="77777777" w:rsidR="003F709F" w:rsidRPr="00705E9C" w:rsidRDefault="003F709F" w:rsidP="003F709F">
            <w:pPr>
              <w:pStyle w:val="aa"/>
              <w:rPr>
                <w:b/>
                <w:lang w:eastAsia="zh-CN"/>
              </w:rPr>
            </w:pPr>
            <w:r w:rsidRPr="00705E9C">
              <w:rPr>
                <w:rFonts w:hint="eastAsia"/>
                <w:b/>
                <w:lang w:eastAsia="zh-CN"/>
              </w:rPr>
              <w:t>发行方</w:t>
            </w:r>
          </w:p>
        </w:tc>
        <w:tc>
          <w:tcPr>
            <w:tcW w:w="1579" w:type="pct"/>
            <w:tcBorders>
              <w:top w:val="single" w:sz="4" w:space="0" w:color="auto"/>
              <w:left w:val="nil"/>
              <w:bottom w:val="single" w:sz="4" w:space="0" w:color="auto"/>
              <w:right w:val="single" w:sz="4" w:space="0" w:color="auto"/>
            </w:tcBorders>
            <w:shd w:val="clear" w:color="auto" w:fill="auto"/>
            <w:noWrap/>
            <w:vAlign w:val="center"/>
            <w:hideMark/>
          </w:tcPr>
          <w:p w14:paraId="3499CB6D" w14:textId="77777777" w:rsidR="003F709F" w:rsidRPr="00705E9C" w:rsidRDefault="003F709F" w:rsidP="003F709F">
            <w:pPr>
              <w:pStyle w:val="aa"/>
              <w:rPr>
                <w:b/>
                <w:lang w:eastAsia="zh-CN"/>
              </w:rPr>
            </w:pPr>
            <w:r w:rsidRPr="00705E9C">
              <w:rPr>
                <w:rFonts w:hint="eastAsia"/>
                <w:b/>
                <w:lang w:eastAsia="zh-CN"/>
              </w:rPr>
              <w:t>证券内容</w:t>
            </w:r>
          </w:p>
        </w:tc>
      </w:tr>
      <w:tr w:rsidR="003F709F" w:rsidRPr="003F709F" w14:paraId="2E2BBD9F"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12601DC1" w14:textId="77777777" w:rsidR="003F709F" w:rsidRPr="003F709F" w:rsidRDefault="003F709F" w:rsidP="003F709F">
            <w:pPr>
              <w:pStyle w:val="aa"/>
              <w:rPr>
                <w:lang w:eastAsia="zh-CN"/>
              </w:rPr>
            </w:pPr>
            <w:r w:rsidRPr="003F709F">
              <w:rPr>
                <w:rFonts w:hint="eastAsia"/>
                <w:lang w:eastAsia="zh-CN"/>
              </w:rPr>
              <w:lastRenderedPageBreak/>
              <w:t>AT&amp;T Stadium</w:t>
            </w:r>
          </w:p>
        </w:tc>
        <w:tc>
          <w:tcPr>
            <w:tcW w:w="2101" w:type="pct"/>
            <w:tcBorders>
              <w:top w:val="nil"/>
              <w:left w:val="nil"/>
              <w:bottom w:val="single" w:sz="4" w:space="0" w:color="auto"/>
              <w:right w:val="single" w:sz="4" w:space="0" w:color="auto"/>
            </w:tcBorders>
            <w:shd w:val="clear" w:color="auto" w:fill="auto"/>
            <w:noWrap/>
            <w:vAlign w:val="center"/>
            <w:hideMark/>
          </w:tcPr>
          <w:p w14:paraId="0C624331" w14:textId="77777777" w:rsidR="003F709F" w:rsidRPr="003F709F" w:rsidRDefault="003F709F" w:rsidP="003F709F">
            <w:pPr>
              <w:pStyle w:val="aa"/>
              <w:rPr>
                <w:lang w:eastAsia="zh-CN"/>
              </w:rPr>
            </w:pPr>
            <w:r w:rsidRPr="003F709F">
              <w:rPr>
                <w:rFonts w:hint="eastAsia"/>
                <w:lang w:eastAsia="zh-CN"/>
              </w:rPr>
              <w:t>City of Arlington, Texas</w:t>
            </w:r>
          </w:p>
        </w:tc>
        <w:tc>
          <w:tcPr>
            <w:tcW w:w="1579" w:type="pct"/>
            <w:tcBorders>
              <w:top w:val="nil"/>
              <w:left w:val="nil"/>
              <w:bottom w:val="single" w:sz="4" w:space="0" w:color="auto"/>
              <w:right w:val="single" w:sz="4" w:space="0" w:color="auto"/>
            </w:tcBorders>
            <w:shd w:val="clear" w:color="auto" w:fill="auto"/>
            <w:noWrap/>
            <w:vAlign w:val="center"/>
            <w:hideMark/>
          </w:tcPr>
          <w:p w14:paraId="30B86C9E" w14:textId="77777777" w:rsidR="003F709F" w:rsidRPr="003F709F" w:rsidRDefault="003F709F" w:rsidP="003F709F">
            <w:pPr>
              <w:pStyle w:val="aa"/>
              <w:rPr>
                <w:lang w:eastAsia="zh-CN"/>
              </w:rPr>
            </w:pPr>
            <w:r w:rsidRPr="003F709F">
              <w:rPr>
                <w:rFonts w:hint="eastAsia"/>
                <w:lang w:eastAsia="zh-CN"/>
              </w:rPr>
              <w:t>Sales tax, hotel tax, rental car tax</w:t>
            </w:r>
          </w:p>
        </w:tc>
      </w:tr>
      <w:tr w:rsidR="003F709F" w:rsidRPr="003F709F" w14:paraId="3A9D25E6"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5F163688" w14:textId="77777777" w:rsidR="003F709F" w:rsidRPr="003F709F" w:rsidRDefault="003F709F" w:rsidP="003F709F">
            <w:pPr>
              <w:pStyle w:val="aa"/>
              <w:rPr>
                <w:lang w:eastAsia="zh-CN"/>
              </w:rPr>
            </w:pPr>
            <w:r w:rsidRPr="003F709F">
              <w:rPr>
                <w:rFonts w:hint="eastAsia"/>
                <w:lang w:eastAsia="zh-CN"/>
              </w:rPr>
              <w:t>Camden Yards</w:t>
            </w:r>
          </w:p>
        </w:tc>
        <w:tc>
          <w:tcPr>
            <w:tcW w:w="2101" w:type="pct"/>
            <w:tcBorders>
              <w:top w:val="nil"/>
              <w:left w:val="nil"/>
              <w:bottom w:val="single" w:sz="4" w:space="0" w:color="auto"/>
              <w:right w:val="single" w:sz="4" w:space="0" w:color="auto"/>
            </w:tcBorders>
            <w:shd w:val="clear" w:color="auto" w:fill="auto"/>
            <w:noWrap/>
            <w:vAlign w:val="center"/>
            <w:hideMark/>
          </w:tcPr>
          <w:p w14:paraId="7236DAF7" w14:textId="77777777" w:rsidR="003F709F" w:rsidRPr="003F709F" w:rsidRDefault="003F709F" w:rsidP="003F709F">
            <w:pPr>
              <w:pStyle w:val="aa"/>
              <w:rPr>
                <w:lang w:eastAsia="zh-CN"/>
              </w:rPr>
            </w:pPr>
            <w:r w:rsidRPr="003F709F">
              <w:rPr>
                <w:rFonts w:hint="eastAsia"/>
                <w:lang w:eastAsia="zh-CN"/>
              </w:rPr>
              <w:t>Maryland Sports Authority</w:t>
            </w:r>
          </w:p>
        </w:tc>
        <w:tc>
          <w:tcPr>
            <w:tcW w:w="1579" w:type="pct"/>
            <w:tcBorders>
              <w:top w:val="nil"/>
              <w:left w:val="nil"/>
              <w:bottom w:val="single" w:sz="4" w:space="0" w:color="auto"/>
              <w:right w:val="single" w:sz="4" w:space="0" w:color="auto"/>
            </w:tcBorders>
            <w:shd w:val="clear" w:color="auto" w:fill="auto"/>
            <w:noWrap/>
            <w:vAlign w:val="center"/>
            <w:hideMark/>
          </w:tcPr>
          <w:p w14:paraId="3D7B3496" w14:textId="77777777" w:rsidR="003F709F" w:rsidRPr="003F709F" w:rsidRDefault="003F709F" w:rsidP="003F709F">
            <w:pPr>
              <w:pStyle w:val="aa"/>
              <w:rPr>
                <w:lang w:eastAsia="zh-CN"/>
              </w:rPr>
            </w:pPr>
            <w:r w:rsidRPr="003F709F">
              <w:rPr>
                <w:rFonts w:hint="eastAsia"/>
                <w:lang w:eastAsia="zh-CN"/>
              </w:rPr>
              <w:t>State appropriation</w:t>
            </w:r>
          </w:p>
        </w:tc>
      </w:tr>
      <w:tr w:rsidR="003F709F" w:rsidRPr="003F709F" w14:paraId="0AEA8A53"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39C3C65E" w14:textId="77777777" w:rsidR="003F709F" w:rsidRPr="003F709F" w:rsidRDefault="003F709F" w:rsidP="003F709F">
            <w:pPr>
              <w:pStyle w:val="aa"/>
              <w:rPr>
                <w:lang w:eastAsia="zh-CN"/>
              </w:rPr>
            </w:pPr>
            <w:r w:rsidRPr="003F709F">
              <w:rPr>
                <w:rFonts w:hint="eastAsia"/>
                <w:lang w:eastAsia="zh-CN"/>
              </w:rPr>
              <w:t>US Cellular Field</w:t>
            </w:r>
          </w:p>
        </w:tc>
        <w:tc>
          <w:tcPr>
            <w:tcW w:w="2101" w:type="pct"/>
            <w:tcBorders>
              <w:top w:val="nil"/>
              <w:left w:val="nil"/>
              <w:bottom w:val="single" w:sz="4" w:space="0" w:color="auto"/>
              <w:right w:val="single" w:sz="4" w:space="0" w:color="auto"/>
            </w:tcBorders>
            <w:shd w:val="clear" w:color="auto" w:fill="auto"/>
            <w:noWrap/>
            <w:vAlign w:val="center"/>
            <w:hideMark/>
          </w:tcPr>
          <w:p w14:paraId="269DC783" w14:textId="77777777" w:rsidR="003F709F" w:rsidRPr="003F709F" w:rsidRDefault="003F709F" w:rsidP="003F709F">
            <w:pPr>
              <w:pStyle w:val="aa"/>
              <w:rPr>
                <w:lang w:eastAsia="zh-CN"/>
              </w:rPr>
            </w:pPr>
            <w:r w:rsidRPr="003F709F">
              <w:rPr>
                <w:rFonts w:hint="eastAsia"/>
                <w:lang w:eastAsia="zh-CN"/>
              </w:rPr>
              <w:t>Illinois Sports Authority</w:t>
            </w:r>
          </w:p>
        </w:tc>
        <w:tc>
          <w:tcPr>
            <w:tcW w:w="1579" w:type="pct"/>
            <w:tcBorders>
              <w:top w:val="nil"/>
              <w:left w:val="nil"/>
              <w:bottom w:val="single" w:sz="4" w:space="0" w:color="auto"/>
              <w:right w:val="single" w:sz="4" w:space="0" w:color="auto"/>
            </w:tcBorders>
            <w:shd w:val="clear" w:color="auto" w:fill="auto"/>
            <w:noWrap/>
            <w:vAlign w:val="center"/>
            <w:hideMark/>
          </w:tcPr>
          <w:p w14:paraId="0DFBAB62" w14:textId="77777777" w:rsidR="003F709F" w:rsidRPr="003F709F" w:rsidRDefault="003F709F" w:rsidP="003F709F">
            <w:pPr>
              <w:pStyle w:val="aa"/>
              <w:rPr>
                <w:lang w:eastAsia="zh-CN"/>
              </w:rPr>
            </w:pPr>
            <w:r w:rsidRPr="003F709F">
              <w:rPr>
                <w:rFonts w:hint="eastAsia"/>
                <w:lang w:eastAsia="zh-CN"/>
              </w:rPr>
              <w:t>Hotel tax, state appropriation</w:t>
            </w:r>
          </w:p>
        </w:tc>
      </w:tr>
      <w:tr w:rsidR="003F709F" w:rsidRPr="003F709F" w14:paraId="69BB179D"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62C93CB6" w14:textId="77777777" w:rsidR="003F709F" w:rsidRPr="003F709F" w:rsidRDefault="003F709F" w:rsidP="003F709F">
            <w:pPr>
              <w:pStyle w:val="aa"/>
              <w:rPr>
                <w:lang w:eastAsia="zh-CN"/>
              </w:rPr>
            </w:pPr>
            <w:r>
              <w:rPr>
                <w:rFonts w:hint="eastAsia"/>
                <w:lang w:eastAsia="zh-CN"/>
              </w:rPr>
              <w:t>Great</w:t>
            </w:r>
            <w:r>
              <w:rPr>
                <w:lang w:eastAsia="zh-CN"/>
              </w:rPr>
              <w:t xml:space="preserve"> </w:t>
            </w:r>
            <w:r w:rsidRPr="003F709F">
              <w:rPr>
                <w:rFonts w:hint="eastAsia"/>
                <w:lang w:eastAsia="zh-CN"/>
              </w:rPr>
              <w:t xml:space="preserve">American Ballpark </w:t>
            </w:r>
          </w:p>
        </w:tc>
        <w:tc>
          <w:tcPr>
            <w:tcW w:w="2101" w:type="pct"/>
            <w:tcBorders>
              <w:top w:val="nil"/>
              <w:left w:val="nil"/>
              <w:bottom w:val="single" w:sz="4" w:space="0" w:color="auto"/>
              <w:right w:val="single" w:sz="4" w:space="0" w:color="auto"/>
            </w:tcBorders>
            <w:shd w:val="clear" w:color="auto" w:fill="auto"/>
            <w:noWrap/>
            <w:vAlign w:val="center"/>
            <w:hideMark/>
          </w:tcPr>
          <w:p w14:paraId="5D2AF28C" w14:textId="77777777" w:rsidR="003F709F" w:rsidRPr="003F709F" w:rsidRDefault="003F709F" w:rsidP="003F709F">
            <w:pPr>
              <w:pStyle w:val="aa"/>
              <w:rPr>
                <w:lang w:eastAsia="zh-CN"/>
              </w:rPr>
            </w:pPr>
            <w:r w:rsidRPr="003F709F">
              <w:rPr>
                <w:rFonts w:hint="eastAsia"/>
                <w:lang w:eastAsia="zh-CN"/>
              </w:rPr>
              <w:t xml:space="preserve">Hamilton County, Ohio </w:t>
            </w:r>
          </w:p>
        </w:tc>
        <w:tc>
          <w:tcPr>
            <w:tcW w:w="1579" w:type="pct"/>
            <w:tcBorders>
              <w:top w:val="nil"/>
              <w:left w:val="nil"/>
              <w:bottom w:val="single" w:sz="4" w:space="0" w:color="auto"/>
              <w:right w:val="single" w:sz="4" w:space="0" w:color="auto"/>
            </w:tcBorders>
            <w:shd w:val="clear" w:color="auto" w:fill="auto"/>
            <w:noWrap/>
            <w:vAlign w:val="center"/>
            <w:hideMark/>
          </w:tcPr>
          <w:p w14:paraId="53A7DC4B" w14:textId="77777777" w:rsidR="003F709F" w:rsidRPr="003F709F" w:rsidRDefault="003F709F" w:rsidP="003F709F">
            <w:pPr>
              <w:pStyle w:val="aa"/>
              <w:rPr>
                <w:lang w:eastAsia="zh-CN"/>
              </w:rPr>
            </w:pPr>
            <w:r w:rsidRPr="003F709F">
              <w:rPr>
                <w:rFonts w:hint="eastAsia"/>
                <w:lang w:eastAsia="zh-CN"/>
              </w:rPr>
              <w:t>Sales tax</w:t>
            </w:r>
          </w:p>
        </w:tc>
      </w:tr>
      <w:tr w:rsidR="003F709F" w:rsidRPr="003F709F" w14:paraId="462630C3"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4985D13A" w14:textId="77777777" w:rsidR="003F709F" w:rsidRPr="003F709F" w:rsidRDefault="003F709F" w:rsidP="003F709F">
            <w:pPr>
              <w:pStyle w:val="aa"/>
              <w:rPr>
                <w:lang w:eastAsia="zh-CN"/>
              </w:rPr>
            </w:pPr>
            <w:r w:rsidRPr="003F709F">
              <w:rPr>
                <w:rFonts w:hint="eastAsia"/>
                <w:lang w:eastAsia="zh-CN"/>
              </w:rPr>
              <w:t>Cleveland Browns Stadium</w:t>
            </w:r>
          </w:p>
        </w:tc>
        <w:tc>
          <w:tcPr>
            <w:tcW w:w="2101" w:type="pct"/>
            <w:tcBorders>
              <w:top w:val="nil"/>
              <w:left w:val="nil"/>
              <w:bottom w:val="single" w:sz="4" w:space="0" w:color="auto"/>
              <w:right w:val="single" w:sz="4" w:space="0" w:color="auto"/>
            </w:tcBorders>
            <w:shd w:val="clear" w:color="auto" w:fill="auto"/>
            <w:noWrap/>
            <w:vAlign w:val="center"/>
            <w:hideMark/>
          </w:tcPr>
          <w:p w14:paraId="2DB88D31" w14:textId="77777777" w:rsidR="003F709F" w:rsidRPr="003F709F" w:rsidRDefault="003F709F" w:rsidP="003F709F">
            <w:pPr>
              <w:pStyle w:val="aa"/>
              <w:rPr>
                <w:lang w:eastAsia="zh-CN"/>
              </w:rPr>
            </w:pPr>
            <w:r w:rsidRPr="003F709F">
              <w:rPr>
                <w:rFonts w:hint="eastAsia"/>
                <w:lang w:eastAsia="zh-CN"/>
              </w:rPr>
              <w:t>City of Cleveland, Ohio</w:t>
            </w:r>
          </w:p>
        </w:tc>
        <w:tc>
          <w:tcPr>
            <w:tcW w:w="1579" w:type="pct"/>
            <w:tcBorders>
              <w:top w:val="nil"/>
              <w:left w:val="nil"/>
              <w:bottom w:val="single" w:sz="4" w:space="0" w:color="auto"/>
              <w:right w:val="single" w:sz="4" w:space="0" w:color="auto"/>
            </w:tcBorders>
            <w:shd w:val="clear" w:color="auto" w:fill="auto"/>
            <w:noWrap/>
            <w:vAlign w:val="center"/>
            <w:hideMark/>
          </w:tcPr>
          <w:p w14:paraId="1C0D5297" w14:textId="77777777" w:rsidR="003F709F" w:rsidRPr="003F709F" w:rsidRDefault="003F709F" w:rsidP="003F709F">
            <w:pPr>
              <w:pStyle w:val="aa"/>
              <w:rPr>
                <w:lang w:eastAsia="zh-CN"/>
              </w:rPr>
            </w:pPr>
            <w:r w:rsidRPr="003F709F">
              <w:rPr>
                <w:rFonts w:hint="eastAsia"/>
                <w:lang w:eastAsia="zh-CN"/>
              </w:rPr>
              <w:t>City appropriation</w:t>
            </w:r>
          </w:p>
        </w:tc>
      </w:tr>
      <w:tr w:rsidR="003F709F" w:rsidRPr="003F709F" w14:paraId="075639DE"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422994BD" w14:textId="77777777" w:rsidR="003F709F" w:rsidRPr="003F709F" w:rsidRDefault="003F709F" w:rsidP="003F709F">
            <w:pPr>
              <w:pStyle w:val="aa"/>
              <w:rPr>
                <w:lang w:eastAsia="zh-CN"/>
              </w:rPr>
            </w:pPr>
            <w:r w:rsidRPr="003F709F">
              <w:rPr>
                <w:rFonts w:hint="eastAsia"/>
                <w:lang w:eastAsia="zh-CN"/>
              </w:rPr>
              <w:t>Comerica Park</w:t>
            </w:r>
          </w:p>
        </w:tc>
        <w:tc>
          <w:tcPr>
            <w:tcW w:w="2101" w:type="pct"/>
            <w:tcBorders>
              <w:top w:val="nil"/>
              <w:left w:val="nil"/>
              <w:bottom w:val="single" w:sz="4" w:space="0" w:color="auto"/>
              <w:right w:val="single" w:sz="4" w:space="0" w:color="auto"/>
            </w:tcBorders>
            <w:shd w:val="clear" w:color="auto" w:fill="auto"/>
            <w:noWrap/>
            <w:vAlign w:val="center"/>
            <w:hideMark/>
          </w:tcPr>
          <w:p w14:paraId="503BDFB7" w14:textId="77777777" w:rsidR="003F709F" w:rsidRPr="003F709F" w:rsidRDefault="003F709F" w:rsidP="003F709F">
            <w:pPr>
              <w:pStyle w:val="aa"/>
              <w:rPr>
                <w:lang w:eastAsia="zh-CN"/>
              </w:rPr>
            </w:pPr>
            <w:r w:rsidRPr="003F709F">
              <w:rPr>
                <w:rFonts w:hint="eastAsia"/>
                <w:lang w:eastAsia="zh-CN"/>
              </w:rPr>
              <w:t>Detroit/Wayne County Stadium Authority</w:t>
            </w:r>
          </w:p>
        </w:tc>
        <w:tc>
          <w:tcPr>
            <w:tcW w:w="1579" w:type="pct"/>
            <w:tcBorders>
              <w:top w:val="nil"/>
              <w:left w:val="nil"/>
              <w:bottom w:val="single" w:sz="4" w:space="0" w:color="auto"/>
              <w:right w:val="single" w:sz="4" w:space="0" w:color="auto"/>
            </w:tcBorders>
            <w:shd w:val="clear" w:color="auto" w:fill="auto"/>
            <w:noWrap/>
            <w:vAlign w:val="center"/>
            <w:hideMark/>
          </w:tcPr>
          <w:p w14:paraId="24024D25" w14:textId="77777777" w:rsidR="003F709F" w:rsidRPr="003F709F" w:rsidRDefault="003F709F" w:rsidP="003F709F">
            <w:pPr>
              <w:pStyle w:val="aa"/>
              <w:rPr>
                <w:lang w:eastAsia="zh-CN"/>
              </w:rPr>
            </w:pPr>
            <w:r w:rsidRPr="003F709F">
              <w:rPr>
                <w:rFonts w:hint="eastAsia"/>
                <w:lang w:eastAsia="zh-CN"/>
              </w:rPr>
              <w:t>Hotel tax, car rental tax</w:t>
            </w:r>
          </w:p>
        </w:tc>
      </w:tr>
      <w:tr w:rsidR="003F709F" w:rsidRPr="003F709F" w14:paraId="756D6225"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11F6C0AF" w14:textId="77777777" w:rsidR="003F709F" w:rsidRPr="003F709F" w:rsidRDefault="003F709F" w:rsidP="003F709F">
            <w:pPr>
              <w:pStyle w:val="aa"/>
              <w:rPr>
                <w:lang w:eastAsia="zh-CN"/>
              </w:rPr>
            </w:pPr>
            <w:r w:rsidRPr="003F709F">
              <w:rPr>
                <w:rFonts w:hint="eastAsia"/>
                <w:lang w:eastAsia="zh-CN"/>
              </w:rPr>
              <w:t>University of Phoenix</w:t>
            </w:r>
          </w:p>
        </w:tc>
        <w:tc>
          <w:tcPr>
            <w:tcW w:w="2101" w:type="pct"/>
            <w:tcBorders>
              <w:top w:val="nil"/>
              <w:left w:val="nil"/>
              <w:bottom w:val="single" w:sz="4" w:space="0" w:color="auto"/>
              <w:right w:val="single" w:sz="4" w:space="0" w:color="auto"/>
            </w:tcBorders>
            <w:shd w:val="clear" w:color="auto" w:fill="auto"/>
            <w:noWrap/>
            <w:vAlign w:val="center"/>
            <w:hideMark/>
          </w:tcPr>
          <w:p w14:paraId="424AB48B" w14:textId="77777777" w:rsidR="003F709F" w:rsidRPr="003F709F" w:rsidRDefault="003F709F" w:rsidP="003F709F">
            <w:pPr>
              <w:pStyle w:val="aa"/>
              <w:rPr>
                <w:lang w:eastAsia="zh-CN"/>
              </w:rPr>
            </w:pPr>
            <w:r w:rsidRPr="003F709F">
              <w:rPr>
                <w:rFonts w:hint="eastAsia"/>
                <w:lang w:eastAsia="zh-CN"/>
              </w:rPr>
              <w:t>Arizona Sports and Tourism</w:t>
            </w:r>
          </w:p>
        </w:tc>
        <w:tc>
          <w:tcPr>
            <w:tcW w:w="1579" w:type="pct"/>
            <w:tcBorders>
              <w:top w:val="nil"/>
              <w:left w:val="nil"/>
              <w:bottom w:val="single" w:sz="4" w:space="0" w:color="auto"/>
              <w:right w:val="single" w:sz="4" w:space="0" w:color="auto"/>
            </w:tcBorders>
            <w:shd w:val="clear" w:color="auto" w:fill="auto"/>
            <w:noWrap/>
            <w:vAlign w:val="center"/>
            <w:hideMark/>
          </w:tcPr>
          <w:p w14:paraId="46FD1076" w14:textId="77777777" w:rsidR="003F709F" w:rsidRPr="003F709F" w:rsidRDefault="003F709F" w:rsidP="003F709F">
            <w:pPr>
              <w:pStyle w:val="aa"/>
              <w:rPr>
                <w:lang w:eastAsia="zh-CN"/>
              </w:rPr>
            </w:pPr>
            <w:r w:rsidRPr="003F709F">
              <w:rPr>
                <w:rFonts w:hint="eastAsia"/>
                <w:lang w:eastAsia="zh-CN"/>
              </w:rPr>
              <w:t>Hotel tax, car rental tax, jock tax,</w:t>
            </w:r>
          </w:p>
        </w:tc>
      </w:tr>
      <w:tr w:rsidR="003F709F" w:rsidRPr="003F709F" w14:paraId="29949C59"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005B1923" w14:textId="77777777" w:rsidR="003F709F" w:rsidRPr="003F709F" w:rsidRDefault="003F709F" w:rsidP="003F709F">
            <w:pPr>
              <w:pStyle w:val="aa"/>
              <w:rPr>
                <w:lang w:eastAsia="zh-CN"/>
              </w:rPr>
            </w:pPr>
            <w:r w:rsidRPr="003F709F">
              <w:rPr>
                <w:rFonts w:hint="eastAsia"/>
                <w:lang w:eastAsia="zh-CN"/>
              </w:rPr>
              <w:t>Stadium</w:t>
            </w:r>
          </w:p>
        </w:tc>
        <w:tc>
          <w:tcPr>
            <w:tcW w:w="2101" w:type="pct"/>
            <w:tcBorders>
              <w:top w:val="nil"/>
              <w:left w:val="nil"/>
              <w:bottom w:val="single" w:sz="4" w:space="0" w:color="auto"/>
              <w:right w:val="single" w:sz="4" w:space="0" w:color="auto"/>
            </w:tcBorders>
            <w:shd w:val="clear" w:color="auto" w:fill="auto"/>
            <w:noWrap/>
            <w:vAlign w:val="center"/>
            <w:hideMark/>
          </w:tcPr>
          <w:p w14:paraId="41DFF236" w14:textId="77777777" w:rsidR="003F709F" w:rsidRPr="003F709F" w:rsidRDefault="003F709F" w:rsidP="003F709F">
            <w:pPr>
              <w:pStyle w:val="aa"/>
              <w:rPr>
                <w:lang w:eastAsia="zh-CN"/>
              </w:rPr>
            </w:pPr>
            <w:r w:rsidRPr="003F709F">
              <w:rPr>
                <w:rFonts w:hint="eastAsia"/>
                <w:lang w:eastAsia="zh-CN"/>
              </w:rPr>
              <w:t>Authority</w:t>
            </w:r>
          </w:p>
        </w:tc>
        <w:tc>
          <w:tcPr>
            <w:tcW w:w="1579" w:type="pct"/>
            <w:tcBorders>
              <w:top w:val="nil"/>
              <w:left w:val="nil"/>
              <w:bottom w:val="single" w:sz="4" w:space="0" w:color="auto"/>
              <w:right w:val="single" w:sz="4" w:space="0" w:color="auto"/>
            </w:tcBorders>
            <w:shd w:val="clear" w:color="auto" w:fill="auto"/>
            <w:noWrap/>
            <w:vAlign w:val="center"/>
            <w:hideMark/>
          </w:tcPr>
          <w:p w14:paraId="475BD8AF" w14:textId="77777777" w:rsidR="003F709F" w:rsidRPr="003F709F" w:rsidRDefault="003F709F" w:rsidP="003F709F">
            <w:pPr>
              <w:pStyle w:val="aa"/>
              <w:rPr>
                <w:lang w:eastAsia="zh-CN"/>
              </w:rPr>
            </w:pPr>
            <w:r w:rsidRPr="003F709F">
              <w:rPr>
                <w:rFonts w:hint="eastAsia"/>
                <w:lang w:eastAsia="zh-CN"/>
              </w:rPr>
              <w:t>sales tax</w:t>
            </w:r>
          </w:p>
        </w:tc>
      </w:tr>
      <w:tr w:rsidR="003F709F" w:rsidRPr="003F709F" w14:paraId="42EFE7A1"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453ED5F4" w14:textId="77777777" w:rsidR="003F709F" w:rsidRPr="003F709F" w:rsidRDefault="003F709F" w:rsidP="003F709F">
            <w:pPr>
              <w:pStyle w:val="aa"/>
              <w:rPr>
                <w:lang w:eastAsia="zh-CN"/>
              </w:rPr>
            </w:pPr>
            <w:r w:rsidRPr="003F709F">
              <w:rPr>
                <w:rFonts w:hint="eastAsia"/>
                <w:lang w:eastAsia="zh-CN"/>
              </w:rPr>
              <w:t>Toyota Center</w:t>
            </w:r>
          </w:p>
        </w:tc>
        <w:tc>
          <w:tcPr>
            <w:tcW w:w="2101" w:type="pct"/>
            <w:tcBorders>
              <w:top w:val="nil"/>
              <w:left w:val="nil"/>
              <w:bottom w:val="single" w:sz="4" w:space="0" w:color="auto"/>
              <w:right w:val="single" w:sz="4" w:space="0" w:color="auto"/>
            </w:tcBorders>
            <w:shd w:val="clear" w:color="auto" w:fill="auto"/>
            <w:noWrap/>
            <w:vAlign w:val="center"/>
            <w:hideMark/>
          </w:tcPr>
          <w:p w14:paraId="16A2C065" w14:textId="77777777" w:rsidR="003F709F" w:rsidRPr="003F709F" w:rsidRDefault="003F709F" w:rsidP="003F709F">
            <w:pPr>
              <w:pStyle w:val="aa"/>
              <w:rPr>
                <w:lang w:eastAsia="zh-CN"/>
              </w:rPr>
            </w:pPr>
            <w:r w:rsidRPr="003F709F">
              <w:rPr>
                <w:rFonts w:hint="eastAsia"/>
                <w:lang w:eastAsia="zh-CN"/>
              </w:rPr>
              <w:t>Houston-Harris County Sports Authority</w:t>
            </w:r>
          </w:p>
        </w:tc>
        <w:tc>
          <w:tcPr>
            <w:tcW w:w="1579" w:type="pct"/>
            <w:tcBorders>
              <w:top w:val="nil"/>
              <w:left w:val="nil"/>
              <w:bottom w:val="single" w:sz="4" w:space="0" w:color="auto"/>
              <w:right w:val="single" w:sz="4" w:space="0" w:color="auto"/>
            </w:tcBorders>
            <w:shd w:val="clear" w:color="auto" w:fill="auto"/>
            <w:noWrap/>
            <w:vAlign w:val="center"/>
            <w:hideMark/>
          </w:tcPr>
          <w:p w14:paraId="7CBB927E" w14:textId="77777777" w:rsidR="003F709F" w:rsidRPr="003F709F" w:rsidRDefault="003F709F" w:rsidP="003F709F">
            <w:pPr>
              <w:pStyle w:val="aa"/>
              <w:rPr>
                <w:lang w:eastAsia="zh-CN"/>
              </w:rPr>
            </w:pPr>
            <w:r w:rsidRPr="003F709F">
              <w:rPr>
                <w:rFonts w:hint="eastAsia"/>
                <w:lang w:eastAsia="zh-CN"/>
              </w:rPr>
              <w:t>Hotel tax, car rental tax</w:t>
            </w:r>
          </w:p>
        </w:tc>
      </w:tr>
      <w:tr w:rsidR="003F709F" w:rsidRPr="003F709F" w14:paraId="3D4110AD"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0895EF12" w14:textId="77777777" w:rsidR="003F709F" w:rsidRPr="003F709F" w:rsidRDefault="003F709F" w:rsidP="003F709F">
            <w:pPr>
              <w:pStyle w:val="aa"/>
              <w:rPr>
                <w:lang w:eastAsia="zh-CN"/>
              </w:rPr>
            </w:pPr>
            <w:r w:rsidRPr="003F709F">
              <w:rPr>
                <w:rFonts w:hint="eastAsia"/>
                <w:lang w:eastAsia="zh-CN"/>
              </w:rPr>
              <w:t>Marlins Park</w:t>
            </w:r>
          </w:p>
        </w:tc>
        <w:tc>
          <w:tcPr>
            <w:tcW w:w="2101" w:type="pct"/>
            <w:tcBorders>
              <w:top w:val="nil"/>
              <w:left w:val="nil"/>
              <w:bottom w:val="single" w:sz="4" w:space="0" w:color="auto"/>
              <w:right w:val="single" w:sz="4" w:space="0" w:color="auto"/>
            </w:tcBorders>
            <w:shd w:val="clear" w:color="auto" w:fill="auto"/>
            <w:noWrap/>
            <w:vAlign w:val="center"/>
            <w:hideMark/>
          </w:tcPr>
          <w:p w14:paraId="7B01485F" w14:textId="77777777" w:rsidR="003F709F" w:rsidRPr="003F709F" w:rsidRDefault="003F709F" w:rsidP="003F709F">
            <w:pPr>
              <w:pStyle w:val="aa"/>
              <w:rPr>
                <w:lang w:eastAsia="zh-CN"/>
              </w:rPr>
            </w:pPr>
            <w:r w:rsidRPr="003F709F">
              <w:rPr>
                <w:rFonts w:hint="eastAsia"/>
                <w:lang w:eastAsia="zh-CN"/>
              </w:rPr>
              <w:t>Miami Dade County</w:t>
            </w:r>
          </w:p>
        </w:tc>
        <w:tc>
          <w:tcPr>
            <w:tcW w:w="1579" w:type="pct"/>
            <w:tcBorders>
              <w:top w:val="nil"/>
              <w:left w:val="nil"/>
              <w:bottom w:val="single" w:sz="4" w:space="0" w:color="auto"/>
              <w:right w:val="single" w:sz="4" w:space="0" w:color="auto"/>
            </w:tcBorders>
            <w:shd w:val="clear" w:color="auto" w:fill="auto"/>
            <w:noWrap/>
            <w:vAlign w:val="center"/>
            <w:hideMark/>
          </w:tcPr>
          <w:p w14:paraId="7B42659C" w14:textId="77777777" w:rsidR="003F709F" w:rsidRPr="003F709F" w:rsidRDefault="003F709F" w:rsidP="003F709F">
            <w:pPr>
              <w:pStyle w:val="aa"/>
              <w:rPr>
                <w:lang w:eastAsia="zh-CN"/>
              </w:rPr>
            </w:pPr>
            <w:r w:rsidRPr="003F709F">
              <w:rPr>
                <w:rFonts w:hint="eastAsia"/>
                <w:lang w:eastAsia="zh-CN"/>
              </w:rPr>
              <w:t>Hotel tax, tourism tax, county appropriations</w:t>
            </w:r>
          </w:p>
        </w:tc>
      </w:tr>
      <w:tr w:rsidR="003F709F" w:rsidRPr="003F709F" w14:paraId="15E3E0E0"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04299232" w14:textId="77777777" w:rsidR="003F709F" w:rsidRPr="003F709F" w:rsidRDefault="003F709F" w:rsidP="003F709F">
            <w:pPr>
              <w:pStyle w:val="aa"/>
              <w:rPr>
                <w:lang w:eastAsia="zh-CN"/>
              </w:rPr>
            </w:pPr>
            <w:r w:rsidRPr="003F709F">
              <w:rPr>
                <w:rFonts w:hint="eastAsia"/>
                <w:lang w:eastAsia="zh-CN"/>
              </w:rPr>
              <w:t>Target Field</w:t>
            </w:r>
          </w:p>
        </w:tc>
        <w:tc>
          <w:tcPr>
            <w:tcW w:w="2101" w:type="pct"/>
            <w:tcBorders>
              <w:top w:val="nil"/>
              <w:left w:val="nil"/>
              <w:bottom w:val="single" w:sz="4" w:space="0" w:color="auto"/>
              <w:right w:val="single" w:sz="4" w:space="0" w:color="auto"/>
            </w:tcBorders>
            <w:shd w:val="clear" w:color="auto" w:fill="auto"/>
            <w:noWrap/>
            <w:vAlign w:val="center"/>
            <w:hideMark/>
          </w:tcPr>
          <w:p w14:paraId="49DA375E" w14:textId="77777777" w:rsidR="003F709F" w:rsidRPr="003F709F" w:rsidRDefault="003F709F" w:rsidP="003F709F">
            <w:pPr>
              <w:pStyle w:val="aa"/>
              <w:rPr>
                <w:lang w:eastAsia="zh-CN"/>
              </w:rPr>
            </w:pPr>
            <w:r w:rsidRPr="003F709F">
              <w:rPr>
                <w:rFonts w:hint="eastAsia"/>
                <w:lang w:eastAsia="zh-CN"/>
              </w:rPr>
              <w:t>Hennepin County</w:t>
            </w:r>
          </w:p>
        </w:tc>
        <w:tc>
          <w:tcPr>
            <w:tcW w:w="1579" w:type="pct"/>
            <w:tcBorders>
              <w:top w:val="nil"/>
              <w:left w:val="nil"/>
              <w:bottom w:val="single" w:sz="4" w:space="0" w:color="auto"/>
              <w:right w:val="single" w:sz="4" w:space="0" w:color="auto"/>
            </w:tcBorders>
            <w:shd w:val="clear" w:color="auto" w:fill="auto"/>
            <w:noWrap/>
            <w:vAlign w:val="center"/>
            <w:hideMark/>
          </w:tcPr>
          <w:p w14:paraId="538AFB9F" w14:textId="77777777" w:rsidR="003F709F" w:rsidRPr="003F709F" w:rsidRDefault="003F709F" w:rsidP="003F709F">
            <w:pPr>
              <w:pStyle w:val="aa"/>
              <w:rPr>
                <w:lang w:eastAsia="zh-CN"/>
              </w:rPr>
            </w:pPr>
            <w:r w:rsidRPr="003F709F">
              <w:rPr>
                <w:rFonts w:hint="eastAsia"/>
                <w:lang w:eastAsia="zh-CN"/>
              </w:rPr>
              <w:t>Sales tax</w:t>
            </w:r>
          </w:p>
        </w:tc>
      </w:tr>
      <w:tr w:rsidR="003F709F" w:rsidRPr="003F709F" w14:paraId="772D5274"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6236AA3E" w14:textId="77777777" w:rsidR="003F709F" w:rsidRPr="003F709F" w:rsidRDefault="003F709F" w:rsidP="003F709F">
            <w:pPr>
              <w:pStyle w:val="aa"/>
              <w:rPr>
                <w:lang w:eastAsia="zh-CN"/>
              </w:rPr>
            </w:pPr>
            <w:r w:rsidRPr="003F709F">
              <w:rPr>
                <w:rFonts w:hint="eastAsia"/>
                <w:lang w:eastAsia="zh-CN"/>
              </w:rPr>
              <w:t>Amway Center</w:t>
            </w:r>
          </w:p>
        </w:tc>
        <w:tc>
          <w:tcPr>
            <w:tcW w:w="2101" w:type="pct"/>
            <w:tcBorders>
              <w:top w:val="nil"/>
              <w:left w:val="nil"/>
              <w:bottom w:val="single" w:sz="4" w:space="0" w:color="auto"/>
              <w:right w:val="single" w:sz="4" w:space="0" w:color="auto"/>
            </w:tcBorders>
            <w:shd w:val="clear" w:color="auto" w:fill="auto"/>
            <w:noWrap/>
            <w:vAlign w:val="center"/>
            <w:hideMark/>
          </w:tcPr>
          <w:p w14:paraId="662E078E" w14:textId="77777777" w:rsidR="003F709F" w:rsidRPr="003F709F" w:rsidRDefault="003F709F" w:rsidP="003F709F">
            <w:pPr>
              <w:pStyle w:val="aa"/>
              <w:rPr>
                <w:lang w:eastAsia="zh-CN"/>
              </w:rPr>
            </w:pPr>
            <w:r w:rsidRPr="003F709F">
              <w:rPr>
                <w:rFonts w:hint="eastAsia"/>
                <w:lang w:eastAsia="zh-CN"/>
              </w:rPr>
              <w:t>City of Orlando, Florida</w:t>
            </w:r>
          </w:p>
        </w:tc>
        <w:tc>
          <w:tcPr>
            <w:tcW w:w="1579" w:type="pct"/>
            <w:tcBorders>
              <w:top w:val="nil"/>
              <w:left w:val="nil"/>
              <w:bottom w:val="single" w:sz="4" w:space="0" w:color="auto"/>
              <w:right w:val="single" w:sz="4" w:space="0" w:color="auto"/>
            </w:tcBorders>
            <w:shd w:val="clear" w:color="auto" w:fill="auto"/>
            <w:noWrap/>
            <w:vAlign w:val="center"/>
            <w:hideMark/>
          </w:tcPr>
          <w:p w14:paraId="0EE4B62B" w14:textId="77777777" w:rsidR="003F709F" w:rsidRPr="003F709F" w:rsidRDefault="003F709F" w:rsidP="003F709F">
            <w:pPr>
              <w:pStyle w:val="aa"/>
              <w:rPr>
                <w:lang w:eastAsia="zh-CN"/>
              </w:rPr>
            </w:pPr>
            <w:r w:rsidRPr="003F709F">
              <w:rPr>
                <w:rFonts w:hint="eastAsia"/>
                <w:lang w:eastAsia="zh-CN"/>
              </w:rPr>
              <w:t>Hotel tax, city appropriations</w:t>
            </w:r>
          </w:p>
        </w:tc>
      </w:tr>
    </w:tbl>
    <w:p w14:paraId="20C12D3F" w14:textId="77777777" w:rsidR="003F709F" w:rsidRPr="00AB6B22" w:rsidRDefault="00E34425" w:rsidP="00AB6B22">
      <w:pPr>
        <w:pStyle w:val="ab"/>
      </w:pPr>
      <w:r w:rsidRPr="00AB6B22">
        <w:rPr>
          <w:rFonts w:hint="eastAsia"/>
        </w:rPr>
        <w:t>资料来源</w:t>
      </w:r>
      <w:r w:rsidRPr="00AB6B22">
        <w:t>：</w:t>
      </w:r>
      <w:r w:rsidRPr="00AB6B22">
        <w:t>UBS Wealth Management Research (2012).</w:t>
      </w:r>
    </w:p>
    <w:p w14:paraId="2DF17C2A" w14:textId="77777777" w:rsidR="00EE1341" w:rsidRDefault="00CE654F">
      <w:pPr>
        <w:pStyle w:val="3"/>
        <w:rPr>
          <w:lang w:eastAsia="zh-CN"/>
        </w:rPr>
      </w:pPr>
      <w:bookmarkStart w:id="9" w:name="header-n13290"/>
      <w:bookmarkEnd w:id="9"/>
      <w:r>
        <w:rPr>
          <w:lang w:eastAsia="zh-CN"/>
        </w:rPr>
        <w:t>赠予</w:t>
      </w:r>
    </w:p>
    <w:p w14:paraId="24352C87" w14:textId="77777777" w:rsidR="00EE1341" w:rsidRDefault="00CE654F" w:rsidP="00270AA7">
      <w:pPr>
        <w:pStyle w:val="FirstParagraph"/>
      </w:pPr>
      <w:r>
        <w:t>赠予融资包括向组织提供的现金或实物慈善捐赠。赠予融资是大学体育项目运营和投资收入的主要来源。它也是小型大学课程和非营利性体育组织资金的重要来源。根据</w:t>
      </w:r>
      <w:r>
        <w:t xml:space="preserve"> Wolvertonand Kambhampati</w:t>
      </w:r>
      <w:r>
        <w:t>（</w:t>
      </w:r>
      <w:r>
        <w:t xml:space="preserve">2015 </w:t>
      </w:r>
      <w:r>
        <w:t>年）的数据，</w:t>
      </w:r>
      <w:r>
        <w:t xml:space="preserve">2014 </w:t>
      </w:r>
      <w:r>
        <w:t>年，美国大学体育部门获得了</w:t>
      </w:r>
      <w:r>
        <w:t xml:space="preserve"> 12.6 </w:t>
      </w:r>
      <w:r>
        <w:t>亿美元的捐款。其中，前</w:t>
      </w:r>
      <w:r>
        <w:t xml:space="preserve"> 20 </w:t>
      </w:r>
      <w:r>
        <w:t>名体育部门获得了超过</w:t>
      </w:r>
      <w:r>
        <w:t xml:space="preserve"> 7 </w:t>
      </w:r>
      <w:r>
        <w:t>亿美元的收入，其中德克萨斯</w:t>
      </w:r>
      <w:r>
        <w:t xml:space="preserve"> A</w:t>
      </w:r>
      <w:r>
        <w:t>＆</w:t>
      </w:r>
      <w:r>
        <w:t xml:space="preserve">M </w:t>
      </w:r>
      <w:r w:rsidR="003F6CE8">
        <w:t>占了最大比重。参见</w:t>
      </w:r>
      <w:r w:rsidR="003F6CE8">
        <w:rPr>
          <w:rFonts w:hint="eastAsia"/>
        </w:rPr>
        <w:t>表</w:t>
      </w:r>
      <w:r>
        <w:t xml:space="preserve"> 1.3</w:t>
      </w:r>
      <w:r w:rsidR="009C215C">
        <w:t>，了解东南</w:t>
      </w:r>
      <w:r>
        <w:t>联盟（</w:t>
      </w:r>
      <w:r>
        <w:t>Southeastern Conference</w:t>
      </w:r>
      <w:r>
        <w:t>）的运动捐赠情况。</w:t>
      </w:r>
    </w:p>
    <w:p w14:paraId="26FA05A5" w14:textId="77777777" w:rsidR="002C0603" w:rsidRPr="002C0603" w:rsidRDefault="002C0603" w:rsidP="002C0603">
      <w:pPr>
        <w:pStyle w:val="ac"/>
      </w:pPr>
      <w:r>
        <w:rPr>
          <w:rFonts w:hint="eastAsia"/>
        </w:rPr>
        <w:t>表</w:t>
      </w:r>
      <w:r>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3</w:t>
      </w:r>
      <w:r w:rsidR="00FE06CC">
        <w:fldChar w:fldCharType="end"/>
      </w:r>
      <w:r>
        <w:rPr>
          <w:rFonts w:hint="eastAsia"/>
        </w:rPr>
        <w:t>：</w:t>
      </w:r>
      <w:r w:rsidRPr="002C0603">
        <w:t xml:space="preserve">2014 </w:t>
      </w:r>
      <w:r>
        <w:rPr>
          <w:rFonts w:hint="eastAsia"/>
        </w:rPr>
        <w:t>东南联盟</w:t>
      </w:r>
      <w:r>
        <w:t>大学体育部分捐赠（</w:t>
      </w:r>
      <w:r>
        <w:rPr>
          <w:rFonts w:hint="eastAsia"/>
        </w:rPr>
        <w:t>现金</w:t>
      </w:r>
      <w:r>
        <w:t>）</w:t>
      </w:r>
    </w:p>
    <w:tbl>
      <w:tblPr>
        <w:tblW w:w="8360" w:type="dxa"/>
        <w:tblLayout w:type="fixed"/>
        <w:tblLook w:val="04A0" w:firstRow="1" w:lastRow="0" w:firstColumn="1" w:lastColumn="0" w:noHBand="0" w:noVBand="1"/>
      </w:tblPr>
      <w:tblGrid>
        <w:gridCol w:w="1672"/>
        <w:gridCol w:w="1672"/>
        <w:gridCol w:w="1672"/>
        <w:gridCol w:w="1672"/>
        <w:gridCol w:w="1672"/>
      </w:tblGrid>
      <w:tr w:rsidR="009C25E9" w:rsidRPr="009C25E9" w14:paraId="43C48AEE" w14:textId="77777777" w:rsidTr="00BC14C5">
        <w:trPr>
          <w:trHeight w:val="276"/>
        </w:trPr>
        <w:tc>
          <w:tcPr>
            <w:tcW w:w="1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7532C" w14:textId="77777777" w:rsidR="009C25E9" w:rsidRPr="009C25E9" w:rsidRDefault="009C25E9" w:rsidP="009C25E9">
            <w:pPr>
              <w:pStyle w:val="aa"/>
              <w:rPr>
                <w:b/>
                <w:lang w:eastAsia="zh-CN"/>
              </w:rPr>
            </w:pPr>
            <w:r w:rsidRPr="009C25E9">
              <w:rPr>
                <w:rFonts w:hint="eastAsia"/>
                <w:b/>
                <w:lang w:eastAsia="zh-CN"/>
              </w:rPr>
              <w:t>学校</w:t>
            </w:r>
          </w:p>
        </w:tc>
        <w:tc>
          <w:tcPr>
            <w:tcW w:w="1672" w:type="dxa"/>
            <w:tcBorders>
              <w:top w:val="single" w:sz="4" w:space="0" w:color="auto"/>
              <w:left w:val="nil"/>
              <w:bottom w:val="single" w:sz="4" w:space="0" w:color="auto"/>
              <w:right w:val="single" w:sz="4" w:space="0" w:color="auto"/>
            </w:tcBorders>
            <w:shd w:val="clear" w:color="auto" w:fill="auto"/>
            <w:noWrap/>
            <w:vAlign w:val="center"/>
            <w:hideMark/>
          </w:tcPr>
          <w:p w14:paraId="73FE9CB8" w14:textId="77777777" w:rsidR="009C25E9" w:rsidRPr="009C25E9" w:rsidRDefault="009C25E9" w:rsidP="009C25E9">
            <w:pPr>
              <w:pStyle w:val="aa"/>
              <w:rPr>
                <w:b/>
                <w:lang w:eastAsia="zh-CN"/>
              </w:rPr>
            </w:pPr>
            <w:r w:rsidRPr="009C25E9">
              <w:rPr>
                <w:rFonts w:hint="eastAsia"/>
                <w:b/>
                <w:lang w:eastAsia="zh-CN"/>
              </w:rPr>
              <w:t>总赠予</w:t>
            </w:r>
          </w:p>
        </w:tc>
        <w:tc>
          <w:tcPr>
            <w:tcW w:w="1672" w:type="dxa"/>
            <w:tcBorders>
              <w:top w:val="single" w:sz="4" w:space="0" w:color="auto"/>
              <w:left w:val="nil"/>
              <w:bottom w:val="single" w:sz="4" w:space="0" w:color="auto"/>
              <w:right w:val="single" w:sz="4" w:space="0" w:color="auto"/>
            </w:tcBorders>
            <w:shd w:val="clear" w:color="auto" w:fill="auto"/>
            <w:noWrap/>
            <w:vAlign w:val="center"/>
            <w:hideMark/>
          </w:tcPr>
          <w:p w14:paraId="09CF219A" w14:textId="77777777" w:rsidR="009C25E9" w:rsidRPr="009C25E9" w:rsidRDefault="009C25E9" w:rsidP="009C25E9">
            <w:pPr>
              <w:pStyle w:val="aa"/>
              <w:rPr>
                <w:b/>
                <w:lang w:eastAsia="zh-CN"/>
              </w:rPr>
            </w:pPr>
            <w:r w:rsidRPr="009C25E9">
              <w:rPr>
                <w:rFonts w:hint="eastAsia"/>
                <w:b/>
                <w:lang w:eastAsia="zh-CN"/>
              </w:rPr>
              <w:t>主要赠予</w:t>
            </w:r>
          </w:p>
        </w:tc>
        <w:tc>
          <w:tcPr>
            <w:tcW w:w="1672" w:type="dxa"/>
            <w:tcBorders>
              <w:top w:val="single" w:sz="4" w:space="0" w:color="auto"/>
              <w:left w:val="nil"/>
              <w:bottom w:val="single" w:sz="4" w:space="0" w:color="auto"/>
              <w:right w:val="single" w:sz="4" w:space="0" w:color="auto"/>
            </w:tcBorders>
            <w:shd w:val="clear" w:color="auto" w:fill="auto"/>
            <w:noWrap/>
            <w:vAlign w:val="center"/>
            <w:hideMark/>
          </w:tcPr>
          <w:p w14:paraId="6A48D401" w14:textId="77777777" w:rsidR="009C25E9" w:rsidRPr="009C25E9" w:rsidRDefault="009C25E9" w:rsidP="009C25E9">
            <w:pPr>
              <w:pStyle w:val="aa"/>
              <w:rPr>
                <w:b/>
                <w:lang w:eastAsia="zh-CN"/>
              </w:rPr>
            </w:pPr>
            <w:r w:rsidRPr="009C25E9">
              <w:rPr>
                <w:rFonts w:hint="eastAsia"/>
                <w:b/>
                <w:lang w:eastAsia="zh-CN"/>
              </w:rPr>
              <w:t>年赠予</w:t>
            </w:r>
          </w:p>
        </w:tc>
        <w:tc>
          <w:tcPr>
            <w:tcW w:w="1672" w:type="dxa"/>
            <w:tcBorders>
              <w:top w:val="single" w:sz="4" w:space="0" w:color="auto"/>
              <w:left w:val="nil"/>
              <w:bottom w:val="single" w:sz="4" w:space="0" w:color="auto"/>
              <w:right w:val="single" w:sz="4" w:space="0" w:color="auto"/>
            </w:tcBorders>
            <w:shd w:val="clear" w:color="auto" w:fill="auto"/>
            <w:noWrap/>
            <w:vAlign w:val="center"/>
            <w:hideMark/>
          </w:tcPr>
          <w:p w14:paraId="06FA1A03" w14:textId="77777777" w:rsidR="009C25E9" w:rsidRPr="009C25E9" w:rsidRDefault="009C25E9" w:rsidP="009C25E9">
            <w:pPr>
              <w:pStyle w:val="aa"/>
              <w:rPr>
                <w:b/>
                <w:lang w:eastAsia="zh-CN"/>
              </w:rPr>
            </w:pPr>
            <w:r w:rsidRPr="009C25E9">
              <w:rPr>
                <w:rFonts w:hint="eastAsia"/>
                <w:b/>
                <w:lang w:eastAsia="zh-CN"/>
              </w:rPr>
              <w:t>其他</w:t>
            </w:r>
          </w:p>
        </w:tc>
      </w:tr>
      <w:tr w:rsidR="009C25E9" w:rsidRPr="009C25E9" w14:paraId="311FD5F3"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66129BE2" w14:textId="77777777" w:rsidR="009C25E9" w:rsidRPr="009C25E9" w:rsidRDefault="009C25E9" w:rsidP="009C25E9">
            <w:pPr>
              <w:pStyle w:val="aa"/>
              <w:rPr>
                <w:lang w:eastAsia="zh-CN"/>
              </w:rPr>
            </w:pPr>
            <w:r w:rsidRPr="009C25E9">
              <w:rPr>
                <w:rFonts w:hint="eastAsia"/>
                <w:lang w:eastAsia="zh-CN"/>
              </w:rPr>
              <w:t>Alabama</w:t>
            </w:r>
          </w:p>
        </w:tc>
        <w:tc>
          <w:tcPr>
            <w:tcW w:w="1672" w:type="dxa"/>
            <w:tcBorders>
              <w:top w:val="nil"/>
              <w:left w:val="nil"/>
              <w:bottom w:val="single" w:sz="4" w:space="0" w:color="auto"/>
              <w:right w:val="single" w:sz="4" w:space="0" w:color="auto"/>
            </w:tcBorders>
            <w:shd w:val="clear" w:color="auto" w:fill="auto"/>
            <w:noWrap/>
            <w:vAlign w:val="center"/>
            <w:hideMark/>
          </w:tcPr>
          <w:p w14:paraId="72F31B9E" w14:textId="77777777" w:rsidR="009C25E9" w:rsidRPr="009C25E9" w:rsidRDefault="009C25E9" w:rsidP="009C25E9">
            <w:pPr>
              <w:pStyle w:val="aa"/>
              <w:rPr>
                <w:lang w:eastAsia="zh-CN"/>
              </w:rPr>
            </w:pPr>
            <w:r w:rsidRPr="009C25E9">
              <w:rPr>
                <w:rFonts w:hint="eastAsia"/>
                <w:lang w:eastAsia="zh-CN"/>
              </w:rPr>
              <w:t xml:space="preserve">$45,881,118 </w:t>
            </w:r>
          </w:p>
        </w:tc>
        <w:tc>
          <w:tcPr>
            <w:tcW w:w="1672" w:type="dxa"/>
            <w:tcBorders>
              <w:top w:val="nil"/>
              <w:left w:val="nil"/>
              <w:bottom w:val="single" w:sz="4" w:space="0" w:color="auto"/>
              <w:right w:val="single" w:sz="4" w:space="0" w:color="auto"/>
            </w:tcBorders>
            <w:shd w:val="clear" w:color="auto" w:fill="auto"/>
            <w:noWrap/>
            <w:vAlign w:val="center"/>
            <w:hideMark/>
          </w:tcPr>
          <w:p w14:paraId="73777987" w14:textId="77777777" w:rsidR="009C25E9" w:rsidRPr="009C25E9" w:rsidRDefault="009C25E9" w:rsidP="009C25E9">
            <w:pPr>
              <w:pStyle w:val="aa"/>
              <w:rPr>
                <w:lang w:eastAsia="zh-CN"/>
              </w:rPr>
            </w:pPr>
            <w:r w:rsidRPr="009C25E9">
              <w:rPr>
                <w:rFonts w:hint="eastAsia"/>
                <w:lang w:eastAsia="zh-CN"/>
              </w:rPr>
              <w:t xml:space="preserve">$15,818,729 </w:t>
            </w:r>
          </w:p>
        </w:tc>
        <w:tc>
          <w:tcPr>
            <w:tcW w:w="1672" w:type="dxa"/>
            <w:tcBorders>
              <w:top w:val="nil"/>
              <w:left w:val="nil"/>
              <w:bottom w:val="single" w:sz="4" w:space="0" w:color="auto"/>
              <w:right w:val="single" w:sz="4" w:space="0" w:color="auto"/>
            </w:tcBorders>
            <w:shd w:val="clear" w:color="auto" w:fill="auto"/>
            <w:noWrap/>
            <w:vAlign w:val="center"/>
            <w:hideMark/>
          </w:tcPr>
          <w:p w14:paraId="497E1712" w14:textId="77777777" w:rsidR="009C25E9" w:rsidRPr="009C25E9" w:rsidRDefault="009C25E9" w:rsidP="009C25E9">
            <w:pPr>
              <w:pStyle w:val="aa"/>
              <w:rPr>
                <w:lang w:eastAsia="zh-CN"/>
              </w:rPr>
            </w:pPr>
            <w:r w:rsidRPr="009C25E9">
              <w:rPr>
                <w:rFonts w:hint="eastAsia"/>
                <w:lang w:eastAsia="zh-CN"/>
              </w:rPr>
              <w:t xml:space="preserve">$30,062,389 </w:t>
            </w:r>
          </w:p>
        </w:tc>
        <w:tc>
          <w:tcPr>
            <w:tcW w:w="1672" w:type="dxa"/>
            <w:tcBorders>
              <w:top w:val="nil"/>
              <w:left w:val="nil"/>
              <w:bottom w:val="single" w:sz="4" w:space="0" w:color="auto"/>
              <w:right w:val="single" w:sz="4" w:space="0" w:color="auto"/>
            </w:tcBorders>
            <w:shd w:val="clear" w:color="auto" w:fill="auto"/>
            <w:noWrap/>
            <w:vAlign w:val="center"/>
            <w:hideMark/>
          </w:tcPr>
          <w:p w14:paraId="0547DE17"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572554E6"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2D5F8A98" w14:textId="77777777" w:rsidR="009C25E9" w:rsidRPr="009C25E9" w:rsidRDefault="009C25E9" w:rsidP="009C25E9">
            <w:pPr>
              <w:pStyle w:val="aa"/>
              <w:rPr>
                <w:lang w:eastAsia="zh-CN"/>
              </w:rPr>
            </w:pPr>
            <w:r w:rsidRPr="009C25E9">
              <w:rPr>
                <w:rFonts w:hint="eastAsia"/>
                <w:lang w:eastAsia="zh-CN"/>
              </w:rPr>
              <w:t>Arkansas</w:t>
            </w:r>
          </w:p>
        </w:tc>
        <w:tc>
          <w:tcPr>
            <w:tcW w:w="1672" w:type="dxa"/>
            <w:tcBorders>
              <w:top w:val="nil"/>
              <w:left w:val="nil"/>
              <w:bottom w:val="single" w:sz="4" w:space="0" w:color="auto"/>
              <w:right w:val="single" w:sz="4" w:space="0" w:color="auto"/>
            </w:tcBorders>
            <w:shd w:val="clear" w:color="auto" w:fill="auto"/>
            <w:noWrap/>
            <w:vAlign w:val="center"/>
            <w:hideMark/>
          </w:tcPr>
          <w:p w14:paraId="4554AF5A" w14:textId="77777777" w:rsidR="009C25E9" w:rsidRPr="009C25E9" w:rsidRDefault="009C25E9" w:rsidP="009C25E9">
            <w:pPr>
              <w:pStyle w:val="aa"/>
              <w:rPr>
                <w:lang w:eastAsia="zh-CN"/>
              </w:rPr>
            </w:pPr>
            <w:r w:rsidRPr="009C25E9">
              <w:rPr>
                <w:rFonts w:hint="eastAsia"/>
                <w:lang w:eastAsia="zh-CN"/>
              </w:rPr>
              <w:t xml:space="preserve">$26,750,000 </w:t>
            </w:r>
          </w:p>
        </w:tc>
        <w:tc>
          <w:tcPr>
            <w:tcW w:w="1672" w:type="dxa"/>
            <w:tcBorders>
              <w:top w:val="nil"/>
              <w:left w:val="nil"/>
              <w:bottom w:val="single" w:sz="4" w:space="0" w:color="auto"/>
              <w:right w:val="single" w:sz="4" w:space="0" w:color="auto"/>
            </w:tcBorders>
            <w:shd w:val="clear" w:color="auto" w:fill="auto"/>
            <w:noWrap/>
            <w:vAlign w:val="center"/>
            <w:hideMark/>
          </w:tcPr>
          <w:p w14:paraId="5CD7EA22" w14:textId="77777777" w:rsidR="009C25E9" w:rsidRPr="009C25E9" w:rsidRDefault="009C25E9" w:rsidP="009C25E9">
            <w:pPr>
              <w:pStyle w:val="aa"/>
              <w:rPr>
                <w:lang w:eastAsia="zh-CN"/>
              </w:rPr>
            </w:pPr>
            <w:r w:rsidRPr="009C25E9">
              <w:rPr>
                <w:rFonts w:hint="eastAsia"/>
                <w:lang w:eastAsia="zh-CN"/>
              </w:rPr>
              <w:t xml:space="preserve">$4,800,000 </w:t>
            </w:r>
          </w:p>
        </w:tc>
        <w:tc>
          <w:tcPr>
            <w:tcW w:w="1672" w:type="dxa"/>
            <w:tcBorders>
              <w:top w:val="nil"/>
              <w:left w:val="nil"/>
              <w:bottom w:val="single" w:sz="4" w:space="0" w:color="auto"/>
              <w:right w:val="single" w:sz="4" w:space="0" w:color="auto"/>
            </w:tcBorders>
            <w:shd w:val="clear" w:color="auto" w:fill="auto"/>
            <w:noWrap/>
            <w:vAlign w:val="center"/>
            <w:hideMark/>
          </w:tcPr>
          <w:p w14:paraId="623DFD68" w14:textId="77777777" w:rsidR="009C25E9" w:rsidRPr="009C25E9" w:rsidRDefault="009C25E9" w:rsidP="009C25E9">
            <w:pPr>
              <w:pStyle w:val="aa"/>
              <w:rPr>
                <w:lang w:eastAsia="zh-CN"/>
              </w:rPr>
            </w:pPr>
            <w:r w:rsidRPr="009C25E9">
              <w:rPr>
                <w:rFonts w:hint="eastAsia"/>
                <w:lang w:eastAsia="zh-CN"/>
              </w:rPr>
              <w:t xml:space="preserve">$21,300,000 </w:t>
            </w:r>
          </w:p>
        </w:tc>
        <w:tc>
          <w:tcPr>
            <w:tcW w:w="1672" w:type="dxa"/>
            <w:tcBorders>
              <w:top w:val="nil"/>
              <w:left w:val="nil"/>
              <w:bottom w:val="single" w:sz="4" w:space="0" w:color="auto"/>
              <w:right w:val="single" w:sz="4" w:space="0" w:color="auto"/>
            </w:tcBorders>
            <w:shd w:val="clear" w:color="auto" w:fill="auto"/>
            <w:noWrap/>
            <w:vAlign w:val="center"/>
            <w:hideMark/>
          </w:tcPr>
          <w:p w14:paraId="7F2F5D90" w14:textId="77777777" w:rsidR="009C25E9" w:rsidRPr="009C25E9" w:rsidRDefault="009C25E9" w:rsidP="009C25E9">
            <w:pPr>
              <w:pStyle w:val="aa"/>
              <w:rPr>
                <w:lang w:eastAsia="zh-CN"/>
              </w:rPr>
            </w:pPr>
            <w:r w:rsidRPr="009C25E9">
              <w:rPr>
                <w:rFonts w:hint="eastAsia"/>
                <w:lang w:eastAsia="zh-CN"/>
              </w:rPr>
              <w:t xml:space="preserve">$650,000 </w:t>
            </w:r>
          </w:p>
        </w:tc>
      </w:tr>
      <w:tr w:rsidR="009C25E9" w:rsidRPr="009C25E9" w14:paraId="05B61861"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4E36D17F" w14:textId="77777777" w:rsidR="009C25E9" w:rsidRPr="009C25E9" w:rsidRDefault="009C25E9" w:rsidP="009C25E9">
            <w:pPr>
              <w:pStyle w:val="aa"/>
              <w:rPr>
                <w:lang w:eastAsia="zh-CN"/>
              </w:rPr>
            </w:pPr>
            <w:r w:rsidRPr="009C25E9">
              <w:rPr>
                <w:rFonts w:hint="eastAsia"/>
                <w:lang w:eastAsia="zh-CN"/>
              </w:rPr>
              <w:t>Auburn</w:t>
            </w:r>
          </w:p>
        </w:tc>
        <w:tc>
          <w:tcPr>
            <w:tcW w:w="1672" w:type="dxa"/>
            <w:tcBorders>
              <w:top w:val="nil"/>
              <w:left w:val="nil"/>
              <w:bottom w:val="single" w:sz="4" w:space="0" w:color="auto"/>
              <w:right w:val="single" w:sz="4" w:space="0" w:color="auto"/>
            </w:tcBorders>
            <w:shd w:val="clear" w:color="auto" w:fill="auto"/>
            <w:noWrap/>
            <w:vAlign w:val="center"/>
            <w:hideMark/>
          </w:tcPr>
          <w:p w14:paraId="280FDC17" w14:textId="77777777" w:rsidR="009C25E9" w:rsidRPr="009C25E9" w:rsidRDefault="009C25E9" w:rsidP="009C25E9">
            <w:pPr>
              <w:pStyle w:val="aa"/>
              <w:rPr>
                <w:lang w:eastAsia="zh-CN"/>
              </w:rPr>
            </w:pPr>
            <w:r w:rsidRPr="009C25E9">
              <w:rPr>
                <w:rFonts w:hint="eastAsia"/>
                <w:lang w:eastAsia="zh-CN"/>
              </w:rPr>
              <w:t xml:space="preserve">$37,500,000 </w:t>
            </w:r>
          </w:p>
        </w:tc>
        <w:tc>
          <w:tcPr>
            <w:tcW w:w="1672" w:type="dxa"/>
            <w:tcBorders>
              <w:top w:val="nil"/>
              <w:left w:val="nil"/>
              <w:bottom w:val="single" w:sz="4" w:space="0" w:color="auto"/>
              <w:right w:val="single" w:sz="4" w:space="0" w:color="auto"/>
            </w:tcBorders>
            <w:shd w:val="clear" w:color="auto" w:fill="auto"/>
            <w:noWrap/>
            <w:vAlign w:val="center"/>
            <w:hideMark/>
          </w:tcPr>
          <w:p w14:paraId="037B27DD" w14:textId="77777777" w:rsidR="009C25E9" w:rsidRPr="009C25E9" w:rsidRDefault="009C25E9" w:rsidP="009C25E9">
            <w:pPr>
              <w:pStyle w:val="aa"/>
              <w:rPr>
                <w:lang w:eastAsia="zh-CN"/>
              </w:rPr>
            </w:pPr>
            <w:r w:rsidRPr="009C25E9">
              <w:rPr>
                <w:rFonts w:hint="eastAsia"/>
                <w:lang w:eastAsia="zh-CN"/>
              </w:rPr>
              <w:t xml:space="preserve">$9,000,000 </w:t>
            </w:r>
          </w:p>
        </w:tc>
        <w:tc>
          <w:tcPr>
            <w:tcW w:w="1672" w:type="dxa"/>
            <w:tcBorders>
              <w:top w:val="nil"/>
              <w:left w:val="nil"/>
              <w:bottom w:val="single" w:sz="4" w:space="0" w:color="auto"/>
              <w:right w:val="single" w:sz="4" w:space="0" w:color="auto"/>
            </w:tcBorders>
            <w:shd w:val="clear" w:color="auto" w:fill="auto"/>
            <w:noWrap/>
            <w:vAlign w:val="center"/>
            <w:hideMark/>
          </w:tcPr>
          <w:p w14:paraId="26B50408" w14:textId="77777777" w:rsidR="009C25E9" w:rsidRPr="009C25E9" w:rsidRDefault="009C25E9" w:rsidP="009C25E9">
            <w:pPr>
              <w:pStyle w:val="aa"/>
              <w:rPr>
                <w:lang w:eastAsia="zh-CN"/>
              </w:rPr>
            </w:pPr>
            <w:r w:rsidRPr="009C25E9">
              <w:rPr>
                <w:rFonts w:hint="eastAsia"/>
                <w:lang w:eastAsia="zh-CN"/>
              </w:rPr>
              <w:t xml:space="preserve">$26,700,000 </w:t>
            </w:r>
          </w:p>
        </w:tc>
        <w:tc>
          <w:tcPr>
            <w:tcW w:w="1672" w:type="dxa"/>
            <w:tcBorders>
              <w:top w:val="nil"/>
              <w:left w:val="nil"/>
              <w:bottom w:val="single" w:sz="4" w:space="0" w:color="auto"/>
              <w:right w:val="single" w:sz="4" w:space="0" w:color="auto"/>
            </w:tcBorders>
            <w:shd w:val="clear" w:color="auto" w:fill="auto"/>
            <w:noWrap/>
            <w:vAlign w:val="center"/>
            <w:hideMark/>
          </w:tcPr>
          <w:p w14:paraId="096869F9" w14:textId="77777777" w:rsidR="009C25E9" w:rsidRPr="009C25E9" w:rsidRDefault="009C25E9" w:rsidP="009C25E9">
            <w:pPr>
              <w:pStyle w:val="aa"/>
              <w:rPr>
                <w:lang w:eastAsia="zh-CN"/>
              </w:rPr>
            </w:pPr>
            <w:r w:rsidRPr="009C25E9">
              <w:rPr>
                <w:rFonts w:hint="eastAsia"/>
                <w:lang w:eastAsia="zh-CN"/>
              </w:rPr>
              <w:t xml:space="preserve">$1,800,000 </w:t>
            </w:r>
          </w:p>
        </w:tc>
      </w:tr>
      <w:tr w:rsidR="009C25E9" w:rsidRPr="009C25E9" w14:paraId="33205574"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5D1E714" w14:textId="77777777" w:rsidR="009C25E9" w:rsidRPr="009C25E9" w:rsidRDefault="009C25E9" w:rsidP="009C25E9">
            <w:pPr>
              <w:pStyle w:val="aa"/>
              <w:rPr>
                <w:lang w:eastAsia="zh-CN"/>
              </w:rPr>
            </w:pPr>
            <w:r w:rsidRPr="009C25E9">
              <w:rPr>
                <w:rFonts w:hint="eastAsia"/>
                <w:lang w:eastAsia="zh-CN"/>
              </w:rPr>
              <w:t>Florida</w:t>
            </w:r>
          </w:p>
        </w:tc>
        <w:tc>
          <w:tcPr>
            <w:tcW w:w="1672" w:type="dxa"/>
            <w:tcBorders>
              <w:top w:val="nil"/>
              <w:left w:val="nil"/>
              <w:bottom w:val="single" w:sz="4" w:space="0" w:color="auto"/>
              <w:right w:val="single" w:sz="4" w:space="0" w:color="auto"/>
            </w:tcBorders>
            <w:shd w:val="clear" w:color="auto" w:fill="auto"/>
            <w:noWrap/>
            <w:vAlign w:val="center"/>
            <w:hideMark/>
          </w:tcPr>
          <w:p w14:paraId="509AB9B0" w14:textId="77777777" w:rsidR="009C25E9" w:rsidRPr="009C25E9" w:rsidRDefault="009C25E9" w:rsidP="009C25E9">
            <w:pPr>
              <w:pStyle w:val="aa"/>
              <w:rPr>
                <w:lang w:eastAsia="zh-CN"/>
              </w:rPr>
            </w:pPr>
            <w:r w:rsidRPr="009C25E9">
              <w:rPr>
                <w:rFonts w:hint="eastAsia"/>
                <w:lang w:eastAsia="zh-CN"/>
              </w:rPr>
              <w:t xml:space="preserve">$47,939,603 </w:t>
            </w:r>
          </w:p>
        </w:tc>
        <w:tc>
          <w:tcPr>
            <w:tcW w:w="1672" w:type="dxa"/>
            <w:tcBorders>
              <w:top w:val="nil"/>
              <w:left w:val="nil"/>
              <w:bottom w:val="single" w:sz="4" w:space="0" w:color="auto"/>
              <w:right w:val="single" w:sz="4" w:space="0" w:color="auto"/>
            </w:tcBorders>
            <w:shd w:val="clear" w:color="auto" w:fill="auto"/>
            <w:noWrap/>
            <w:vAlign w:val="center"/>
            <w:hideMark/>
          </w:tcPr>
          <w:p w14:paraId="5AD28375" w14:textId="77777777" w:rsidR="009C25E9" w:rsidRPr="009C25E9" w:rsidRDefault="009C25E9" w:rsidP="009C25E9">
            <w:pPr>
              <w:pStyle w:val="aa"/>
              <w:rPr>
                <w:lang w:eastAsia="zh-CN"/>
              </w:rPr>
            </w:pPr>
            <w:r w:rsidRPr="009C25E9">
              <w:rPr>
                <w:rFonts w:hint="eastAsia"/>
                <w:lang w:eastAsia="zh-CN"/>
              </w:rPr>
              <w:t xml:space="preserve">$12,721,864 </w:t>
            </w:r>
          </w:p>
        </w:tc>
        <w:tc>
          <w:tcPr>
            <w:tcW w:w="1672" w:type="dxa"/>
            <w:tcBorders>
              <w:top w:val="nil"/>
              <w:left w:val="nil"/>
              <w:bottom w:val="single" w:sz="4" w:space="0" w:color="auto"/>
              <w:right w:val="single" w:sz="4" w:space="0" w:color="auto"/>
            </w:tcBorders>
            <w:shd w:val="clear" w:color="auto" w:fill="auto"/>
            <w:noWrap/>
            <w:vAlign w:val="center"/>
            <w:hideMark/>
          </w:tcPr>
          <w:p w14:paraId="5909F645" w14:textId="77777777" w:rsidR="009C25E9" w:rsidRPr="009C25E9" w:rsidRDefault="009C25E9" w:rsidP="009C25E9">
            <w:pPr>
              <w:pStyle w:val="aa"/>
              <w:rPr>
                <w:lang w:eastAsia="zh-CN"/>
              </w:rPr>
            </w:pPr>
            <w:r w:rsidRPr="009C25E9">
              <w:rPr>
                <w:rFonts w:hint="eastAsia"/>
                <w:lang w:eastAsia="zh-CN"/>
              </w:rPr>
              <w:t xml:space="preserve">$35,217,739 </w:t>
            </w:r>
          </w:p>
        </w:tc>
        <w:tc>
          <w:tcPr>
            <w:tcW w:w="1672" w:type="dxa"/>
            <w:tcBorders>
              <w:top w:val="nil"/>
              <w:left w:val="nil"/>
              <w:bottom w:val="single" w:sz="4" w:space="0" w:color="auto"/>
              <w:right w:val="single" w:sz="4" w:space="0" w:color="auto"/>
            </w:tcBorders>
            <w:shd w:val="clear" w:color="auto" w:fill="auto"/>
            <w:noWrap/>
            <w:vAlign w:val="center"/>
            <w:hideMark/>
          </w:tcPr>
          <w:p w14:paraId="6E399BF1"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4F02A789"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7A7B0201" w14:textId="77777777" w:rsidR="009C25E9" w:rsidRPr="009C25E9" w:rsidRDefault="009C25E9" w:rsidP="009C25E9">
            <w:pPr>
              <w:pStyle w:val="aa"/>
              <w:rPr>
                <w:lang w:eastAsia="zh-CN"/>
              </w:rPr>
            </w:pPr>
            <w:r w:rsidRPr="009C25E9">
              <w:rPr>
                <w:rFonts w:hint="eastAsia"/>
                <w:lang w:eastAsia="zh-CN"/>
              </w:rPr>
              <w:t>Georgia</w:t>
            </w:r>
          </w:p>
        </w:tc>
        <w:tc>
          <w:tcPr>
            <w:tcW w:w="1672" w:type="dxa"/>
            <w:tcBorders>
              <w:top w:val="nil"/>
              <w:left w:val="nil"/>
              <w:bottom w:val="single" w:sz="4" w:space="0" w:color="auto"/>
              <w:right w:val="single" w:sz="4" w:space="0" w:color="auto"/>
            </w:tcBorders>
            <w:shd w:val="clear" w:color="auto" w:fill="auto"/>
            <w:noWrap/>
            <w:vAlign w:val="center"/>
            <w:hideMark/>
          </w:tcPr>
          <w:p w14:paraId="5C08C969" w14:textId="77777777" w:rsidR="009C25E9" w:rsidRPr="009C25E9" w:rsidRDefault="009C25E9" w:rsidP="009C25E9">
            <w:pPr>
              <w:pStyle w:val="aa"/>
              <w:rPr>
                <w:lang w:eastAsia="zh-CN"/>
              </w:rPr>
            </w:pPr>
            <w:r w:rsidRPr="009C25E9">
              <w:rPr>
                <w:rFonts w:hint="eastAsia"/>
                <w:lang w:eastAsia="zh-CN"/>
              </w:rPr>
              <w:t xml:space="preserve">$34,054,000 </w:t>
            </w:r>
          </w:p>
        </w:tc>
        <w:tc>
          <w:tcPr>
            <w:tcW w:w="1672" w:type="dxa"/>
            <w:tcBorders>
              <w:top w:val="nil"/>
              <w:left w:val="nil"/>
              <w:bottom w:val="single" w:sz="4" w:space="0" w:color="auto"/>
              <w:right w:val="single" w:sz="4" w:space="0" w:color="auto"/>
            </w:tcBorders>
            <w:shd w:val="clear" w:color="auto" w:fill="auto"/>
            <w:noWrap/>
            <w:vAlign w:val="center"/>
            <w:hideMark/>
          </w:tcPr>
          <w:p w14:paraId="5823B475" w14:textId="77777777" w:rsidR="009C25E9" w:rsidRPr="009C25E9" w:rsidRDefault="009C25E9" w:rsidP="009C25E9">
            <w:pPr>
              <w:pStyle w:val="aa"/>
              <w:rPr>
                <w:lang w:eastAsia="zh-CN"/>
              </w:rPr>
            </w:pPr>
            <w:r w:rsidRPr="009C25E9">
              <w:rPr>
                <w:rFonts w:hint="eastAsia"/>
                <w:lang w:eastAsia="zh-CN"/>
              </w:rPr>
              <w:t xml:space="preserve">$5,660,000 </w:t>
            </w:r>
          </w:p>
        </w:tc>
        <w:tc>
          <w:tcPr>
            <w:tcW w:w="1672" w:type="dxa"/>
            <w:tcBorders>
              <w:top w:val="nil"/>
              <w:left w:val="nil"/>
              <w:bottom w:val="single" w:sz="4" w:space="0" w:color="auto"/>
              <w:right w:val="single" w:sz="4" w:space="0" w:color="auto"/>
            </w:tcBorders>
            <w:shd w:val="clear" w:color="auto" w:fill="auto"/>
            <w:noWrap/>
            <w:vAlign w:val="center"/>
            <w:hideMark/>
          </w:tcPr>
          <w:p w14:paraId="6CCEDB3F" w14:textId="77777777" w:rsidR="009C25E9" w:rsidRPr="009C25E9" w:rsidRDefault="009C25E9" w:rsidP="009C25E9">
            <w:pPr>
              <w:pStyle w:val="aa"/>
              <w:rPr>
                <w:lang w:eastAsia="zh-CN"/>
              </w:rPr>
            </w:pPr>
            <w:r w:rsidRPr="009C25E9">
              <w:rPr>
                <w:rFonts w:hint="eastAsia"/>
                <w:lang w:eastAsia="zh-CN"/>
              </w:rPr>
              <w:t xml:space="preserve">$28,474,000 </w:t>
            </w:r>
          </w:p>
        </w:tc>
        <w:tc>
          <w:tcPr>
            <w:tcW w:w="1672" w:type="dxa"/>
            <w:tcBorders>
              <w:top w:val="nil"/>
              <w:left w:val="nil"/>
              <w:bottom w:val="single" w:sz="4" w:space="0" w:color="auto"/>
              <w:right w:val="single" w:sz="4" w:space="0" w:color="auto"/>
            </w:tcBorders>
            <w:shd w:val="clear" w:color="auto" w:fill="auto"/>
            <w:noWrap/>
            <w:vAlign w:val="center"/>
            <w:hideMark/>
          </w:tcPr>
          <w:p w14:paraId="56BDEB8F"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785AF383"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3E223C3" w14:textId="77777777" w:rsidR="009C25E9" w:rsidRPr="009C25E9" w:rsidRDefault="009C25E9" w:rsidP="009C25E9">
            <w:pPr>
              <w:pStyle w:val="aa"/>
              <w:rPr>
                <w:lang w:eastAsia="zh-CN"/>
              </w:rPr>
            </w:pPr>
            <w:r w:rsidRPr="009C25E9">
              <w:rPr>
                <w:rFonts w:hint="eastAsia"/>
                <w:lang w:eastAsia="zh-CN"/>
              </w:rPr>
              <w:t>Kentucky</w:t>
            </w:r>
          </w:p>
        </w:tc>
        <w:tc>
          <w:tcPr>
            <w:tcW w:w="1672" w:type="dxa"/>
            <w:tcBorders>
              <w:top w:val="nil"/>
              <w:left w:val="nil"/>
              <w:bottom w:val="single" w:sz="4" w:space="0" w:color="auto"/>
              <w:right w:val="single" w:sz="4" w:space="0" w:color="auto"/>
            </w:tcBorders>
            <w:shd w:val="clear" w:color="auto" w:fill="auto"/>
            <w:noWrap/>
            <w:vAlign w:val="center"/>
            <w:hideMark/>
          </w:tcPr>
          <w:p w14:paraId="0582C663" w14:textId="77777777" w:rsidR="009C25E9" w:rsidRPr="009C25E9" w:rsidRDefault="009C25E9" w:rsidP="009C25E9">
            <w:pPr>
              <w:pStyle w:val="aa"/>
              <w:rPr>
                <w:lang w:eastAsia="zh-CN"/>
              </w:rPr>
            </w:pPr>
            <w:r w:rsidRPr="009C25E9">
              <w:rPr>
                <w:rFonts w:hint="eastAsia"/>
                <w:lang w:eastAsia="zh-CN"/>
              </w:rPr>
              <w:t xml:space="preserve">$24,808,367 </w:t>
            </w:r>
          </w:p>
        </w:tc>
        <w:tc>
          <w:tcPr>
            <w:tcW w:w="1672" w:type="dxa"/>
            <w:tcBorders>
              <w:top w:val="nil"/>
              <w:left w:val="nil"/>
              <w:bottom w:val="single" w:sz="4" w:space="0" w:color="auto"/>
              <w:right w:val="single" w:sz="4" w:space="0" w:color="auto"/>
            </w:tcBorders>
            <w:shd w:val="clear" w:color="auto" w:fill="auto"/>
            <w:noWrap/>
            <w:vAlign w:val="center"/>
            <w:hideMark/>
          </w:tcPr>
          <w:p w14:paraId="05016F94" w14:textId="77777777" w:rsidR="009C25E9" w:rsidRPr="009C25E9" w:rsidRDefault="009C25E9" w:rsidP="009C25E9">
            <w:pPr>
              <w:pStyle w:val="aa"/>
              <w:rPr>
                <w:lang w:eastAsia="zh-CN"/>
              </w:rPr>
            </w:pPr>
            <w:r w:rsidRPr="009C25E9">
              <w:rPr>
                <w:rFonts w:hint="eastAsia"/>
                <w:lang w:eastAsia="zh-CN"/>
              </w:rPr>
              <w:t xml:space="preserve">$6,109,026 </w:t>
            </w:r>
          </w:p>
        </w:tc>
        <w:tc>
          <w:tcPr>
            <w:tcW w:w="1672" w:type="dxa"/>
            <w:tcBorders>
              <w:top w:val="nil"/>
              <w:left w:val="nil"/>
              <w:bottom w:val="single" w:sz="4" w:space="0" w:color="auto"/>
              <w:right w:val="single" w:sz="4" w:space="0" w:color="auto"/>
            </w:tcBorders>
            <w:shd w:val="clear" w:color="auto" w:fill="auto"/>
            <w:noWrap/>
            <w:vAlign w:val="center"/>
            <w:hideMark/>
          </w:tcPr>
          <w:p w14:paraId="2322294E" w14:textId="77777777" w:rsidR="009C25E9" w:rsidRPr="009C25E9" w:rsidRDefault="009C25E9" w:rsidP="009C25E9">
            <w:pPr>
              <w:pStyle w:val="aa"/>
              <w:rPr>
                <w:lang w:eastAsia="zh-CN"/>
              </w:rPr>
            </w:pPr>
            <w:r w:rsidRPr="009C25E9">
              <w:rPr>
                <w:rFonts w:hint="eastAsia"/>
                <w:lang w:eastAsia="zh-CN"/>
              </w:rPr>
              <w:t xml:space="preserve">$18,699,340 </w:t>
            </w:r>
          </w:p>
        </w:tc>
        <w:tc>
          <w:tcPr>
            <w:tcW w:w="1672" w:type="dxa"/>
            <w:tcBorders>
              <w:top w:val="nil"/>
              <w:left w:val="nil"/>
              <w:bottom w:val="single" w:sz="4" w:space="0" w:color="auto"/>
              <w:right w:val="single" w:sz="4" w:space="0" w:color="auto"/>
            </w:tcBorders>
            <w:shd w:val="clear" w:color="auto" w:fill="auto"/>
            <w:noWrap/>
            <w:vAlign w:val="center"/>
            <w:hideMark/>
          </w:tcPr>
          <w:p w14:paraId="70975313"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783BFB35"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543CF348" w14:textId="77777777" w:rsidR="009C25E9" w:rsidRPr="009C25E9" w:rsidRDefault="009C25E9" w:rsidP="009C25E9">
            <w:pPr>
              <w:pStyle w:val="aa"/>
              <w:rPr>
                <w:lang w:eastAsia="zh-CN"/>
              </w:rPr>
            </w:pPr>
            <w:r w:rsidRPr="009C25E9">
              <w:rPr>
                <w:rFonts w:hint="eastAsia"/>
                <w:lang w:eastAsia="zh-CN"/>
              </w:rPr>
              <w:t>LSU</w:t>
            </w:r>
          </w:p>
        </w:tc>
        <w:tc>
          <w:tcPr>
            <w:tcW w:w="1672" w:type="dxa"/>
            <w:tcBorders>
              <w:top w:val="nil"/>
              <w:left w:val="nil"/>
              <w:bottom w:val="single" w:sz="4" w:space="0" w:color="auto"/>
              <w:right w:val="single" w:sz="4" w:space="0" w:color="auto"/>
            </w:tcBorders>
            <w:shd w:val="clear" w:color="auto" w:fill="auto"/>
            <w:noWrap/>
            <w:vAlign w:val="center"/>
            <w:hideMark/>
          </w:tcPr>
          <w:p w14:paraId="414DF363" w14:textId="77777777" w:rsidR="009C25E9" w:rsidRPr="009C25E9" w:rsidRDefault="009C25E9" w:rsidP="009C25E9">
            <w:pPr>
              <w:pStyle w:val="aa"/>
              <w:rPr>
                <w:lang w:eastAsia="zh-CN"/>
              </w:rPr>
            </w:pPr>
            <w:r w:rsidRPr="009C25E9">
              <w:rPr>
                <w:rFonts w:hint="eastAsia"/>
                <w:lang w:eastAsia="zh-CN"/>
              </w:rPr>
              <w:t xml:space="preserve">$34,100,000 </w:t>
            </w:r>
          </w:p>
        </w:tc>
        <w:tc>
          <w:tcPr>
            <w:tcW w:w="1672" w:type="dxa"/>
            <w:tcBorders>
              <w:top w:val="nil"/>
              <w:left w:val="nil"/>
              <w:bottom w:val="single" w:sz="4" w:space="0" w:color="auto"/>
              <w:right w:val="single" w:sz="4" w:space="0" w:color="auto"/>
            </w:tcBorders>
            <w:shd w:val="clear" w:color="auto" w:fill="auto"/>
            <w:noWrap/>
            <w:vAlign w:val="center"/>
            <w:hideMark/>
          </w:tcPr>
          <w:p w14:paraId="667EFBD2" w14:textId="77777777" w:rsidR="009C25E9" w:rsidRPr="009C25E9" w:rsidRDefault="009C25E9" w:rsidP="009C25E9">
            <w:pPr>
              <w:pStyle w:val="aa"/>
              <w:rPr>
                <w:lang w:eastAsia="zh-CN"/>
              </w:rPr>
            </w:pPr>
            <w:r w:rsidRPr="009C25E9">
              <w:rPr>
                <w:rFonts w:hint="eastAsia"/>
                <w:lang w:eastAsia="zh-CN"/>
              </w:rPr>
              <w:t xml:space="preserve">$10,600,000 </w:t>
            </w:r>
          </w:p>
        </w:tc>
        <w:tc>
          <w:tcPr>
            <w:tcW w:w="1672" w:type="dxa"/>
            <w:tcBorders>
              <w:top w:val="nil"/>
              <w:left w:val="nil"/>
              <w:bottom w:val="single" w:sz="4" w:space="0" w:color="auto"/>
              <w:right w:val="single" w:sz="4" w:space="0" w:color="auto"/>
            </w:tcBorders>
            <w:shd w:val="clear" w:color="auto" w:fill="auto"/>
            <w:noWrap/>
            <w:vAlign w:val="center"/>
            <w:hideMark/>
          </w:tcPr>
          <w:p w14:paraId="308FA5D8" w14:textId="77777777" w:rsidR="009C25E9" w:rsidRPr="009C25E9" w:rsidRDefault="009C25E9" w:rsidP="009C25E9">
            <w:pPr>
              <w:pStyle w:val="aa"/>
              <w:rPr>
                <w:lang w:eastAsia="zh-CN"/>
              </w:rPr>
            </w:pPr>
            <w:r w:rsidRPr="009C25E9">
              <w:rPr>
                <w:rFonts w:hint="eastAsia"/>
                <w:lang w:eastAsia="zh-CN"/>
              </w:rPr>
              <w:t xml:space="preserve">$23,500,000 </w:t>
            </w:r>
          </w:p>
        </w:tc>
        <w:tc>
          <w:tcPr>
            <w:tcW w:w="1672" w:type="dxa"/>
            <w:tcBorders>
              <w:top w:val="nil"/>
              <w:left w:val="nil"/>
              <w:bottom w:val="single" w:sz="4" w:space="0" w:color="auto"/>
              <w:right w:val="single" w:sz="4" w:space="0" w:color="auto"/>
            </w:tcBorders>
            <w:shd w:val="clear" w:color="auto" w:fill="auto"/>
            <w:noWrap/>
            <w:vAlign w:val="center"/>
            <w:hideMark/>
          </w:tcPr>
          <w:p w14:paraId="11DA214B"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7C590D80"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0210C9A" w14:textId="77777777" w:rsidR="009C25E9" w:rsidRPr="009C25E9" w:rsidRDefault="009C25E9" w:rsidP="009C25E9">
            <w:pPr>
              <w:pStyle w:val="aa"/>
              <w:rPr>
                <w:lang w:eastAsia="zh-CN"/>
              </w:rPr>
            </w:pPr>
            <w:r w:rsidRPr="009C25E9">
              <w:rPr>
                <w:rFonts w:hint="eastAsia"/>
                <w:lang w:eastAsia="zh-CN"/>
              </w:rPr>
              <w:t>Mississippi State</w:t>
            </w:r>
          </w:p>
        </w:tc>
        <w:tc>
          <w:tcPr>
            <w:tcW w:w="1672" w:type="dxa"/>
            <w:tcBorders>
              <w:top w:val="nil"/>
              <w:left w:val="nil"/>
              <w:bottom w:val="single" w:sz="4" w:space="0" w:color="auto"/>
              <w:right w:val="single" w:sz="4" w:space="0" w:color="auto"/>
            </w:tcBorders>
            <w:shd w:val="clear" w:color="auto" w:fill="auto"/>
            <w:noWrap/>
            <w:vAlign w:val="center"/>
            <w:hideMark/>
          </w:tcPr>
          <w:p w14:paraId="7EED3C98" w14:textId="77777777" w:rsidR="009C25E9" w:rsidRPr="009C25E9" w:rsidRDefault="009C25E9" w:rsidP="009C25E9">
            <w:pPr>
              <w:pStyle w:val="aa"/>
              <w:rPr>
                <w:lang w:eastAsia="zh-CN"/>
              </w:rPr>
            </w:pPr>
            <w:r w:rsidRPr="009C25E9">
              <w:rPr>
                <w:rFonts w:hint="eastAsia"/>
                <w:lang w:eastAsia="zh-CN"/>
              </w:rPr>
              <w:t xml:space="preserve">$25,910,094 </w:t>
            </w:r>
          </w:p>
        </w:tc>
        <w:tc>
          <w:tcPr>
            <w:tcW w:w="1672" w:type="dxa"/>
            <w:tcBorders>
              <w:top w:val="nil"/>
              <w:left w:val="nil"/>
              <w:bottom w:val="single" w:sz="4" w:space="0" w:color="auto"/>
              <w:right w:val="single" w:sz="4" w:space="0" w:color="auto"/>
            </w:tcBorders>
            <w:shd w:val="clear" w:color="auto" w:fill="auto"/>
            <w:noWrap/>
            <w:vAlign w:val="center"/>
            <w:hideMark/>
          </w:tcPr>
          <w:p w14:paraId="6E3A8C73" w14:textId="77777777" w:rsidR="009C25E9" w:rsidRPr="009C25E9" w:rsidRDefault="009C25E9" w:rsidP="009C25E9">
            <w:pPr>
              <w:pStyle w:val="aa"/>
              <w:rPr>
                <w:lang w:eastAsia="zh-CN"/>
              </w:rPr>
            </w:pPr>
            <w:r w:rsidRPr="009C25E9">
              <w:rPr>
                <w:rFonts w:hint="eastAsia"/>
                <w:lang w:eastAsia="zh-CN"/>
              </w:rPr>
              <w:t xml:space="preserve">$9,095,428 </w:t>
            </w:r>
          </w:p>
        </w:tc>
        <w:tc>
          <w:tcPr>
            <w:tcW w:w="1672" w:type="dxa"/>
            <w:tcBorders>
              <w:top w:val="nil"/>
              <w:left w:val="nil"/>
              <w:bottom w:val="single" w:sz="4" w:space="0" w:color="auto"/>
              <w:right w:val="single" w:sz="4" w:space="0" w:color="auto"/>
            </w:tcBorders>
            <w:shd w:val="clear" w:color="auto" w:fill="auto"/>
            <w:noWrap/>
            <w:vAlign w:val="center"/>
            <w:hideMark/>
          </w:tcPr>
          <w:p w14:paraId="572B1415" w14:textId="77777777" w:rsidR="009C25E9" w:rsidRPr="009C25E9" w:rsidRDefault="009C25E9" w:rsidP="009C25E9">
            <w:pPr>
              <w:pStyle w:val="aa"/>
              <w:rPr>
                <w:lang w:eastAsia="zh-CN"/>
              </w:rPr>
            </w:pPr>
            <w:r w:rsidRPr="009C25E9">
              <w:rPr>
                <w:rFonts w:hint="eastAsia"/>
                <w:lang w:eastAsia="zh-CN"/>
              </w:rPr>
              <w:t xml:space="preserve">$13,738,184 </w:t>
            </w:r>
          </w:p>
        </w:tc>
        <w:tc>
          <w:tcPr>
            <w:tcW w:w="1672" w:type="dxa"/>
            <w:tcBorders>
              <w:top w:val="nil"/>
              <w:left w:val="nil"/>
              <w:bottom w:val="single" w:sz="4" w:space="0" w:color="auto"/>
              <w:right w:val="single" w:sz="4" w:space="0" w:color="auto"/>
            </w:tcBorders>
            <w:shd w:val="clear" w:color="auto" w:fill="auto"/>
            <w:noWrap/>
            <w:vAlign w:val="center"/>
            <w:hideMark/>
          </w:tcPr>
          <w:p w14:paraId="2AAE50A8" w14:textId="77777777" w:rsidR="009C25E9" w:rsidRPr="009C25E9" w:rsidRDefault="009C25E9" w:rsidP="009C25E9">
            <w:pPr>
              <w:pStyle w:val="aa"/>
              <w:rPr>
                <w:lang w:eastAsia="zh-CN"/>
              </w:rPr>
            </w:pPr>
            <w:r w:rsidRPr="009C25E9">
              <w:rPr>
                <w:rFonts w:hint="eastAsia"/>
                <w:lang w:eastAsia="zh-CN"/>
              </w:rPr>
              <w:t xml:space="preserve">$3,076,482 </w:t>
            </w:r>
          </w:p>
        </w:tc>
      </w:tr>
      <w:tr w:rsidR="009C25E9" w:rsidRPr="009C25E9" w14:paraId="39C1C84A"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7F67EAD9" w14:textId="77777777" w:rsidR="009C25E9" w:rsidRPr="009C25E9" w:rsidRDefault="009C25E9" w:rsidP="009C25E9">
            <w:pPr>
              <w:pStyle w:val="aa"/>
              <w:rPr>
                <w:lang w:eastAsia="zh-CN"/>
              </w:rPr>
            </w:pPr>
            <w:r w:rsidRPr="009C25E9">
              <w:rPr>
                <w:rFonts w:hint="eastAsia"/>
                <w:lang w:eastAsia="zh-CN"/>
              </w:rPr>
              <w:t>Missouri</w:t>
            </w:r>
          </w:p>
        </w:tc>
        <w:tc>
          <w:tcPr>
            <w:tcW w:w="1672" w:type="dxa"/>
            <w:tcBorders>
              <w:top w:val="nil"/>
              <w:left w:val="nil"/>
              <w:bottom w:val="single" w:sz="4" w:space="0" w:color="auto"/>
              <w:right w:val="single" w:sz="4" w:space="0" w:color="auto"/>
            </w:tcBorders>
            <w:shd w:val="clear" w:color="auto" w:fill="auto"/>
            <w:noWrap/>
            <w:vAlign w:val="center"/>
            <w:hideMark/>
          </w:tcPr>
          <w:p w14:paraId="50A970B4" w14:textId="77777777" w:rsidR="009C25E9" w:rsidRPr="009C25E9" w:rsidRDefault="009C25E9" w:rsidP="009C25E9">
            <w:pPr>
              <w:pStyle w:val="aa"/>
              <w:rPr>
                <w:lang w:eastAsia="zh-CN"/>
              </w:rPr>
            </w:pPr>
            <w:r w:rsidRPr="009C25E9">
              <w:rPr>
                <w:rFonts w:hint="eastAsia"/>
                <w:lang w:eastAsia="zh-CN"/>
              </w:rPr>
              <w:t xml:space="preserve">$14,720,000 </w:t>
            </w:r>
          </w:p>
        </w:tc>
        <w:tc>
          <w:tcPr>
            <w:tcW w:w="1672" w:type="dxa"/>
            <w:tcBorders>
              <w:top w:val="nil"/>
              <w:left w:val="nil"/>
              <w:bottom w:val="single" w:sz="4" w:space="0" w:color="auto"/>
              <w:right w:val="single" w:sz="4" w:space="0" w:color="auto"/>
            </w:tcBorders>
            <w:shd w:val="clear" w:color="auto" w:fill="auto"/>
            <w:noWrap/>
            <w:vAlign w:val="center"/>
            <w:hideMark/>
          </w:tcPr>
          <w:p w14:paraId="0F559C8F" w14:textId="77777777" w:rsidR="009C25E9" w:rsidRPr="009C25E9" w:rsidRDefault="009C25E9" w:rsidP="009C25E9">
            <w:pPr>
              <w:pStyle w:val="aa"/>
              <w:rPr>
                <w:lang w:eastAsia="zh-CN"/>
              </w:rPr>
            </w:pPr>
            <w:r w:rsidRPr="009C25E9">
              <w:rPr>
                <w:rFonts w:hint="eastAsia"/>
                <w:lang w:eastAsia="zh-CN"/>
              </w:rPr>
              <w:t xml:space="preserve">$2,010,000 </w:t>
            </w:r>
          </w:p>
        </w:tc>
        <w:tc>
          <w:tcPr>
            <w:tcW w:w="1672" w:type="dxa"/>
            <w:tcBorders>
              <w:top w:val="nil"/>
              <w:left w:val="nil"/>
              <w:bottom w:val="single" w:sz="4" w:space="0" w:color="auto"/>
              <w:right w:val="single" w:sz="4" w:space="0" w:color="auto"/>
            </w:tcBorders>
            <w:shd w:val="clear" w:color="auto" w:fill="auto"/>
            <w:noWrap/>
            <w:vAlign w:val="center"/>
            <w:hideMark/>
          </w:tcPr>
          <w:p w14:paraId="6263D464" w14:textId="77777777" w:rsidR="009C25E9" w:rsidRPr="009C25E9" w:rsidRDefault="009C25E9" w:rsidP="009C25E9">
            <w:pPr>
              <w:pStyle w:val="aa"/>
              <w:rPr>
                <w:lang w:eastAsia="zh-CN"/>
              </w:rPr>
            </w:pPr>
            <w:r w:rsidRPr="009C25E9">
              <w:rPr>
                <w:rFonts w:hint="eastAsia"/>
                <w:lang w:eastAsia="zh-CN"/>
              </w:rPr>
              <w:t xml:space="preserve">$10,100,000 </w:t>
            </w:r>
          </w:p>
        </w:tc>
        <w:tc>
          <w:tcPr>
            <w:tcW w:w="1672" w:type="dxa"/>
            <w:tcBorders>
              <w:top w:val="nil"/>
              <w:left w:val="nil"/>
              <w:bottom w:val="single" w:sz="4" w:space="0" w:color="auto"/>
              <w:right w:val="single" w:sz="4" w:space="0" w:color="auto"/>
            </w:tcBorders>
            <w:shd w:val="clear" w:color="auto" w:fill="auto"/>
            <w:noWrap/>
            <w:vAlign w:val="center"/>
            <w:hideMark/>
          </w:tcPr>
          <w:p w14:paraId="2AD7F43E" w14:textId="77777777" w:rsidR="009C25E9" w:rsidRPr="009C25E9" w:rsidRDefault="009C25E9" w:rsidP="009C25E9">
            <w:pPr>
              <w:pStyle w:val="aa"/>
              <w:rPr>
                <w:lang w:eastAsia="zh-CN"/>
              </w:rPr>
            </w:pPr>
            <w:r w:rsidRPr="009C25E9">
              <w:rPr>
                <w:rFonts w:hint="eastAsia"/>
                <w:lang w:eastAsia="zh-CN"/>
              </w:rPr>
              <w:t xml:space="preserve">$2,610,000 </w:t>
            </w:r>
          </w:p>
        </w:tc>
      </w:tr>
      <w:tr w:rsidR="009C25E9" w:rsidRPr="009C25E9" w14:paraId="7BC7692B"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5A2D8996" w14:textId="77777777" w:rsidR="009C25E9" w:rsidRPr="009C25E9" w:rsidRDefault="009C25E9" w:rsidP="009C25E9">
            <w:pPr>
              <w:pStyle w:val="aa"/>
              <w:rPr>
                <w:lang w:eastAsia="zh-CN"/>
              </w:rPr>
            </w:pPr>
            <w:r w:rsidRPr="009C25E9">
              <w:rPr>
                <w:rFonts w:hint="eastAsia"/>
                <w:lang w:eastAsia="zh-CN"/>
              </w:rPr>
              <w:t>Ole Miss</w:t>
            </w:r>
          </w:p>
        </w:tc>
        <w:tc>
          <w:tcPr>
            <w:tcW w:w="1672" w:type="dxa"/>
            <w:tcBorders>
              <w:top w:val="nil"/>
              <w:left w:val="nil"/>
              <w:bottom w:val="single" w:sz="4" w:space="0" w:color="auto"/>
              <w:right w:val="single" w:sz="4" w:space="0" w:color="auto"/>
            </w:tcBorders>
            <w:shd w:val="clear" w:color="auto" w:fill="auto"/>
            <w:noWrap/>
            <w:vAlign w:val="center"/>
            <w:hideMark/>
          </w:tcPr>
          <w:p w14:paraId="20041D01" w14:textId="77777777" w:rsidR="009C25E9" w:rsidRPr="009C25E9" w:rsidRDefault="009C25E9" w:rsidP="009C25E9">
            <w:pPr>
              <w:pStyle w:val="aa"/>
              <w:rPr>
                <w:lang w:eastAsia="zh-CN"/>
              </w:rPr>
            </w:pPr>
            <w:r w:rsidRPr="009C25E9">
              <w:rPr>
                <w:rFonts w:hint="eastAsia"/>
                <w:lang w:eastAsia="zh-CN"/>
              </w:rPr>
              <w:t xml:space="preserve">$26,200,000 </w:t>
            </w:r>
          </w:p>
        </w:tc>
        <w:tc>
          <w:tcPr>
            <w:tcW w:w="1672" w:type="dxa"/>
            <w:tcBorders>
              <w:top w:val="nil"/>
              <w:left w:val="nil"/>
              <w:bottom w:val="single" w:sz="4" w:space="0" w:color="auto"/>
              <w:right w:val="single" w:sz="4" w:space="0" w:color="auto"/>
            </w:tcBorders>
            <w:shd w:val="clear" w:color="auto" w:fill="auto"/>
            <w:noWrap/>
            <w:vAlign w:val="center"/>
            <w:hideMark/>
          </w:tcPr>
          <w:p w14:paraId="58D97D36" w14:textId="77777777" w:rsidR="009C25E9" w:rsidRPr="009C25E9" w:rsidRDefault="009C25E9" w:rsidP="009C25E9">
            <w:pPr>
              <w:pStyle w:val="aa"/>
              <w:rPr>
                <w:lang w:eastAsia="zh-CN"/>
              </w:rPr>
            </w:pPr>
            <w:r w:rsidRPr="009C25E9">
              <w:rPr>
                <w:rFonts w:hint="eastAsia"/>
                <w:lang w:eastAsia="zh-CN"/>
              </w:rPr>
              <w:t xml:space="preserve">$5,700,000 </w:t>
            </w:r>
          </w:p>
        </w:tc>
        <w:tc>
          <w:tcPr>
            <w:tcW w:w="1672" w:type="dxa"/>
            <w:tcBorders>
              <w:top w:val="nil"/>
              <w:left w:val="nil"/>
              <w:bottom w:val="single" w:sz="4" w:space="0" w:color="auto"/>
              <w:right w:val="single" w:sz="4" w:space="0" w:color="auto"/>
            </w:tcBorders>
            <w:shd w:val="clear" w:color="auto" w:fill="auto"/>
            <w:noWrap/>
            <w:vAlign w:val="center"/>
            <w:hideMark/>
          </w:tcPr>
          <w:p w14:paraId="2AA57642" w14:textId="77777777" w:rsidR="009C25E9" w:rsidRPr="009C25E9" w:rsidRDefault="009C25E9" w:rsidP="009C25E9">
            <w:pPr>
              <w:pStyle w:val="aa"/>
              <w:rPr>
                <w:lang w:eastAsia="zh-CN"/>
              </w:rPr>
            </w:pPr>
            <w:r w:rsidRPr="009C25E9">
              <w:rPr>
                <w:rFonts w:hint="eastAsia"/>
                <w:lang w:eastAsia="zh-CN"/>
              </w:rPr>
              <w:t xml:space="preserve">$14,700,000 </w:t>
            </w:r>
          </w:p>
        </w:tc>
        <w:tc>
          <w:tcPr>
            <w:tcW w:w="1672" w:type="dxa"/>
            <w:tcBorders>
              <w:top w:val="nil"/>
              <w:left w:val="nil"/>
              <w:bottom w:val="single" w:sz="4" w:space="0" w:color="auto"/>
              <w:right w:val="single" w:sz="4" w:space="0" w:color="auto"/>
            </w:tcBorders>
            <w:shd w:val="clear" w:color="auto" w:fill="auto"/>
            <w:noWrap/>
            <w:vAlign w:val="center"/>
            <w:hideMark/>
          </w:tcPr>
          <w:p w14:paraId="28B67C33" w14:textId="77777777" w:rsidR="009C25E9" w:rsidRPr="009C25E9" w:rsidRDefault="009C25E9" w:rsidP="009C25E9">
            <w:pPr>
              <w:pStyle w:val="aa"/>
              <w:rPr>
                <w:lang w:eastAsia="zh-CN"/>
              </w:rPr>
            </w:pPr>
            <w:r w:rsidRPr="009C25E9">
              <w:rPr>
                <w:rFonts w:hint="eastAsia"/>
                <w:lang w:eastAsia="zh-CN"/>
              </w:rPr>
              <w:t xml:space="preserve">$5,800,000 </w:t>
            </w:r>
          </w:p>
        </w:tc>
      </w:tr>
      <w:tr w:rsidR="009C25E9" w:rsidRPr="009C25E9" w14:paraId="374A3E5F"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2C1AA31D" w14:textId="77777777" w:rsidR="009C25E9" w:rsidRPr="009C25E9" w:rsidRDefault="009C25E9" w:rsidP="009C25E9">
            <w:pPr>
              <w:pStyle w:val="aa"/>
              <w:rPr>
                <w:lang w:eastAsia="zh-CN"/>
              </w:rPr>
            </w:pPr>
            <w:r w:rsidRPr="009C25E9">
              <w:rPr>
                <w:rFonts w:hint="eastAsia"/>
                <w:lang w:eastAsia="zh-CN"/>
              </w:rPr>
              <w:t>South Carolina</w:t>
            </w:r>
          </w:p>
        </w:tc>
        <w:tc>
          <w:tcPr>
            <w:tcW w:w="1672" w:type="dxa"/>
            <w:tcBorders>
              <w:top w:val="nil"/>
              <w:left w:val="nil"/>
              <w:bottom w:val="single" w:sz="4" w:space="0" w:color="auto"/>
              <w:right w:val="single" w:sz="4" w:space="0" w:color="auto"/>
            </w:tcBorders>
            <w:shd w:val="clear" w:color="auto" w:fill="auto"/>
            <w:noWrap/>
            <w:vAlign w:val="center"/>
            <w:hideMark/>
          </w:tcPr>
          <w:p w14:paraId="14F05931" w14:textId="77777777" w:rsidR="009C25E9" w:rsidRPr="009C25E9" w:rsidRDefault="009C25E9" w:rsidP="009C25E9">
            <w:pPr>
              <w:pStyle w:val="aa"/>
              <w:rPr>
                <w:lang w:eastAsia="zh-CN"/>
              </w:rPr>
            </w:pPr>
            <w:r w:rsidRPr="009C25E9">
              <w:rPr>
                <w:rFonts w:hint="eastAsia"/>
                <w:lang w:eastAsia="zh-CN"/>
              </w:rPr>
              <w:t xml:space="preserve">$31,500,000 </w:t>
            </w:r>
          </w:p>
        </w:tc>
        <w:tc>
          <w:tcPr>
            <w:tcW w:w="1672" w:type="dxa"/>
            <w:tcBorders>
              <w:top w:val="nil"/>
              <w:left w:val="nil"/>
              <w:bottom w:val="single" w:sz="4" w:space="0" w:color="auto"/>
              <w:right w:val="single" w:sz="4" w:space="0" w:color="auto"/>
            </w:tcBorders>
            <w:shd w:val="clear" w:color="auto" w:fill="auto"/>
            <w:noWrap/>
            <w:vAlign w:val="center"/>
            <w:hideMark/>
          </w:tcPr>
          <w:p w14:paraId="639A757B" w14:textId="77777777" w:rsidR="009C25E9" w:rsidRPr="009C25E9" w:rsidRDefault="009C25E9" w:rsidP="009C25E9">
            <w:pPr>
              <w:pStyle w:val="aa"/>
              <w:rPr>
                <w:lang w:eastAsia="zh-CN"/>
              </w:rPr>
            </w:pPr>
            <w:r w:rsidRPr="009C25E9">
              <w:rPr>
                <w:rFonts w:hint="eastAsia"/>
                <w:lang w:eastAsia="zh-CN"/>
              </w:rPr>
              <w:t xml:space="preserve">$6,200,000 </w:t>
            </w:r>
          </w:p>
        </w:tc>
        <w:tc>
          <w:tcPr>
            <w:tcW w:w="1672" w:type="dxa"/>
            <w:tcBorders>
              <w:top w:val="nil"/>
              <w:left w:val="nil"/>
              <w:bottom w:val="single" w:sz="4" w:space="0" w:color="auto"/>
              <w:right w:val="single" w:sz="4" w:space="0" w:color="auto"/>
            </w:tcBorders>
            <w:shd w:val="clear" w:color="auto" w:fill="auto"/>
            <w:noWrap/>
            <w:vAlign w:val="center"/>
            <w:hideMark/>
          </w:tcPr>
          <w:p w14:paraId="3799D0DE" w14:textId="77777777" w:rsidR="009C25E9" w:rsidRPr="009C25E9" w:rsidRDefault="009C25E9" w:rsidP="009C25E9">
            <w:pPr>
              <w:pStyle w:val="aa"/>
              <w:rPr>
                <w:lang w:eastAsia="zh-CN"/>
              </w:rPr>
            </w:pPr>
            <w:r w:rsidRPr="009C25E9">
              <w:rPr>
                <w:rFonts w:hint="eastAsia"/>
                <w:lang w:eastAsia="zh-CN"/>
              </w:rPr>
              <w:t xml:space="preserve">$13,600,000 </w:t>
            </w:r>
          </w:p>
        </w:tc>
        <w:tc>
          <w:tcPr>
            <w:tcW w:w="1672" w:type="dxa"/>
            <w:tcBorders>
              <w:top w:val="nil"/>
              <w:left w:val="nil"/>
              <w:bottom w:val="single" w:sz="4" w:space="0" w:color="auto"/>
              <w:right w:val="single" w:sz="4" w:space="0" w:color="auto"/>
            </w:tcBorders>
            <w:shd w:val="clear" w:color="auto" w:fill="auto"/>
            <w:noWrap/>
            <w:vAlign w:val="center"/>
            <w:hideMark/>
          </w:tcPr>
          <w:p w14:paraId="22EE9EAE" w14:textId="77777777" w:rsidR="009C25E9" w:rsidRPr="009C25E9" w:rsidRDefault="009C25E9" w:rsidP="009C25E9">
            <w:pPr>
              <w:pStyle w:val="aa"/>
              <w:rPr>
                <w:lang w:eastAsia="zh-CN"/>
              </w:rPr>
            </w:pPr>
            <w:r w:rsidRPr="009C25E9">
              <w:rPr>
                <w:rFonts w:hint="eastAsia"/>
                <w:lang w:eastAsia="zh-CN"/>
              </w:rPr>
              <w:t xml:space="preserve">$11,700,000 </w:t>
            </w:r>
          </w:p>
        </w:tc>
      </w:tr>
      <w:tr w:rsidR="009C25E9" w:rsidRPr="009C25E9" w14:paraId="44F469C1"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6478F17" w14:textId="77777777" w:rsidR="009C25E9" w:rsidRPr="009C25E9" w:rsidRDefault="009C25E9" w:rsidP="009C25E9">
            <w:pPr>
              <w:pStyle w:val="aa"/>
              <w:rPr>
                <w:lang w:eastAsia="zh-CN"/>
              </w:rPr>
            </w:pPr>
            <w:r w:rsidRPr="009C25E9">
              <w:rPr>
                <w:rFonts w:hint="eastAsia"/>
                <w:lang w:eastAsia="zh-CN"/>
              </w:rPr>
              <w:t>Tennessee</w:t>
            </w:r>
          </w:p>
        </w:tc>
        <w:tc>
          <w:tcPr>
            <w:tcW w:w="1672" w:type="dxa"/>
            <w:tcBorders>
              <w:top w:val="nil"/>
              <w:left w:val="nil"/>
              <w:bottom w:val="single" w:sz="4" w:space="0" w:color="auto"/>
              <w:right w:val="single" w:sz="4" w:space="0" w:color="auto"/>
            </w:tcBorders>
            <w:shd w:val="clear" w:color="auto" w:fill="auto"/>
            <w:noWrap/>
            <w:vAlign w:val="center"/>
            <w:hideMark/>
          </w:tcPr>
          <w:p w14:paraId="72493141" w14:textId="77777777" w:rsidR="009C25E9" w:rsidRPr="009C25E9" w:rsidRDefault="009C25E9" w:rsidP="009C25E9">
            <w:pPr>
              <w:pStyle w:val="aa"/>
              <w:rPr>
                <w:lang w:eastAsia="zh-CN"/>
              </w:rPr>
            </w:pPr>
            <w:r w:rsidRPr="009C25E9">
              <w:rPr>
                <w:rFonts w:hint="eastAsia"/>
                <w:lang w:eastAsia="zh-CN"/>
              </w:rPr>
              <w:t xml:space="preserve">$33,466,660 </w:t>
            </w:r>
          </w:p>
        </w:tc>
        <w:tc>
          <w:tcPr>
            <w:tcW w:w="1672" w:type="dxa"/>
            <w:tcBorders>
              <w:top w:val="nil"/>
              <w:left w:val="nil"/>
              <w:bottom w:val="single" w:sz="4" w:space="0" w:color="auto"/>
              <w:right w:val="single" w:sz="4" w:space="0" w:color="auto"/>
            </w:tcBorders>
            <w:shd w:val="clear" w:color="auto" w:fill="auto"/>
            <w:noWrap/>
            <w:vAlign w:val="center"/>
            <w:hideMark/>
          </w:tcPr>
          <w:p w14:paraId="7CF38AE3" w14:textId="77777777" w:rsidR="009C25E9" w:rsidRPr="009C25E9" w:rsidRDefault="009C25E9" w:rsidP="009C25E9">
            <w:pPr>
              <w:pStyle w:val="aa"/>
              <w:rPr>
                <w:lang w:eastAsia="zh-CN"/>
              </w:rPr>
            </w:pPr>
            <w:r w:rsidRPr="009C25E9">
              <w:rPr>
                <w:rFonts w:hint="eastAsia"/>
                <w:lang w:eastAsia="zh-CN"/>
              </w:rPr>
              <w:t xml:space="preserve">$9,556,160 </w:t>
            </w:r>
          </w:p>
        </w:tc>
        <w:tc>
          <w:tcPr>
            <w:tcW w:w="1672" w:type="dxa"/>
            <w:tcBorders>
              <w:top w:val="nil"/>
              <w:left w:val="nil"/>
              <w:bottom w:val="single" w:sz="4" w:space="0" w:color="auto"/>
              <w:right w:val="single" w:sz="4" w:space="0" w:color="auto"/>
            </w:tcBorders>
            <w:shd w:val="clear" w:color="auto" w:fill="auto"/>
            <w:noWrap/>
            <w:vAlign w:val="center"/>
            <w:hideMark/>
          </w:tcPr>
          <w:p w14:paraId="26242578" w14:textId="77777777" w:rsidR="009C25E9" w:rsidRPr="009C25E9" w:rsidRDefault="009C25E9" w:rsidP="009C25E9">
            <w:pPr>
              <w:pStyle w:val="aa"/>
              <w:rPr>
                <w:lang w:eastAsia="zh-CN"/>
              </w:rPr>
            </w:pPr>
            <w:r w:rsidRPr="009C25E9">
              <w:rPr>
                <w:rFonts w:hint="eastAsia"/>
                <w:lang w:eastAsia="zh-CN"/>
              </w:rPr>
              <w:t xml:space="preserve">$22,780,285 </w:t>
            </w:r>
          </w:p>
        </w:tc>
        <w:tc>
          <w:tcPr>
            <w:tcW w:w="1672" w:type="dxa"/>
            <w:tcBorders>
              <w:top w:val="nil"/>
              <w:left w:val="nil"/>
              <w:bottom w:val="single" w:sz="4" w:space="0" w:color="auto"/>
              <w:right w:val="single" w:sz="4" w:space="0" w:color="auto"/>
            </w:tcBorders>
            <w:shd w:val="clear" w:color="auto" w:fill="auto"/>
            <w:noWrap/>
            <w:vAlign w:val="center"/>
            <w:hideMark/>
          </w:tcPr>
          <w:p w14:paraId="53BE41F0" w14:textId="77777777" w:rsidR="009C25E9" w:rsidRPr="009C25E9" w:rsidRDefault="009C25E9" w:rsidP="009C25E9">
            <w:pPr>
              <w:pStyle w:val="aa"/>
              <w:rPr>
                <w:lang w:eastAsia="zh-CN"/>
              </w:rPr>
            </w:pPr>
            <w:r w:rsidRPr="009C25E9">
              <w:rPr>
                <w:rFonts w:hint="eastAsia"/>
                <w:lang w:eastAsia="zh-CN"/>
              </w:rPr>
              <w:t xml:space="preserve">$1,130,215 </w:t>
            </w:r>
          </w:p>
        </w:tc>
      </w:tr>
      <w:tr w:rsidR="009C25E9" w:rsidRPr="009C25E9" w14:paraId="57216DDE"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6F89FB95" w14:textId="77777777" w:rsidR="009C25E9" w:rsidRPr="009C25E9" w:rsidRDefault="009C25E9" w:rsidP="009C25E9">
            <w:pPr>
              <w:pStyle w:val="aa"/>
              <w:rPr>
                <w:lang w:eastAsia="zh-CN"/>
              </w:rPr>
            </w:pPr>
            <w:r w:rsidRPr="009C25E9">
              <w:rPr>
                <w:rFonts w:hint="eastAsia"/>
                <w:lang w:eastAsia="zh-CN"/>
              </w:rPr>
              <w:t>Texas A&amp;M</w:t>
            </w:r>
          </w:p>
        </w:tc>
        <w:tc>
          <w:tcPr>
            <w:tcW w:w="1672" w:type="dxa"/>
            <w:tcBorders>
              <w:top w:val="nil"/>
              <w:left w:val="nil"/>
              <w:bottom w:val="single" w:sz="4" w:space="0" w:color="auto"/>
              <w:right w:val="single" w:sz="4" w:space="0" w:color="auto"/>
            </w:tcBorders>
            <w:shd w:val="clear" w:color="auto" w:fill="auto"/>
            <w:noWrap/>
            <w:vAlign w:val="center"/>
            <w:hideMark/>
          </w:tcPr>
          <w:p w14:paraId="1B85879B" w14:textId="77777777" w:rsidR="009C25E9" w:rsidRPr="009C25E9" w:rsidRDefault="009C25E9" w:rsidP="009C25E9">
            <w:pPr>
              <w:pStyle w:val="aa"/>
              <w:rPr>
                <w:lang w:eastAsia="zh-CN"/>
              </w:rPr>
            </w:pPr>
            <w:r w:rsidRPr="009C25E9">
              <w:rPr>
                <w:rFonts w:hint="eastAsia"/>
                <w:lang w:eastAsia="zh-CN"/>
              </w:rPr>
              <w:t xml:space="preserve">$85,379,483 </w:t>
            </w:r>
          </w:p>
        </w:tc>
        <w:tc>
          <w:tcPr>
            <w:tcW w:w="1672" w:type="dxa"/>
            <w:tcBorders>
              <w:top w:val="nil"/>
              <w:left w:val="nil"/>
              <w:bottom w:val="single" w:sz="4" w:space="0" w:color="auto"/>
              <w:right w:val="single" w:sz="4" w:space="0" w:color="auto"/>
            </w:tcBorders>
            <w:shd w:val="clear" w:color="auto" w:fill="auto"/>
            <w:noWrap/>
            <w:vAlign w:val="center"/>
            <w:hideMark/>
          </w:tcPr>
          <w:p w14:paraId="6CAFFE2D" w14:textId="77777777" w:rsidR="009C25E9" w:rsidRPr="009C25E9" w:rsidRDefault="009C25E9" w:rsidP="009C25E9">
            <w:pPr>
              <w:pStyle w:val="aa"/>
              <w:rPr>
                <w:lang w:eastAsia="zh-CN"/>
              </w:rPr>
            </w:pPr>
            <w:r w:rsidRPr="009C25E9">
              <w:rPr>
                <w:rFonts w:hint="eastAsia"/>
                <w:lang w:eastAsia="zh-CN"/>
              </w:rPr>
              <w:t xml:space="preserve">$51,868,435 </w:t>
            </w:r>
          </w:p>
        </w:tc>
        <w:tc>
          <w:tcPr>
            <w:tcW w:w="1672" w:type="dxa"/>
            <w:tcBorders>
              <w:top w:val="nil"/>
              <w:left w:val="nil"/>
              <w:bottom w:val="single" w:sz="4" w:space="0" w:color="auto"/>
              <w:right w:val="single" w:sz="4" w:space="0" w:color="auto"/>
            </w:tcBorders>
            <w:shd w:val="clear" w:color="auto" w:fill="auto"/>
            <w:noWrap/>
            <w:vAlign w:val="center"/>
            <w:hideMark/>
          </w:tcPr>
          <w:p w14:paraId="36B6FF61" w14:textId="77777777" w:rsidR="009C25E9" w:rsidRPr="009C25E9" w:rsidRDefault="009C25E9" w:rsidP="009C25E9">
            <w:pPr>
              <w:pStyle w:val="aa"/>
              <w:rPr>
                <w:lang w:eastAsia="zh-CN"/>
              </w:rPr>
            </w:pPr>
            <w:r w:rsidRPr="009C25E9">
              <w:rPr>
                <w:rFonts w:hint="eastAsia"/>
                <w:lang w:eastAsia="zh-CN"/>
              </w:rPr>
              <w:t xml:space="preserve">$28,000,000 </w:t>
            </w:r>
          </w:p>
        </w:tc>
        <w:tc>
          <w:tcPr>
            <w:tcW w:w="1672" w:type="dxa"/>
            <w:tcBorders>
              <w:top w:val="nil"/>
              <w:left w:val="nil"/>
              <w:bottom w:val="single" w:sz="4" w:space="0" w:color="auto"/>
              <w:right w:val="single" w:sz="4" w:space="0" w:color="auto"/>
            </w:tcBorders>
            <w:shd w:val="clear" w:color="auto" w:fill="auto"/>
            <w:noWrap/>
            <w:vAlign w:val="center"/>
            <w:hideMark/>
          </w:tcPr>
          <w:p w14:paraId="25700FF8" w14:textId="77777777" w:rsidR="009C25E9" w:rsidRPr="009C25E9" w:rsidRDefault="009C25E9" w:rsidP="009C25E9">
            <w:pPr>
              <w:pStyle w:val="aa"/>
              <w:rPr>
                <w:lang w:eastAsia="zh-CN"/>
              </w:rPr>
            </w:pPr>
            <w:r w:rsidRPr="009C25E9">
              <w:rPr>
                <w:rFonts w:hint="eastAsia"/>
                <w:lang w:eastAsia="zh-CN"/>
              </w:rPr>
              <w:t xml:space="preserve">$5,511,048 </w:t>
            </w:r>
          </w:p>
        </w:tc>
      </w:tr>
      <w:tr w:rsidR="009C25E9" w:rsidRPr="009C25E9" w14:paraId="701602E5"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880B025" w14:textId="77777777" w:rsidR="009C25E9" w:rsidRPr="009C25E9" w:rsidRDefault="009C25E9" w:rsidP="009C25E9">
            <w:pPr>
              <w:pStyle w:val="aa"/>
              <w:rPr>
                <w:lang w:eastAsia="zh-CN"/>
              </w:rPr>
            </w:pPr>
            <w:r w:rsidRPr="009C25E9">
              <w:rPr>
                <w:rFonts w:hint="eastAsia"/>
                <w:lang w:eastAsia="zh-CN"/>
              </w:rPr>
              <w:t>Vanderbilt</w:t>
            </w:r>
          </w:p>
        </w:tc>
        <w:tc>
          <w:tcPr>
            <w:tcW w:w="1672" w:type="dxa"/>
            <w:tcBorders>
              <w:top w:val="nil"/>
              <w:left w:val="nil"/>
              <w:bottom w:val="single" w:sz="4" w:space="0" w:color="auto"/>
              <w:right w:val="single" w:sz="4" w:space="0" w:color="auto"/>
            </w:tcBorders>
            <w:shd w:val="clear" w:color="auto" w:fill="auto"/>
            <w:noWrap/>
            <w:vAlign w:val="center"/>
            <w:hideMark/>
          </w:tcPr>
          <w:p w14:paraId="3BF254C2" w14:textId="77777777" w:rsidR="009C25E9" w:rsidRPr="009C25E9" w:rsidRDefault="009C25E9" w:rsidP="009C25E9">
            <w:pPr>
              <w:pStyle w:val="aa"/>
              <w:rPr>
                <w:lang w:eastAsia="zh-CN"/>
              </w:rPr>
            </w:pPr>
            <w:r w:rsidRPr="009C25E9">
              <w:rPr>
                <w:rFonts w:hint="eastAsia"/>
                <w:lang w:eastAsia="zh-CN"/>
              </w:rPr>
              <w:t xml:space="preserve">$10,400,000 </w:t>
            </w:r>
          </w:p>
        </w:tc>
        <w:tc>
          <w:tcPr>
            <w:tcW w:w="1672" w:type="dxa"/>
            <w:tcBorders>
              <w:top w:val="nil"/>
              <w:left w:val="nil"/>
              <w:bottom w:val="single" w:sz="4" w:space="0" w:color="auto"/>
              <w:right w:val="single" w:sz="4" w:space="0" w:color="auto"/>
            </w:tcBorders>
            <w:shd w:val="clear" w:color="auto" w:fill="auto"/>
            <w:noWrap/>
            <w:vAlign w:val="center"/>
            <w:hideMark/>
          </w:tcPr>
          <w:p w14:paraId="5AAA5DBB" w14:textId="77777777" w:rsidR="009C25E9" w:rsidRPr="009C25E9" w:rsidRDefault="009C25E9" w:rsidP="009C25E9">
            <w:pPr>
              <w:pStyle w:val="aa"/>
              <w:rPr>
                <w:lang w:eastAsia="zh-CN"/>
              </w:rPr>
            </w:pPr>
            <w:r w:rsidRPr="009C25E9">
              <w:rPr>
                <w:rFonts w:hint="eastAsia"/>
                <w:lang w:eastAsia="zh-CN"/>
              </w:rPr>
              <w:t xml:space="preserve">$5,300,000 </w:t>
            </w:r>
          </w:p>
        </w:tc>
        <w:tc>
          <w:tcPr>
            <w:tcW w:w="1672" w:type="dxa"/>
            <w:tcBorders>
              <w:top w:val="nil"/>
              <w:left w:val="nil"/>
              <w:bottom w:val="single" w:sz="4" w:space="0" w:color="auto"/>
              <w:right w:val="single" w:sz="4" w:space="0" w:color="auto"/>
            </w:tcBorders>
            <w:shd w:val="clear" w:color="auto" w:fill="auto"/>
            <w:noWrap/>
            <w:vAlign w:val="center"/>
            <w:hideMark/>
          </w:tcPr>
          <w:p w14:paraId="54DAC52B" w14:textId="77777777" w:rsidR="009C25E9" w:rsidRPr="009C25E9" w:rsidRDefault="009C25E9" w:rsidP="009C25E9">
            <w:pPr>
              <w:pStyle w:val="aa"/>
              <w:rPr>
                <w:lang w:eastAsia="zh-CN"/>
              </w:rPr>
            </w:pPr>
            <w:r w:rsidRPr="009C25E9">
              <w:rPr>
                <w:rFonts w:hint="eastAsia"/>
                <w:lang w:eastAsia="zh-CN"/>
              </w:rPr>
              <w:t xml:space="preserve">$5,100,000 </w:t>
            </w:r>
          </w:p>
        </w:tc>
        <w:tc>
          <w:tcPr>
            <w:tcW w:w="1672" w:type="dxa"/>
            <w:tcBorders>
              <w:top w:val="nil"/>
              <w:left w:val="nil"/>
              <w:bottom w:val="single" w:sz="4" w:space="0" w:color="auto"/>
              <w:right w:val="single" w:sz="4" w:space="0" w:color="auto"/>
            </w:tcBorders>
            <w:shd w:val="clear" w:color="auto" w:fill="auto"/>
            <w:noWrap/>
            <w:vAlign w:val="center"/>
            <w:hideMark/>
          </w:tcPr>
          <w:p w14:paraId="67CAF496"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08F505B3"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1779F452" w14:textId="77777777" w:rsidR="009C25E9" w:rsidRPr="009C25E9" w:rsidRDefault="009C25E9" w:rsidP="009C25E9">
            <w:pPr>
              <w:pStyle w:val="aa"/>
              <w:rPr>
                <w:lang w:eastAsia="zh-CN"/>
              </w:rPr>
            </w:pPr>
            <w:r w:rsidRPr="009C25E9">
              <w:rPr>
                <w:rFonts w:hint="eastAsia"/>
                <w:lang w:eastAsia="zh-CN"/>
              </w:rPr>
              <w:t>Average</w:t>
            </w:r>
          </w:p>
        </w:tc>
        <w:tc>
          <w:tcPr>
            <w:tcW w:w="1672" w:type="dxa"/>
            <w:tcBorders>
              <w:top w:val="nil"/>
              <w:left w:val="nil"/>
              <w:bottom w:val="single" w:sz="4" w:space="0" w:color="auto"/>
              <w:right w:val="single" w:sz="4" w:space="0" w:color="auto"/>
            </w:tcBorders>
            <w:shd w:val="clear" w:color="auto" w:fill="auto"/>
            <w:noWrap/>
            <w:vAlign w:val="center"/>
            <w:hideMark/>
          </w:tcPr>
          <w:p w14:paraId="3C9E9B45" w14:textId="77777777" w:rsidR="009C25E9" w:rsidRPr="009C25E9" w:rsidRDefault="009C25E9" w:rsidP="009C25E9">
            <w:pPr>
              <w:pStyle w:val="aa"/>
              <w:rPr>
                <w:lang w:eastAsia="zh-CN"/>
              </w:rPr>
            </w:pPr>
            <w:r w:rsidRPr="009C25E9">
              <w:rPr>
                <w:rFonts w:hint="eastAsia"/>
                <w:lang w:eastAsia="zh-CN"/>
              </w:rPr>
              <w:t xml:space="preserve">$34,186,380 </w:t>
            </w:r>
          </w:p>
        </w:tc>
        <w:tc>
          <w:tcPr>
            <w:tcW w:w="1672" w:type="dxa"/>
            <w:tcBorders>
              <w:top w:val="nil"/>
              <w:left w:val="nil"/>
              <w:bottom w:val="single" w:sz="4" w:space="0" w:color="auto"/>
              <w:right w:val="single" w:sz="4" w:space="0" w:color="auto"/>
            </w:tcBorders>
            <w:shd w:val="clear" w:color="auto" w:fill="auto"/>
            <w:noWrap/>
            <w:vAlign w:val="center"/>
            <w:hideMark/>
          </w:tcPr>
          <w:p w14:paraId="2BB789B9" w14:textId="77777777" w:rsidR="009C25E9" w:rsidRPr="009C25E9" w:rsidRDefault="009C25E9" w:rsidP="009C25E9">
            <w:pPr>
              <w:pStyle w:val="aa"/>
              <w:rPr>
                <w:lang w:eastAsia="zh-CN"/>
              </w:rPr>
            </w:pPr>
            <w:r w:rsidRPr="009C25E9">
              <w:rPr>
                <w:rFonts w:hint="eastAsia"/>
                <w:lang w:eastAsia="zh-CN"/>
              </w:rPr>
              <w:t xml:space="preserve">$11,031,403 </w:t>
            </w:r>
          </w:p>
        </w:tc>
        <w:tc>
          <w:tcPr>
            <w:tcW w:w="1672" w:type="dxa"/>
            <w:tcBorders>
              <w:top w:val="nil"/>
              <w:left w:val="nil"/>
              <w:bottom w:val="single" w:sz="4" w:space="0" w:color="auto"/>
              <w:right w:val="single" w:sz="4" w:space="0" w:color="auto"/>
            </w:tcBorders>
            <w:shd w:val="clear" w:color="auto" w:fill="auto"/>
            <w:noWrap/>
            <w:vAlign w:val="center"/>
            <w:hideMark/>
          </w:tcPr>
          <w:p w14:paraId="3B2B4803" w14:textId="77777777" w:rsidR="009C25E9" w:rsidRPr="009C25E9" w:rsidRDefault="009C25E9" w:rsidP="009C25E9">
            <w:pPr>
              <w:pStyle w:val="aa"/>
              <w:rPr>
                <w:lang w:eastAsia="zh-CN"/>
              </w:rPr>
            </w:pPr>
            <w:r w:rsidRPr="009C25E9">
              <w:rPr>
                <w:rFonts w:hint="eastAsia"/>
                <w:lang w:eastAsia="zh-CN"/>
              </w:rPr>
              <w:t xml:space="preserve">$20,855,138 </w:t>
            </w:r>
          </w:p>
        </w:tc>
        <w:tc>
          <w:tcPr>
            <w:tcW w:w="1672" w:type="dxa"/>
            <w:tcBorders>
              <w:top w:val="nil"/>
              <w:left w:val="nil"/>
              <w:bottom w:val="single" w:sz="4" w:space="0" w:color="auto"/>
              <w:right w:val="single" w:sz="4" w:space="0" w:color="auto"/>
            </w:tcBorders>
            <w:shd w:val="clear" w:color="auto" w:fill="auto"/>
            <w:noWrap/>
            <w:vAlign w:val="center"/>
            <w:hideMark/>
          </w:tcPr>
          <w:p w14:paraId="067671B6" w14:textId="77777777" w:rsidR="009C25E9" w:rsidRPr="009C25E9" w:rsidRDefault="009C25E9" w:rsidP="009C25E9">
            <w:pPr>
              <w:pStyle w:val="aa"/>
              <w:rPr>
                <w:lang w:eastAsia="zh-CN"/>
              </w:rPr>
            </w:pPr>
            <w:r w:rsidRPr="009C25E9">
              <w:rPr>
                <w:rFonts w:hint="eastAsia"/>
                <w:lang w:eastAsia="zh-CN"/>
              </w:rPr>
              <w:t xml:space="preserve">$2,299,839 </w:t>
            </w:r>
          </w:p>
        </w:tc>
      </w:tr>
    </w:tbl>
    <w:p w14:paraId="3AE84871" w14:textId="77777777" w:rsidR="009C25E9" w:rsidRPr="009C25E9" w:rsidRDefault="00105D01" w:rsidP="00105D01">
      <w:pPr>
        <w:pStyle w:val="ab"/>
        <w:rPr>
          <w:lang w:eastAsia="zh-CN"/>
        </w:rPr>
      </w:pPr>
      <w:r>
        <w:rPr>
          <w:rFonts w:hint="eastAsia"/>
          <w:lang w:eastAsia="zh-CN"/>
        </w:rPr>
        <w:t>资料来源</w:t>
      </w:r>
      <w:r>
        <w:rPr>
          <w:lang w:eastAsia="zh-CN"/>
        </w:rPr>
        <w:t>：</w:t>
      </w:r>
      <w:r w:rsidRPr="00105D01">
        <w:rPr>
          <w:lang w:eastAsia="zh-CN"/>
        </w:rPr>
        <w:t>2014 SEC Development Survey.</w:t>
      </w:r>
    </w:p>
    <w:p w14:paraId="7C2FFB87" w14:textId="77777777" w:rsidR="00EE1341" w:rsidRDefault="00CE654F">
      <w:pPr>
        <w:pStyle w:val="a1"/>
        <w:rPr>
          <w:lang w:eastAsia="zh-CN"/>
        </w:rPr>
      </w:pPr>
      <w:r>
        <w:rPr>
          <w:lang w:eastAsia="zh-CN"/>
        </w:rPr>
        <w:lastRenderedPageBreak/>
        <w:t>大学体育项目使用赠予收入来抵消学校体育运动成本上升、建设或翻新设施以及增加资助；例如，杜克大学每年为体育奖学金筹集约</w:t>
      </w:r>
      <w:r>
        <w:rPr>
          <w:lang w:eastAsia="zh-CN"/>
        </w:rPr>
        <w:t xml:space="preserve"> 1700 </w:t>
      </w:r>
      <w:r>
        <w:rPr>
          <w:lang w:eastAsia="zh-CN"/>
        </w:rPr>
        <w:t>万美元。其他机构常使用赠予融资来抵消因州政府削减高等院校资金而造成的机构</w:t>
      </w:r>
      <w:r w:rsidR="00C836B7">
        <w:rPr>
          <w:lang w:eastAsia="zh-CN"/>
        </w:rPr>
        <w:t>（政府）融资损失。大多数机构也在寻求增加他们的体育部门捐赠（见</w:t>
      </w:r>
      <w:r>
        <w:rPr>
          <w:lang w:eastAsia="zh-CN"/>
        </w:rPr>
        <w:t>表</w:t>
      </w:r>
      <w:r>
        <w:rPr>
          <w:lang w:eastAsia="zh-CN"/>
        </w:rPr>
        <w:t xml:space="preserve"> 1.4</w:t>
      </w:r>
      <w:r>
        <w:rPr>
          <w:lang w:eastAsia="zh-CN"/>
        </w:rPr>
        <w:t>）。杜克大学希望通过</w:t>
      </w:r>
      <w:r>
        <w:rPr>
          <w:lang w:eastAsia="zh-CN"/>
        </w:rPr>
        <w:t xml:space="preserve"> 2.6 </w:t>
      </w:r>
      <w:r>
        <w:rPr>
          <w:lang w:eastAsia="zh-CN"/>
        </w:rPr>
        <w:t>亿美元的捐赠来增加其奖学金总量。斯坦福大学的运动捐赠价值在</w:t>
      </w:r>
      <w:r>
        <w:rPr>
          <w:lang w:eastAsia="zh-CN"/>
        </w:rPr>
        <w:t xml:space="preserve"> 4.5 </w:t>
      </w:r>
      <w:r>
        <w:rPr>
          <w:lang w:eastAsia="zh-CN"/>
        </w:rPr>
        <w:t>亿美元到</w:t>
      </w:r>
      <w:r>
        <w:rPr>
          <w:lang w:eastAsia="zh-CN"/>
        </w:rPr>
        <w:t xml:space="preserve"> 5 </w:t>
      </w:r>
      <w:r>
        <w:rPr>
          <w:lang w:eastAsia="zh-CN"/>
        </w:rPr>
        <w:t>亿美元之间并且每年会支付总数额的</w:t>
      </w:r>
      <w:r>
        <w:rPr>
          <w:lang w:eastAsia="zh-CN"/>
        </w:rPr>
        <w:t xml:space="preserve"> 5.5</w:t>
      </w:r>
      <w:r>
        <w:rPr>
          <w:lang w:eastAsia="zh-CN"/>
        </w:rPr>
        <w:t>％（</w:t>
      </w:r>
      <w:r>
        <w:rPr>
          <w:lang w:eastAsia="zh-CN"/>
        </w:rPr>
        <w:t>Cohen</w:t>
      </w:r>
      <w:r>
        <w:rPr>
          <w:lang w:eastAsia="zh-CN"/>
        </w:rPr>
        <w:t>，</w:t>
      </w:r>
      <w:r>
        <w:rPr>
          <w:lang w:eastAsia="zh-CN"/>
        </w:rPr>
        <w:t>2013</w:t>
      </w:r>
      <w:r>
        <w:rPr>
          <w:lang w:eastAsia="zh-CN"/>
        </w:rPr>
        <w:t>）。</w:t>
      </w:r>
    </w:p>
    <w:p w14:paraId="57D15A22" w14:textId="77777777" w:rsidR="00E87A1A" w:rsidRPr="002D65E0" w:rsidRDefault="002D65E0" w:rsidP="002D65E0">
      <w:pPr>
        <w:pStyle w:val="ac"/>
      </w:pPr>
      <w:r w:rsidRPr="002D65E0">
        <w:rPr>
          <w:rFonts w:hint="eastAsia"/>
        </w:rPr>
        <w:t>表</w:t>
      </w:r>
      <w:r w:rsidRPr="002D65E0">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4</w:t>
      </w:r>
      <w:r w:rsidR="00FE06CC">
        <w:fldChar w:fldCharType="end"/>
      </w:r>
      <w:r w:rsidRPr="002D65E0">
        <w:rPr>
          <w:rFonts w:hint="eastAsia"/>
        </w:rPr>
        <w:t>：东南联盟</w:t>
      </w:r>
      <w:r w:rsidRPr="002D65E0">
        <w:t>顶级体育</w:t>
      </w:r>
      <w:r w:rsidRPr="002D65E0">
        <w:rPr>
          <w:rFonts w:hint="eastAsia"/>
        </w:rPr>
        <w:t>部门</w:t>
      </w:r>
      <w:r w:rsidRPr="002D65E0">
        <w:t>捐赠</w:t>
      </w:r>
      <w:r w:rsidRPr="002D65E0">
        <w:rPr>
          <w:rFonts w:hint="eastAsia"/>
        </w:rPr>
        <w:t>（</w:t>
      </w:r>
      <w:r w:rsidRPr="002D65E0">
        <w:rPr>
          <w:rFonts w:hint="eastAsia"/>
        </w:rPr>
        <w:t>2014</w:t>
      </w:r>
      <w:r w:rsidRPr="002D65E0">
        <w:rPr>
          <w:rFonts w:hint="eastAsia"/>
        </w:rPr>
        <w:t>年）</w:t>
      </w:r>
    </w:p>
    <w:tbl>
      <w:tblPr>
        <w:tblW w:w="5000" w:type="pct"/>
        <w:tblLook w:val="04A0" w:firstRow="1" w:lastRow="0" w:firstColumn="1" w:lastColumn="0" w:noHBand="0" w:noVBand="1"/>
      </w:tblPr>
      <w:tblGrid>
        <w:gridCol w:w="4315"/>
        <w:gridCol w:w="4315"/>
      </w:tblGrid>
      <w:tr w:rsidR="00E87A1A" w:rsidRPr="00E87A1A" w14:paraId="691B2B3C" w14:textId="77777777" w:rsidTr="00E87A1A">
        <w:trPr>
          <w:trHeight w:val="276"/>
        </w:trPr>
        <w:tc>
          <w:tcPr>
            <w:tcW w:w="2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BC05E" w14:textId="77777777" w:rsidR="00E87A1A" w:rsidRPr="00E87A1A" w:rsidRDefault="00E87A1A" w:rsidP="00E87A1A">
            <w:pPr>
              <w:pStyle w:val="aa"/>
              <w:rPr>
                <w:b/>
                <w:lang w:eastAsia="zh-CN"/>
              </w:rPr>
            </w:pPr>
            <w:r w:rsidRPr="00E87A1A">
              <w:rPr>
                <w:rFonts w:hint="eastAsia"/>
                <w:b/>
                <w:lang w:eastAsia="zh-CN"/>
              </w:rPr>
              <w:t>学校</w:t>
            </w:r>
          </w:p>
        </w:tc>
        <w:tc>
          <w:tcPr>
            <w:tcW w:w="2500" w:type="pct"/>
            <w:tcBorders>
              <w:top w:val="single" w:sz="4" w:space="0" w:color="auto"/>
              <w:left w:val="nil"/>
              <w:bottom w:val="single" w:sz="4" w:space="0" w:color="auto"/>
              <w:right w:val="single" w:sz="4" w:space="0" w:color="auto"/>
            </w:tcBorders>
            <w:shd w:val="clear" w:color="auto" w:fill="auto"/>
            <w:noWrap/>
            <w:vAlign w:val="center"/>
            <w:hideMark/>
          </w:tcPr>
          <w:p w14:paraId="478F8CD9" w14:textId="77777777" w:rsidR="00E87A1A" w:rsidRPr="00E87A1A" w:rsidRDefault="00E87A1A" w:rsidP="00E87A1A">
            <w:pPr>
              <w:pStyle w:val="aa"/>
              <w:rPr>
                <w:b/>
                <w:lang w:eastAsia="zh-CN"/>
              </w:rPr>
            </w:pPr>
            <w:r w:rsidRPr="00E87A1A">
              <w:rPr>
                <w:rFonts w:hint="eastAsia"/>
                <w:b/>
                <w:lang w:eastAsia="zh-CN"/>
              </w:rPr>
              <w:t>捐赠</w:t>
            </w:r>
          </w:p>
        </w:tc>
      </w:tr>
      <w:tr w:rsidR="00E87A1A" w:rsidRPr="00E87A1A" w14:paraId="6DE73730"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525684CC" w14:textId="77777777" w:rsidR="00E87A1A" w:rsidRPr="00E87A1A" w:rsidRDefault="00E87A1A" w:rsidP="00E87A1A">
            <w:pPr>
              <w:pStyle w:val="aa"/>
              <w:rPr>
                <w:lang w:eastAsia="zh-CN"/>
              </w:rPr>
            </w:pPr>
            <w:r w:rsidRPr="00E87A1A">
              <w:rPr>
                <w:rFonts w:hint="eastAsia"/>
                <w:lang w:eastAsia="zh-CN"/>
              </w:rPr>
              <w:t>Texas A&amp;M</w:t>
            </w:r>
          </w:p>
        </w:tc>
        <w:tc>
          <w:tcPr>
            <w:tcW w:w="2500" w:type="pct"/>
            <w:tcBorders>
              <w:top w:val="nil"/>
              <w:left w:val="nil"/>
              <w:bottom w:val="single" w:sz="4" w:space="0" w:color="auto"/>
              <w:right w:val="single" w:sz="4" w:space="0" w:color="auto"/>
            </w:tcBorders>
            <w:shd w:val="clear" w:color="auto" w:fill="auto"/>
            <w:noWrap/>
            <w:vAlign w:val="center"/>
            <w:hideMark/>
          </w:tcPr>
          <w:p w14:paraId="5C316471" w14:textId="77777777" w:rsidR="00E87A1A" w:rsidRPr="00E87A1A" w:rsidRDefault="00E87A1A" w:rsidP="00E87A1A">
            <w:pPr>
              <w:pStyle w:val="aa"/>
              <w:rPr>
                <w:lang w:eastAsia="zh-CN"/>
              </w:rPr>
            </w:pPr>
            <w:r w:rsidRPr="00E87A1A">
              <w:rPr>
                <w:rFonts w:hint="eastAsia"/>
                <w:lang w:eastAsia="zh-CN"/>
              </w:rPr>
              <w:t xml:space="preserve">$70,000,000 </w:t>
            </w:r>
          </w:p>
        </w:tc>
      </w:tr>
      <w:tr w:rsidR="00E87A1A" w:rsidRPr="00E87A1A" w14:paraId="0FD3C319"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5A3D1B1B" w14:textId="77777777" w:rsidR="00E87A1A" w:rsidRPr="00E87A1A" w:rsidRDefault="00E87A1A" w:rsidP="00E87A1A">
            <w:pPr>
              <w:pStyle w:val="aa"/>
              <w:rPr>
                <w:lang w:eastAsia="zh-CN"/>
              </w:rPr>
            </w:pPr>
            <w:r w:rsidRPr="00E87A1A">
              <w:rPr>
                <w:rFonts w:hint="eastAsia"/>
                <w:lang w:eastAsia="zh-CN"/>
              </w:rPr>
              <w:t>Vanderbilt</w:t>
            </w:r>
          </w:p>
        </w:tc>
        <w:tc>
          <w:tcPr>
            <w:tcW w:w="2500" w:type="pct"/>
            <w:tcBorders>
              <w:top w:val="nil"/>
              <w:left w:val="nil"/>
              <w:bottom w:val="single" w:sz="4" w:space="0" w:color="auto"/>
              <w:right w:val="single" w:sz="4" w:space="0" w:color="auto"/>
            </w:tcBorders>
            <w:shd w:val="clear" w:color="auto" w:fill="auto"/>
            <w:noWrap/>
            <w:vAlign w:val="center"/>
            <w:hideMark/>
          </w:tcPr>
          <w:p w14:paraId="7545BF96" w14:textId="77777777" w:rsidR="00E87A1A" w:rsidRPr="00E87A1A" w:rsidRDefault="00E87A1A" w:rsidP="00E87A1A">
            <w:pPr>
              <w:pStyle w:val="aa"/>
              <w:rPr>
                <w:lang w:eastAsia="zh-CN"/>
              </w:rPr>
            </w:pPr>
            <w:r w:rsidRPr="00E87A1A">
              <w:rPr>
                <w:rFonts w:hint="eastAsia"/>
                <w:lang w:eastAsia="zh-CN"/>
              </w:rPr>
              <w:t xml:space="preserve">$64,300,000 </w:t>
            </w:r>
          </w:p>
        </w:tc>
      </w:tr>
      <w:tr w:rsidR="00E87A1A" w:rsidRPr="00E87A1A" w14:paraId="29666819"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49F0553F" w14:textId="77777777" w:rsidR="00E87A1A" w:rsidRPr="00E87A1A" w:rsidRDefault="00E87A1A" w:rsidP="00E87A1A">
            <w:pPr>
              <w:pStyle w:val="aa"/>
              <w:rPr>
                <w:lang w:eastAsia="zh-CN"/>
              </w:rPr>
            </w:pPr>
            <w:r w:rsidRPr="00E87A1A">
              <w:rPr>
                <w:rFonts w:hint="eastAsia"/>
                <w:lang w:eastAsia="zh-CN"/>
              </w:rPr>
              <w:t>Georgia</w:t>
            </w:r>
          </w:p>
        </w:tc>
        <w:tc>
          <w:tcPr>
            <w:tcW w:w="2500" w:type="pct"/>
            <w:tcBorders>
              <w:top w:val="nil"/>
              <w:left w:val="nil"/>
              <w:bottom w:val="single" w:sz="4" w:space="0" w:color="auto"/>
              <w:right w:val="single" w:sz="4" w:space="0" w:color="auto"/>
            </w:tcBorders>
            <w:shd w:val="clear" w:color="auto" w:fill="auto"/>
            <w:noWrap/>
            <w:vAlign w:val="center"/>
            <w:hideMark/>
          </w:tcPr>
          <w:p w14:paraId="24033073" w14:textId="77777777" w:rsidR="00E87A1A" w:rsidRPr="00E87A1A" w:rsidRDefault="00E87A1A" w:rsidP="00E87A1A">
            <w:pPr>
              <w:pStyle w:val="aa"/>
              <w:rPr>
                <w:lang w:eastAsia="zh-CN"/>
              </w:rPr>
            </w:pPr>
            <w:r w:rsidRPr="00E87A1A">
              <w:rPr>
                <w:rFonts w:hint="eastAsia"/>
                <w:lang w:eastAsia="zh-CN"/>
              </w:rPr>
              <w:t xml:space="preserve">$63,487,245 </w:t>
            </w:r>
          </w:p>
        </w:tc>
      </w:tr>
      <w:tr w:rsidR="00E87A1A" w:rsidRPr="00E87A1A" w14:paraId="3357D7CC"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58B44306" w14:textId="77777777" w:rsidR="00E87A1A" w:rsidRPr="00E87A1A" w:rsidRDefault="00E87A1A" w:rsidP="00E87A1A">
            <w:pPr>
              <w:pStyle w:val="aa"/>
              <w:rPr>
                <w:lang w:eastAsia="zh-CN"/>
              </w:rPr>
            </w:pPr>
            <w:r w:rsidRPr="00E87A1A">
              <w:rPr>
                <w:rFonts w:hint="eastAsia"/>
                <w:lang w:eastAsia="zh-CN"/>
              </w:rPr>
              <w:t>Florida</w:t>
            </w:r>
          </w:p>
        </w:tc>
        <w:tc>
          <w:tcPr>
            <w:tcW w:w="2500" w:type="pct"/>
            <w:tcBorders>
              <w:top w:val="nil"/>
              <w:left w:val="nil"/>
              <w:bottom w:val="single" w:sz="4" w:space="0" w:color="auto"/>
              <w:right w:val="single" w:sz="4" w:space="0" w:color="auto"/>
            </w:tcBorders>
            <w:shd w:val="clear" w:color="auto" w:fill="auto"/>
            <w:noWrap/>
            <w:vAlign w:val="center"/>
            <w:hideMark/>
          </w:tcPr>
          <w:p w14:paraId="167C2303" w14:textId="77777777" w:rsidR="00E87A1A" w:rsidRPr="00E87A1A" w:rsidRDefault="00E87A1A" w:rsidP="00E87A1A">
            <w:pPr>
              <w:pStyle w:val="aa"/>
              <w:rPr>
                <w:lang w:eastAsia="zh-CN"/>
              </w:rPr>
            </w:pPr>
            <w:r w:rsidRPr="00E87A1A">
              <w:rPr>
                <w:rFonts w:hint="eastAsia"/>
                <w:lang w:eastAsia="zh-CN"/>
              </w:rPr>
              <w:t xml:space="preserve">$47,000,000 </w:t>
            </w:r>
          </w:p>
        </w:tc>
      </w:tr>
      <w:tr w:rsidR="00E87A1A" w:rsidRPr="00E87A1A" w14:paraId="688CB7D1"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4BFE7F4E" w14:textId="77777777" w:rsidR="00E87A1A" w:rsidRPr="00E87A1A" w:rsidRDefault="00E87A1A" w:rsidP="00E87A1A">
            <w:pPr>
              <w:pStyle w:val="aa"/>
              <w:rPr>
                <w:lang w:eastAsia="zh-CN"/>
              </w:rPr>
            </w:pPr>
            <w:r w:rsidRPr="00E87A1A">
              <w:rPr>
                <w:rFonts w:hint="eastAsia"/>
                <w:lang w:eastAsia="zh-CN"/>
              </w:rPr>
              <w:t>Tennessee</w:t>
            </w:r>
          </w:p>
        </w:tc>
        <w:tc>
          <w:tcPr>
            <w:tcW w:w="2500" w:type="pct"/>
            <w:tcBorders>
              <w:top w:val="nil"/>
              <w:left w:val="nil"/>
              <w:bottom w:val="single" w:sz="4" w:space="0" w:color="auto"/>
              <w:right w:val="single" w:sz="4" w:space="0" w:color="auto"/>
            </w:tcBorders>
            <w:shd w:val="clear" w:color="auto" w:fill="auto"/>
            <w:noWrap/>
            <w:vAlign w:val="center"/>
            <w:hideMark/>
          </w:tcPr>
          <w:p w14:paraId="7D66B723" w14:textId="77777777" w:rsidR="00E87A1A" w:rsidRPr="00E87A1A" w:rsidRDefault="00E87A1A" w:rsidP="00E87A1A">
            <w:pPr>
              <w:pStyle w:val="aa"/>
              <w:rPr>
                <w:lang w:eastAsia="zh-CN"/>
              </w:rPr>
            </w:pPr>
            <w:r w:rsidRPr="00E87A1A">
              <w:rPr>
                <w:rFonts w:hint="eastAsia"/>
                <w:lang w:eastAsia="zh-CN"/>
              </w:rPr>
              <w:t xml:space="preserve">$36,380,429 </w:t>
            </w:r>
          </w:p>
        </w:tc>
      </w:tr>
      <w:tr w:rsidR="00E87A1A" w:rsidRPr="00E87A1A" w14:paraId="24CB198E"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7974C1BC" w14:textId="77777777" w:rsidR="00E87A1A" w:rsidRPr="00E87A1A" w:rsidRDefault="00E87A1A" w:rsidP="00E87A1A">
            <w:pPr>
              <w:pStyle w:val="aa"/>
              <w:rPr>
                <w:lang w:eastAsia="zh-CN"/>
              </w:rPr>
            </w:pPr>
            <w:r w:rsidRPr="00E87A1A">
              <w:rPr>
                <w:rFonts w:hint="eastAsia"/>
                <w:lang w:eastAsia="zh-CN"/>
              </w:rPr>
              <w:t>Alabama</w:t>
            </w:r>
          </w:p>
        </w:tc>
        <w:tc>
          <w:tcPr>
            <w:tcW w:w="2500" w:type="pct"/>
            <w:tcBorders>
              <w:top w:val="nil"/>
              <w:left w:val="nil"/>
              <w:bottom w:val="single" w:sz="4" w:space="0" w:color="auto"/>
              <w:right w:val="single" w:sz="4" w:space="0" w:color="auto"/>
            </w:tcBorders>
            <w:shd w:val="clear" w:color="auto" w:fill="auto"/>
            <w:noWrap/>
            <w:vAlign w:val="center"/>
            <w:hideMark/>
          </w:tcPr>
          <w:p w14:paraId="0F395052" w14:textId="77777777" w:rsidR="00E87A1A" w:rsidRPr="00E87A1A" w:rsidRDefault="00E87A1A" w:rsidP="00E87A1A">
            <w:pPr>
              <w:pStyle w:val="aa"/>
              <w:rPr>
                <w:lang w:eastAsia="zh-CN"/>
              </w:rPr>
            </w:pPr>
            <w:r w:rsidRPr="00E87A1A">
              <w:rPr>
                <w:rFonts w:hint="eastAsia"/>
                <w:lang w:eastAsia="zh-CN"/>
              </w:rPr>
              <w:t xml:space="preserve">$30,740,818 </w:t>
            </w:r>
          </w:p>
        </w:tc>
      </w:tr>
      <w:tr w:rsidR="00E87A1A" w:rsidRPr="00E87A1A" w14:paraId="6C70FF2E"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1EA0262B" w14:textId="77777777" w:rsidR="00E87A1A" w:rsidRPr="00E87A1A" w:rsidRDefault="00E87A1A" w:rsidP="00E87A1A">
            <w:pPr>
              <w:pStyle w:val="aa"/>
              <w:rPr>
                <w:lang w:eastAsia="zh-CN"/>
              </w:rPr>
            </w:pPr>
            <w:r w:rsidRPr="00E87A1A">
              <w:rPr>
                <w:rFonts w:hint="eastAsia"/>
                <w:lang w:eastAsia="zh-CN"/>
              </w:rPr>
              <w:t>Missouri</w:t>
            </w:r>
          </w:p>
        </w:tc>
        <w:tc>
          <w:tcPr>
            <w:tcW w:w="2500" w:type="pct"/>
            <w:tcBorders>
              <w:top w:val="nil"/>
              <w:left w:val="nil"/>
              <w:bottom w:val="single" w:sz="4" w:space="0" w:color="auto"/>
              <w:right w:val="single" w:sz="4" w:space="0" w:color="auto"/>
            </w:tcBorders>
            <w:shd w:val="clear" w:color="auto" w:fill="auto"/>
            <w:noWrap/>
            <w:vAlign w:val="center"/>
            <w:hideMark/>
          </w:tcPr>
          <w:p w14:paraId="00E50156" w14:textId="77777777" w:rsidR="00E87A1A" w:rsidRPr="00E87A1A" w:rsidRDefault="00E87A1A" w:rsidP="00E87A1A">
            <w:pPr>
              <w:pStyle w:val="aa"/>
              <w:rPr>
                <w:lang w:eastAsia="zh-CN"/>
              </w:rPr>
            </w:pPr>
            <w:r w:rsidRPr="00E87A1A">
              <w:rPr>
                <w:rFonts w:hint="eastAsia"/>
                <w:lang w:eastAsia="zh-CN"/>
              </w:rPr>
              <w:t xml:space="preserve">$29,760,000 </w:t>
            </w:r>
          </w:p>
        </w:tc>
      </w:tr>
      <w:tr w:rsidR="00E87A1A" w:rsidRPr="00E87A1A" w14:paraId="2DCB392C"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45FA77BB" w14:textId="77777777" w:rsidR="00E87A1A" w:rsidRPr="00E87A1A" w:rsidRDefault="00E87A1A" w:rsidP="00E87A1A">
            <w:pPr>
              <w:pStyle w:val="aa"/>
              <w:rPr>
                <w:lang w:eastAsia="zh-CN"/>
              </w:rPr>
            </w:pPr>
            <w:r w:rsidRPr="00E87A1A">
              <w:rPr>
                <w:rFonts w:hint="eastAsia"/>
                <w:lang w:eastAsia="zh-CN"/>
              </w:rPr>
              <w:t>Kentucky</w:t>
            </w:r>
          </w:p>
        </w:tc>
        <w:tc>
          <w:tcPr>
            <w:tcW w:w="2500" w:type="pct"/>
            <w:tcBorders>
              <w:top w:val="nil"/>
              <w:left w:val="nil"/>
              <w:bottom w:val="single" w:sz="4" w:space="0" w:color="auto"/>
              <w:right w:val="single" w:sz="4" w:space="0" w:color="auto"/>
            </w:tcBorders>
            <w:shd w:val="clear" w:color="auto" w:fill="auto"/>
            <w:noWrap/>
            <w:vAlign w:val="center"/>
            <w:hideMark/>
          </w:tcPr>
          <w:p w14:paraId="34D0153B" w14:textId="77777777" w:rsidR="00E87A1A" w:rsidRPr="00E87A1A" w:rsidRDefault="00E87A1A" w:rsidP="00E87A1A">
            <w:pPr>
              <w:pStyle w:val="aa"/>
              <w:rPr>
                <w:lang w:eastAsia="zh-CN"/>
              </w:rPr>
            </w:pPr>
            <w:r w:rsidRPr="00E87A1A">
              <w:rPr>
                <w:rFonts w:hint="eastAsia"/>
                <w:lang w:eastAsia="zh-CN"/>
              </w:rPr>
              <w:t xml:space="preserve">$18,498,823 </w:t>
            </w:r>
          </w:p>
        </w:tc>
      </w:tr>
      <w:tr w:rsidR="00E87A1A" w:rsidRPr="00E87A1A" w14:paraId="5A41930A"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685D246C" w14:textId="77777777" w:rsidR="00E87A1A" w:rsidRPr="00E87A1A" w:rsidRDefault="00E87A1A" w:rsidP="00E87A1A">
            <w:pPr>
              <w:pStyle w:val="aa"/>
              <w:rPr>
                <w:lang w:eastAsia="zh-CN"/>
              </w:rPr>
            </w:pPr>
            <w:r w:rsidRPr="00E87A1A">
              <w:rPr>
                <w:rFonts w:hint="eastAsia"/>
                <w:lang w:eastAsia="zh-CN"/>
              </w:rPr>
              <w:t>LSU</w:t>
            </w:r>
          </w:p>
        </w:tc>
        <w:tc>
          <w:tcPr>
            <w:tcW w:w="2500" w:type="pct"/>
            <w:tcBorders>
              <w:top w:val="nil"/>
              <w:left w:val="nil"/>
              <w:bottom w:val="single" w:sz="4" w:space="0" w:color="auto"/>
              <w:right w:val="single" w:sz="4" w:space="0" w:color="auto"/>
            </w:tcBorders>
            <w:shd w:val="clear" w:color="auto" w:fill="auto"/>
            <w:noWrap/>
            <w:vAlign w:val="center"/>
            <w:hideMark/>
          </w:tcPr>
          <w:p w14:paraId="584B4276" w14:textId="77777777" w:rsidR="00E87A1A" w:rsidRPr="00E87A1A" w:rsidRDefault="00E87A1A" w:rsidP="00E87A1A">
            <w:pPr>
              <w:pStyle w:val="aa"/>
              <w:rPr>
                <w:lang w:eastAsia="zh-CN"/>
              </w:rPr>
            </w:pPr>
            <w:r w:rsidRPr="00E87A1A">
              <w:rPr>
                <w:rFonts w:hint="eastAsia"/>
                <w:lang w:eastAsia="zh-CN"/>
              </w:rPr>
              <w:t xml:space="preserve">$10,900,000 </w:t>
            </w:r>
          </w:p>
        </w:tc>
      </w:tr>
      <w:tr w:rsidR="00E87A1A" w:rsidRPr="00E87A1A" w14:paraId="4DBD7D56"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20B2CF3C" w14:textId="77777777" w:rsidR="00E87A1A" w:rsidRPr="00E87A1A" w:rsidRDefault="00E87A1A" w:rsidP="00E87A1A">
            <w:pPr>
              <w:pStyle w:val="aa"/>
              <w:rPr>
                <w:lang w:eastAsia="zh-CN"/>
              </w:rPr>
            </w:pPr>
            <w:r w:rsidRPr="00E87A1A">
              <w:rPr>
                <w:rFonts w:hint="eastAsia"/>
                <w:lang w:eastAsia="zh-CN"/>
              </w:rPr>
              <w:t>Auburn</w:t>
            </w:r>
          </w:p>
        </w:tc>
        <w:tc>
          <w:tcPr>
            <w:tcW w:w="2500" w:type="pct"/>
            <w:tcBorders>
              <w:top w:val="nil"/>
              <w:left w:val="nil"/>
              <w:bottom w:val="single" w:sz="4" w:space="0" w:color="auto"/>
              <w:right w:val="single" w:sz="4" w:space="0" w:color="auto"/>
            </w:tcBorders>
            <w:shd w:val="clear" w:color="auto" w:fill="auto"/>
            <w:noWrap/>
            <w:vAlign w:val="center"/>
            <w:hideMark/>
          </w:tcPr>
          <w:p w14:paraId="06C4FA28" w14:textId="77777777" w:rsidR="00E87A1A" w:rsidRPr="00E87A1A" w:rsidRDefault="00E87A1A" w:rsidP="00E87A1A">
            <w:pPr>
              <w:pStyle w:val="aa"/>
              <w:rPr>
                <w:lang w:eastAsia="zh-CN"/>
              </w:rPr>
            </w:pPr>
            <w:r w:rsidRPr="00E87A1A">
              <w:rPr>
                <w:rFonts w:hint="eastAsia"/>
                <w:lang w:eastAsia="zh-CN"/>
              </w:rPr>
              <w:t xml:space="preserve">$10,000,000 </w:t>
            </w:r>
          </w:p>
        </w:tc>
      </w:tr>
      <w:tr w:rsidR="00E87A1A" w:rsidRPr="00E87A1A" w14:paraId="2A207D98"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797E3DE8" w14:textId="77777777" w:rsidR="00E87A1A" w:rsidRPr="00E87A1A" w:rsidRDefault="00E87A1A" w:rsidP="00E87A1A">
            <w:pPr>
              <w:pStyle w:val="aa"/>
              <w:rPr>
                <w:lang w:eastAsia="zh-CN"/>
              </w:rPr>
            </w:pPr>
            <w:r w:rsidRPr="00E87A1A">
              <w:rPr>
                <w:rFonts w:hint="eastAsia"/>
                <w:lang w:eastAsia="zh-CN"/>
              </w:rPr>
              <w:t>Mississippi State</w:t>
            </w:r>
          </w:p>
        </w:tc>
        <w:tc>
          <w:tcPr>
            <w:tcW w:w="2500" w:type="pct"/>
            <w:tcBorders>
              <w:top w:val="nil"/>
              <w:left w:val="nil"/>
              <w:bottom w:val="single" w:sz="4" w:space="0" w:color="auto"/>
              <w:right w:val="single" w:sz="4" w:space="0" w:color="auto"/>
            </w:tcBorders>
            <w:shd w:val="clear" w:color="auto" w:fill="auto"/>
            <w:noWrap/>
            <w:vAlign w:val="center"/>
            <w:hideMark/>
          </w:tcPr>
          <w:p w14:paraId="7B19DC2C" w14:textId="77777777" w:rsidR="00E87A1A" w:rsidRPr="00E87A1A" w:rsidRDefault="00E87A1A" w:rsidP="00E87A1A">
            <w:pPr>
              <w:pStyle w:val="aa"/>
              <w:rPr>
                <w:lang w:eastAsia="zh-CN"/>
              </w:rPr>
            </w:pPr>
            <w:r w:rsidRPr="00E87A1A">
              <w:rPr>
                <w:rFonts w:hint="eastAsia"/>
                <w:lang w:eastAsia="zh-CN"/>
              </w:rPr>
              <w:t xml:space="preserve">$8,972,749 </w:t>
            </w:r>
          </w:p>
        </w:tc>
      </w:tr>
      <w:tr w:rsidR="00E87A1A" w:rsidRPr="00E87A1A" w14:paraId="0FB02897"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3B7F0291" w14:textId="77777777" w:rsidR="00E87A1A" w:rsidRPr="00E87A1A" w:rsidRDefault="00E87A1A" w:rsidP="00E87A1A">
            <w:pPr>
              <w:pStyle w:val="aa"/>
              <w:rPr>
                <w:lang w:eastAsia="zh-CN"/>
              </w:rPr>
            </w:pPr>
            <w:r w:rsidRPr="00E87A1A">
              <w:rPr>
                <w:rFonts w:hint="eastAsia"/>
                <w:lang w:eastAsia="zh-CN"/>
              </w:rPr>
              <w:t>South Carolina</w:t>
            </w:r>
          </w:p>
        </w:tc>
        <w:tc>
          <w:tcPr>
            <w:tcW w:w="2500" w:type="pct"/>
            <w:tcBorders>
              <w:top w:val="nil"/>
              <w:left w:val="nil"/>
              <w:bottom w:val="single" w:sz="4" w:space="0" w:color="auto"/>
              <w:right w:val="single" w:sz="4" w:space="0" w:color="auto"/>
            </w:tcBorders>
            <w:shd w:val="clear" w:color="auto" w:fill="auto"/>
            <w:noWrap/>
            <w:vAlign w:val="center"/>
            <w:hideMark/>
          </w:tcPr>
          <w:p w14:paraId="1292400F" w14:textId="77777777" w:rsidR="00E87A1A" w:rsidRPr="00E87A1A" w:rsidRDefault="00E87A1A" w:rsidP="00E87A1A">
            <w:pPr>
              <w:pStyle w:val="aa"/>
              <w:rPr>
                <w:lang w:eastAsia="zh-CN"/>
              </w:rPr>
            </w:pPr>
            <w:r w:rsidRPr="00E87A1A">
              <w:rPr>
                <w:rFonts w:hint="eastAsia"/>
                <w:lang w:eastAsia="zh-CN"/>
              </w:rPr>
              <w:t xml:space="preserve">$5,752,138 </w:t>
            </w:r>
          </w:p>
        </w:tc>
      </w:tr>
      <w:tr w:rsidR="00E87A1A" w:rsidRPr="00E87A1A" w14:paraId="1A9B2653"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7411D19D" w14:textId="77777777" w:rsidR="00E87A1A" w:rsidRPr="00E87A1A" w:rsidRDefault="00E87A1A" w:rsidP="00E87A1A">
            <w:pPr>
              <w:pStyle w:val="aa"/>
              <w:rPr>
                <w:lang w:eastAsia="zh-CN"/>
              </w:rPr>
            </w:pPr>
            <w:r w:rsidRPr="00E87A1A">
              <w:rPr>
                <w:rFonts w:hint="eastAsia"/>
                <w:lang w:eastAsia="zh-CN"/>
              </w:rPr>
              <w:t>Arkansas*</w:t>
            </w:r>
          </w:p>
        </w:tc>
        <w:tc>
          <w:tcPr>
            <w:tcW w:w="2500" w:type="pct"/>
            <w:tcBorders>
              <w:top w:val="nil"/>
              <w:left w:val="nil"/>
              <w:bottom w:val="single" w:sz="4" w:space="0" w:color="auto"/>
              <w:right w:val="single" w:sz="4" w:space="0" w:color="auto"/>
            </w:tcBorders>
            <w:shd w:val="clear" w:color="auto" w:fill="auto"/>
            <w:noWrap/>
            <w:vAlign w:val="center"/>
            <w:hideMark/>
          </w:tcPr>
          <w:p w14:paraId="6AA36D0B" w14:textId="77777777" w:rsidR="00E87A1A" w:rsidRPr="00E87A1A" w:rsidRDefault="00E87A1A" w:rsidP="00E87A1A">
            <w:pPr>
              <w:pStyle w:val="aa"/>
              <w:rPr>
                <w:lang w:eastAsia="zh-CN"/>
              </w:rPr>
            </w:pPr>
            <w:r w:rsidRPr="00E87A1A">
              <w:rPr>
                <w:rFonts w:hint="eastAsia"/>
                <w:lang w:eastAsia="zh-CN"/>
              </w:rPr>
              <w:t xml:space="preserve">$3,100,000 </w:t>
            </w:r>
          </w:p>
        </w:tc>
      </w:tr>
      <w:tr w:rsidR="00E87A1A" w:rsidRPr="00E87A1A" w14:paraId="58A64C47"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4D1A0423" w14:textId="77777777" w:rsidR="00E87A1A" w:rsidRPr="00E87A1A" w:rsidRDefault="00E87A1A" w:rsidP="00E87A1A">
            <w:pPr>
              <w:pStyle w:val="aa"/>
              <w:rPr>
                <w:lang w:eastAsia="zh-CN"/>
              </w:rPr>
            </w:pPr>
            <w:r w:rsidRPr="00E87A1A">
              <w:rPr>
                <w:rFonts w:hint="eastAsia"/>
                <w:lang w:eastAsia="zh-CN"/>
              </w:rPr>
              <w:t>Ole Miss</w:t>
            </w:r>
          </w:p>
        </w:tc>
        <w:tc>
          <w:tcPr>
            <w:tcW w:w="2500" w:type="pct"/>
            <w:tcBorders>
              <w:top w:val="nil"/>
              <w:left w:val="nil"/>
              <w:bottom w:val="single" w:sz="4" w:space="0" w:color="auto"/>
              <w:right w:val="single" w:sz="4" w:space="0" w:color="auto"/>
            </w:tcBorders>
            <w:shd w:val="clear" w:color="auto" w:fill="auto"/>
            <w:noWrap/>
            <w:vAlign w:val="center"/>
            <w:hideMark/>
          </w:tcPr>
          <w:p w14:paraId="7A1D7F37" w14:textId="77777777" w:rsidR="00E87A1A" w:rsidRPr="00E87A1A" w:rsidRDefault="00E87A1A" w:rsidP="00E87A1A">
            <w:pPr>
              <w:pStyle w:val="aa"/>
              <w:rPr>
                <w:lang w:eastAsia="zh-CN"/>
              </w:rPr>
            </w:pPr>
            <w:r w:rsidRPr="00E87A1A">
              <w:rPr>
                <w:rFonts w:hint="eastAsia"/>
                <w:lang w:eastAsia="zh-CN"/>
              </w:rPr>
              <w:t xml:space="preserve">$3,100,000 </w:t>
            </w:r>
          </w:p>
        </w:tc>
      </w:tr>
    </w:tbl>
    <w:p w14:paraId="7EC91DD3" w14:textId="77777777" w:rsidR="00C836B7" w:rsidRDefault="002D65E0" w:rsidP="002D65E0">
      <w:pPr>
        <w:pStyle w:val="ab"/>
        <w:rPr>
          <w:lang w:eastAsia="zh-CN"/>
        </w:rPr>
      </w:pPr>
      <w:r>
        <w:rPr>
          <w:rFonts w:hint="eastAsia"/>
          <w:lang w:eastAsia="zh-CN"/>
        </w:rPr>
        <w:t>*</w:t>
      </w:r>
      <w:r w:rsidRPr="002D65E0">
        <w:rPr>
          <w:rFonts w:hint="eastAsia"/>
          <w:lang w:eastAsia="zh-CN"/>
        </w:rPr>
        <w:t>不包括大学基金会的奖金</w:t>
      </w:r>
    </w:p>
    <w:p w14:paraId="048A2649" w14:textId="77777777" w:rsidR="002D65E0" w:rsidRDefault="002D65E0" w:rsidP="002D65E0">
      <w:pPr>
        <w:pStyle w:val="ab"/>
        <w:rPr>
          <w:lang w:eastAsia="zh-CN"/>
        </w:rPr>
      </w:pPr>
      <w:r>
        <w:rPr>
          <w:rFonts w:hint="eastAsia"/>
          <w:lang w:eastAsia="zh-CN"/>
        </w:rPr>
        <w:t>资料</w:t>
      </w:r>
      <w:r>
        <w:rPr>
          <w:lang w:eastAsia="zh-CN"/>
        </w:rPr>
        <w:t>来源：</w:t>
      </w:r>
      <w:r w:rsidRPr="002D65E0">
        <w:rPr>
          <w:lang w:eastAsia="zh-CN"/>
        </w:rPr>
        <w:t>2014 SEC Development Survey.</w:t>
      </w:r>
    </w:p>
    <w:p w14:paraId="42EB7119" w14:textId="77777777" w:rsidR="00EE1341" w:rsidRDefault="00CE654F" w:rsidP="00A91DEA">
      <w:pPr>
        <w:pStyle w:val="20"/>
        <w:rPr>
          <w:lang w:eastAsia="zh-CN"/>
        </w:rPr>
      </w:pPr>
      <w:bookmarkStart w:id="10" w:name="header-n13293"/>
      <w:bookmarkEnd w:id="10"/>
      <w:r>
        <w:rPr>
          <w:lang w:eastAsia="zh-CN"/>
        </w:rPr>
        <w:t>体育全行业概述</w:t>
      </w:r>
    </w:p>
    <w:p w14:paraId="5D5E96DC" w14:textId="77777777" w:rsidR="00EE1341" w:rsidRDefault="00CE654F" w:rsidP="00270AA7">
      <w:pPr>
        <w:pStyle w:val="FirstParagraph"/>
      </w:pPr>
      <w:r>
        <w:t>体育产业规模庞大且多样化。这使得对行业进行分类并测量其规模和范围变得困难。此外，如何定义体育会影响对行业规模的估计。例如，普华永道（</w:t>
      </w:r>
      <w:r>
        <w:t>PwC</w:t>
      </w:r>
      <w:r>
        <w:t>）估计，</w:t>
      </w:r>
      <w:r>
        <w:t xml:space="preserve">2015 </w:t>
      </w:r>
      <w:r>
        <w:t>年全球体育产业的规模为</w:t>
      </w:r>
      <w:r>
        <w:t xml:space="preserve"> 950 </w:t>
      </w:r>
      <w:r>
        <w:t>亿英镑（</w:t>
      </w:r>
      <w:r>
        <w:t xml:space="preserve">1507 </w:t>
      </w:r>
      <w:r>
        <w:t>亿美元）（</w:t>
      </w:r>
      <w:r>
        <w:t>Cave</w:t>
      </w:r>
      <w:r>
        <w:t>，</w:t>
      </w:r>
      <w:r>
        <w:t>2015</w:t>
      </w:r>
      <w:r>
        <w:t>），而</w:t>
      </w:r>
      <w:r>
        <w:t xml:space="preserve"> Plunkett </w:t>
      </w:r>
      <w:r>
        <w:t>研究公司（</w:t>
      </w:r>
      <w:r>
        <w:t>2015</w:t>
      </w:r>
      <w:r>
        <w:t>）估计其价值为</w:t>
      </w:r>
      <w:r>
        <w:t xml:space="preserve"> 1.5 </w:t>
      </w:r>
      <w:r>
        <w:t>万亿美元，差不多是普华永道估算的十倍。为什么估计会出现这样的差异？普华永道和</w:t>
      </w:r>
      <w:r>
        <w:t xml:space="preserve"> Plunkett </w:t>
      </w:r>
      <w:r>
        <w:t>研究公司会使用了两种不同的体育产业定义。</w:t>
      </w:r>
    </w:p>
    <w:p w14:paraId="10CE5A67" w14:textId="77777777" w:rsidR="00EE1341" w:rsidRDefault="00CE654F">
      <w:pPr>
        <w:pStyle w:val="a1"/>
        <w:rPr>
          <w:lang w:eastAsia="zh-CN"/>
        </w:rPr>
      </w:pPr>
      <w:r>
        <w:rPr>
          <w:lang w:eastAsia="zh-CN"/>
        </w:rPr>
        <w:t>在美国，联邦机构使用由美国人口普查局开发的北美行业分类体系（</w:t>
      </w:r>
      <w:r>
        <w:rPr>
          <w:lang w:eastAsia="zh-CN"/>
        </w:rPr>
        <w:t>NAICS</w:t>
      </w:r>
      <w:r>
        <w:rPr>
          <w:lang w:eastAsia="zh-CN"/>
        </w:rPr>
        <w:t>）来衡量和跟踪商业经济。每个企业都被归类为更大行业的一部分。然而，体育产业并未被归类为</w:t>
      </w:r>
      <w:r>
        <w:rPr>
          <w:lang w:eastAsia="zh-CN"/>
        </w:rPr>
        <w:t xml:space="preserve"> NAICS </w:t>
      </w:r>
      <w:r>
        <w:rPr>
          <w:lang w:eastAsia="zh-CN"/>
        </w:rPr>
        <w:t>中的一个任何一个行业。然而，通常认为体育产业分散在</w:t>
      </w:r>
      <w:r>
        <w:rPr>
          <w:lang w:eastAsia="zh-CN"/>
        </w:rPr>
        <w:t xml:space="preserve"> NAICS </w:t>
      </w:r>
      <w:r>
        <w:rPr>
          <w:lang w:eastAsia="zh-CN"/>
        </w:rPr>
        <w:lastRenderedPageBreak/>
        <w:t>中的至少</w:t>
      </w:r>
      <w:r>
        <w:rPr>
          <w:lang w:eastAsia="zh-CN"/>
        </w:rPr>
        <w:t xml:space="preserve"> 12 </w:t>
      </w:r>
      <w:r w:rsidR="007E514C">
        <w:rPr>
          <w:lang w:eastAsia="zh-CN"/>
        </w:rPr>
        <w:t>个不同行业中（见</w:t>
      </w:r>
      <w:r>
        <w:rPr>
          <w:lang w:eastAsia="zh-CN"/>
        </w:rPr>
        <w:t>表</w:t>
      </w:r>
      <w:r>
        <w:rPr>
          <w:lang w:eastAsia="zh-CN"/>
        </w:rPr>
        <w:t xml:space="preserve"> 1.5</w:t>
      </w:r>
      <w:r>
        <w:rPr>
          <w:lang w:eastAsia="zh-CN"/>
        </w:rPr>
        <w:t>）。最多的体育类企业集中在艺术、娱乐和休闲领域（</w:t>
      </w:r>
      <w:r>
        <w:rPr>
          <w:lang w:eastAsia="zh-CN"/>
        </w:rPr>
        <w:t>NAICS 71</w:t>
      </w:r>
      <w:r>
        <w:rPr>
          <w:lang w:eastAsia="zh-CN"/>
        </w:rPr>
        <w:t>）。</w:t>
      </w:r>
    </w:p>
    <w:p w14:paraId="576EEB25" w14:textId="77777777" w:rsidR="0065707D" w:rsidRDefault="001076FC" w:rsidP="001076FC">
      <w:pPr>
        <w:pStyle w:val="ac"/>
      </w:pPr>
      <w:r>
        <w:rPr>
          <w:rFonts w:hint="eastAsia"/>
        </w:rPr>
        <w:t>表</w:t>
      </w:r>
      <w:r>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5</w:t>
      </w:r>
      <w:r w:rsidR="00FE06CC">
        <w:fldChar w:fldCharType="end"/>
      </w:r>
      <w:r>
        <w:rPr>
          <w:rFonts w:hint="eastAsia"/>
        </w:rPr>
        <w:t>：体育商业</w:t>
      </w:r>
      <w:r>
        <w:t>涉及的</w:t>
      </w:r>
      <w:r>
        <w:t>NAICS</w:t>
      </w:r>
      <w:r>
        <w:t>代码</w:t>
      </w:r>
    </w:p>
    <w:tbl>
      <w:tblPr>
        <w:tblW w:w="5000" w:type="pct"/>
        <w:tblLayout w:type="fixed"/>
        <w:tblLook w:val="04A0" w:firstRow="1" w:lastRow="0" w:firstColumn="1" w:lastColumn="0" w:noHBand="0" w:noVBand="1"/>
      </w:tblPr>
      <w:tblGrid>
        <w:gridCol w:w="846"/>
        <w:gridCol w:w="2551"/>
        <w:gridCol w:w="2694"/>
        <w:gridCol w:w="2539"/>
      </w:tblGrid>
      <w:tr w:rsidR="00197EC7" w:rsidRPr="005B0812" w14:paraId="0A98D83A" w14:textId="77777777" w:rsidTr="005B0812">
        <w:trPr>
          <w:trHeight w:val="264"/>
        </w:trPr>
        <w:tc>
          <w:tcPr>
            <w:tcW w:w="490" w:type="pct"/>
            <w:tcBorders>
              <w:top w:val="single" w:sz="4" w:space="0" w:color="auto"/>
              <w:left w:val="single" w:sz="4" w:space="0" w:color="auto"/>
              <w:bottom w:val="single" w:sz="4" w:space="0" w:color="auto"/>
              <w:right w:val="single" w:sz="4" w:space="0" w:color="auto"/>
            </w:tcBorders>
            <w:shd w:val="clear" w:color="auto" w:fill="auto"/>
            <w:noWrap/>
            <w:hideMark/>
          </w:tcPr>
          <w:p w14:paraId="553FE074" w14:textId="77777777" w:rsidR="00C96767" w:rsidRPr="005B0812" w:rsidRDefault="00C96767" w:rsidP="001D3F7D">
            <w:pPr>
              <w:pStyle w:val="aa"/>
              <w:rPr>
                <w:b/>
              </w:rPr>
            </w:pPr>
            <w:r w:rsidRPr="005B0812">
              <w:rPr>
                <w:rFonts w:hint="eastAsia"/>
                <w:b/>
              </w:rPr>
              <w:t>代码</w:t>
            </w:r>
          </w:p>
        </w:tc>
        <w:tc>
          <w:tcPr>
            <w:tcW w:w="1478" w:type="pct"/>
            <w:tcBorders>
              <w:top w:val="single" w:sz="4" w:space="0" w:color="auto"/>
              <w:left w:val="nil"/>
              <w:bottom w:val="single" w:sz="4" w:space="0" w:color="auto"/>
              <w:right w:val="single" w:sz="4" w:space="0" w:color="auto"/>
            </w:tcBorders>
            <w:shd w:val="clear" w:color="auto" w:fill="auto"/>
            <w:noWrap/>
            <w:hideMark/>
          </w:tcPr>
          <w:p w14:paraId="0E929F34" w14:textId="77777777" w:rsidR="00C96767" w:rsidRPr="005B0812" w:rsidRDefault="00C96767" w:rsidP="001D3F7D">
            <w:pPr>
              <w:pStyle w:val="aa"/>
              <w:rPr>
                <w:b/>
              </w:rPr>
            </w:pPr>
            <w:r w:rsidRPr="005B0812">
              <w:rPr>
                <w:rFonts w:hint="eastAsia"/>
                <w:b/>
              </w:rPr>
              <w:t>行业</w:t>
            </w:r>
          </w:p>
        </w:tc>
        <w:tc>
          <w:tcPr>
            <w:tcW w:w="1561" w:type="pct"/>
            <w:tcBorders>
              <w:top w:val="single" w:sz="4" w:space="0" w:color="auto"/>
              <w:left w:val="nil"/>
              <w:bottom w:val="single" w:sz="4" w:space="0" w:color="auto"/>
              <w:right w:val="single" w:sz="4" w:space="0" w:color="auto"/>
            </w:tcBorders>
            <w:shd w:val="clear" w:color="auto" w:fill="auto"/>
            <w:noWrap/>
            <w:hideMark/>
          </w:tcPr>
          <w:p w14:paraId="29F2584C" w14:textId="77777777" w:rsidR="00C96767" w:rsidRPr="005B0812" w:rsidRDefault="00C96767" w:rsidP="001D3F7D">
            <w:pPr>
              <w:pStyle w:val="aa"/>
              <w:rPr>
                <w:b/>
              </w:rPr>
            </w:pPr>
            <w:r w:rsidRPr="005B0812">
              <w:rPr>
                <w:rFonts w:hint="eastAsia"/>
                <w:b/>
              </w:rPr>
              <w:t>子行业</w:t>
            </w:r>
          </w:p>
        </w:tc>
        <w:tc>
          <w:tcPr>
            <w:tcW w:w="1471" w:type="pct"/>
            <w:tcBorders>
              <w:top w:val="single" w:sz="4" w:space="0" w:color="auto"/>
              <w:left w:val="nil"/>
              <w:bottom w:val="single" w:sz="4" w:space="0" w:color="auto"/>
              <w:right w:val="single" w:sz="4" w:space="0" w:color="auto"/>
            </w:tcBorders>
            <w:shd w:val="clear" w:color="auto" w:fill="auto"/>
            <w:noWrap/>
            <w:hideMark/>
          </w:tcPr>
          <w:p w14:paraId="51321D3F" w14:textId="77777777" w:rsidR="00C96767" w:rsidRPr="005B0812" w:rsidRDefault="00C96767" w:rsidP="001D3F7D">
            <w:pPr>
              <w:pStyle w:val="aa"/>
              <w:rPr>
                <w:b/>
              </w:rPr>
            </w:pPr>
            <w:r w:rsidRPr="005B0812">
              <w:rPr>
                <w:rFonts w:hint="eastAsia"/>
                <w:b/>
              </w:rPr>
              <w:t>体育商业类型</w:t>
            </w:r>
          </w:p>
        </w:tc>
      </w:tr>
      <w:tr w:rsidR="00197EC7" w:rsidRPr="005B0812" w14:paraId="02B83EAA"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24ABD07C" w14:textId="77777777" w:rsidR="00C96767" w:rsidRPr="005B0812" w:rsidRDefault="00C96767" w:rsidP="001D3F7D">
            <w:pPr>
              <w:pStyle w:val="aa"/>
            </w:pPr>
            <w:r w:rsidRPr="005B0812">
              <w:t>237</w:t>
            </w:r>
          </w:p>
        </w:tc>
        <w:tc>
          <w:tcPr>
            <w:tcW w:w="1478" w:type="pct"/>
            <w:tcBorders>
              <w:top w:val="nil"/>
              <w:left w:val="nil"/>
              <w:bottom w:val="single" w:sz="4" w:space="0" w:color="auto"/>
              <w:right w:val="single" w:sz="4" w:space="0" w:color="auto"/>
            </w:tcBorders>
            <w:shd w:val="clear" w:color="auto" w:fill="auto"/>
            <w:noWrap/>
            <w:hideMark/>
          </w:tcPr>
          <w:p w14:paraId="6E69ED5A" w14:textId="77777777" w:rsidR="00C96767" w:rsidRPr="005B0812" w:rsidRDefault="00C96767" w:rsidP="00197EC7">
            <w:pPr>
              <w:pStyle w:val="aa"/>
              <w:jc w:val="left"/>
            </w:pPr>
            <w:r w:rsidRPr="005B0812">
              <w:t>Construction</w:t>
            </w:r>
          </w:p>
        </w:tc>
        <w:tc>
          <w:tcPr>
            <w:tcW w:w="1561" w:type="pct"/>
            <w:tcBorders>
              <w:top w:val="nil"/>
              <w:left w:val="nil"/>
              <w:bottom w:val="single" w:sz="4" w:space="0" w:color="auto"/>
              <w:right w:val="single" w:sz="4" w:space="0" w:color="auto"/>
            </w:tcBorders>
            <w:shd w:val="clear" w:color="auto" w:fill="auto"/>
            <w:noWrap/>
            <w:hideMark/>
          </w:tcPr>
          <w:p w14:paraId="70C37A65" w14:textId="77777777" w:rsidR="00C96767" w:rsidRPr="005B0812" w:rsidRDefault="00C96767" w:rsidP="00197EC7">
            <w:pPr>
              <w:pStyle w:val="aa"/>
              <w:jc w:val="left"/>
            </w:pPr>
            <w:r w:rsidRPr="005B0812">
              <w:t>Heavy and Civil Engineering Construction</w:t>
            </w:r>
          </w:p>
        </w:tc>
        <w:tc>
          <w:tcPr>
            <w:tcW w:w="1471" w:type="pct"/>
            <w:tcBorders>
              <w:top w:val="nil"/>
              <w:left w:val="nil"/>
              <w:bottom w:val="single" w:sz="4" w:space="0" w:color="auto"/>
              <w:right w:val="single" w:sz="4" w:space="0" w:color="auto"/>
            </w:tcBorders>
            <w:shd w:val="clear" w:color="auto" w:fill="auto"/>
            <w:noWrap/>
            <w:hideMark/>
          </w:tcPr>
          <w:p w14:paraId="163B79B1" w14:textId="77777777" w:rsidR="00C96767" w:rsidRPr="005B0812" w:rsidRDefault="00C96767" w:rsidP="00197EC7">
            <w:pPr>
              <w:pStyle w:val="aa"/>
              <w:jc w:val="left"/>
            </w:pPr>
            <w:r w:rsidRPr="005B0812">
              <w:t>Field Construction</w:t>
            </w:r>
          </w:p>
        </w:tc>
      </w:tr>
      <w:tr w:rsidR="00197EC7" w:rsidRPr="005B0812" w14:paraId="299BCBD6"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7148BE8C" w14:textId="77777777" w:rsidR="00C96767" w:rsidRPr="005B0812" w:rsidRDefault="00C96767" w:rsidP="001D3F7D">
            <w:pPr>
              <w:pStyle w:val="aa"/>
            </w:pPr>
            <w:r w:rsidRPr="005B0812">
              <w:t>315</w:t>
            </w:r>
          </w:p>
        </w:tc>
        <w:tc>
          <w:tcPr>
            <w:tcW w:w="1478" w:type="pct"/>
            <w:tcBorders>
              <w:top w:val="nil"/>
              <w:left w:val="nil"/>
              <w:bottom w:val="single" w:sz="4" w:space="0" w:color="auto"/>
              <w:right w:val="single" w:sz="4" w:space="0" w:color="auto"/>
            </w:tcBorders>
            <w:shd w:val="clear" w:color="auto" w:fill="auto"/>
            <w:noWrap/>
            <w:hideMark/>
          </w:tcPr>
          <w:p w14:paraId="0EC2E2F2" w14:textId="77777777" w:rsidR="00C96767" w:rsidRPr="005B0812" w:rsidRDefault="00C96767" w:rsidP="00197EC7">
            <w:pPr>
              <w:pStyle w:val="aa"/>
              <w:jc w:val="left"/>
            </w:pPr>
            <w:r w:rsidRPr="005B0812">
              <w:t>Manufacturing</w:t>
            </w:r>
          </w:p>
        </w:tc>
        <w:tc>
          <w:tcPr>
            <w:tcW w:w="1561" w:type="pct"/>
            <w:tcBorders>
              <w:top w:val="nil"/>
              <w:left w:val="nil"/>
              <w:bottom w:val="single" w:sz="4" w:space="0" w:color="auto"/>
              <w:right w:val="single" w:sz="4" w:space="0" w:color="auto"/>
            </w:tcBorders>
            <w:shd w:val="clear" w:color="auto" w:fill="auto"/>
            <w:noWrap/>
            <w:hideMark/>
          </w:tcPr>
          <w:p w14:paraId="65891F79" w14:textId="77777777" w:rsidR="00C96767" w:rsidRPr="005B0812" w:rsidRDefault="00C96767" w:rsidP="00197EC7">
            <w:pPr>
              <w:pStyle w:val="aa"/>
              <w:jc w:val="left"/>
            </w:pPr>
            <w:r w:rsidRPr="005B0812">
              <w:t>Apparel Knitting Mills</w:t>
            </w:r>
          </w:p>
        </w:tc>
        <w:tc>
          <w:tcPr>
            <w:tcW w:w="1471" w:type="pct"/>
            <w:tcBorders>
              <w:top w:val="nil"/>
              <w:left w:val="nil"/>
              <w:bottom w:val="single" w:sz="4" w:space="0" w:color="auto"/>
              <w:right w:val="single" w:sz="4" w:space="0" w:color="auto"/>
            </w:tcBorders>
            <w:shd w:val="clear" w:color="auto" w:fill="auto"/>
            <w:noWrap/>
            <w:hideMark/>
          </w:tcPr>
          <w:p w14:paraId="588962AF" w14:textId="77777777" w:rsidR="00C96767" w:rsidRPr="005B0812" w:rsidRDefault="00C96767" w:rsidP="00197EC7">
            <w:pPr>
              <w:pStyle w:val="aa"/>
              <w:jc w:val="left"/>
            </w:pPr>
            <w:r w:rsidRPr="005B0812">
              <w:t>Sport Apparel</w:t>
            </w:r>
          </w:p>
        </w:tc>
      </w:tr>
      <w:tr w:rsidR="00197EC7" w:rsidRPr="005B0812" w14:paraId="500F7427"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58E798AC" w14:textId="77777777" w:rsidR="00C96767" w:rsidRPr="005B0812" w:rsidRDefault="00C96767" w:rsidP="001D3F7D">
            <w:pPr>
              <w:pStyle w:val="aa"/>
            </w:pPr>
            <w:r w:rsidRPr="005B0812">
              <w:t>335</w:t>
            </w:r>
          </w:p>
        </w:tc>
        <w:tc>
          <w:tcPr>
            <w:tcW w:w="1478" w:type="pct"/>
            <w:tcBorders>
              <w:top w:val="nil"/>
              <w:left w:val="nil"/>
              <w:bottom w:val="single" w:sz="4" w:space="0" w:color="auto"/>
              <w:right w:val="single" w:sz="4" w:space="0" w:color="auto"/>
            </w:tcBorders>
            <w:shd w:val="clear" w:color="auto" w:fill="auto"/>
            <w:noWrap/>
            <w:hideMark/>
          </w:tcPr>
          <w:p w14:paraId="47D8E6B6" w14:textId="77777777" w:rsidR="00C96767" w:rsidRPr="005B0812" w:rsidRDefault="00C96767" w:rsidP="00197EC7">
            <w:pPr>
              <w:pStyle w:val="aa"/>
              <w:jc w:val="left"/>
            </w:pPr>
            <w:r w:rsidRPr="005B0812">
              <w:t>Manufacturing</w:t>
            </w:r>
          </w:p>
        </w:tc>
        <w:tc>
          <w:tcPr>
            <w:tcW w:w="1561" w:type="pct"/>
            <w:tcBorders>
              <w:top w:val="nil"/>
              <w:left w:val="nil"/>
              <w:bottom w:val="single" w:sz="4" w:space="0" w:color="auto"/>
              <w:right w:val="single" w:sz="4" w:space="0" w:color="auto"/>
            </w:tcBorders>
            <w:shd w:val="clear" w:color="auto" w:fill="auto"/>
            <w:noWrap/>
            <w:hideMark/>
          </w:tcPr>
          <w:p w14:paraId="6717A0FE" w14:textId="77777777" w:rsidR="00C96767" w:rsidRPr="005B0812" w:rsidRDefault="00C96767" w:rsidP="00197EC7">
            <w:pPr>
              <w:pStyle w:val="aa"/>
              <w:jc w:val="left"/>
            </w:pPr>
            <w:r w:rsidRPr="005B0812">
              <w:t>Electrical Equipment, Appliance, and Component Manufacturing</w:t>
            </w:r>
          </w:p>
        </w:tc>
        <w:tc>
          <w:tcPr>
            <w:tcW w:w="1471" w:type="pct"/>
            <w:tcBorders>
              <w:top w:val="nil"/>
              <w:left w:val="nil"/>
              <w:bottom w:val="single" w:sz="4" w:space="0" w:color="auto"/>
              <w:right w:val="single" w:sz="4" w:space="0" w:color="auto"/>
            </w:tcBorders>
            <w:shd w:val="clear" w:color="auto" w:fill="auto"/>
            <w:noWrap/>
            <w:hideMark/>
          </w:tcPr>
          <w:p w14:paraId="1088180D" w14:textId="77777777" w:rsidR="00C96767" w:rsidRPr="005B0812" w:rsidRDefault="00C96767" w:rsidP="00197EC7">
            <w:pPr>
              <w:pStyle w:val="aa"/>
              <w:jc w:val="left"/>
            </w:pPr>
            <w:r w:rsidRPr="005B0812">
              <w:t>Stadium Lighting</w:t>
            </w:r>
          </w:p>
        </w:tc>
      </w:tr>
      <w:tr w:rsidR="00197EC7" w:rsidRPr="005B0812" w14:paraId="78050596"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7BE7D64E" w14:textId="77777777" w:rsidR="00C96767" w:rsidRPr="005B0812" w:rsidRDefault="00C96767" w:rsidP="001D3F7D">
            <w:pPr>
              <w:pStyle w:val="aa"/>
            </w:pPr>
            <w:r w:rsidRPr="005B0812">
              <w:t>339</w:t>
            </w:r>
          </w:p>
        </w:tc>
        <w:tc>
          <w:tcPr>
            <w:tcW w:w="1478" w:type="pct"/>
            <w:tcBorders>
              <w:top w:val="nil"/>
              <w:left w:val="nil"/>
              <w:bottom w:val="single" w:sz="4" w:space="0" w:color="auto"/>
              <w:right w:val="single" w:sz="4" w:space="0" w:color="auto"/>
            </w:tcBorders>
            <w:shd w:val="clear" w:color="auto" w:fill="auto"/>
            <w:noWrap/>
            <w:hideMark/>
          </w:tcPr>
          <w:p w14:paraId="08155BE3" w14:textId="77777777" w:rsidR="00C96767" w:rsidRPr="005B0812" w:rsidRDefault="00C96767" w:rsidP="00197EC7">
            <w:pPr>
              <w:pStyle w:val="aa"/>
              <w:jc w:val="left"/>
            </w:pPr>
            <w:r w:rsidRPr="005B0812">
              <w:t>Manufacturing</w:t>
            </w:r>
          </w:p>
        </w:tc>
        <w:tc>
          <w:tcPr>
            <w:tcW w:w="1561" w:type="pct"/>
            <w:tcBorders>
              <w:top w:val="nil"/>
              <w:left w:val="nil"/>
              <w:bottom w:val="single" w:sz="4" w:space="0" w:color="auto"/>
              <w:right w:val="single" w:sz="4" w:space="0" w:color="auto"/>
            </w:tcBorders>
            <w:shd w:val="clear" w:color="auto" w:fill="auto"/>
            <w:noWrap/>
            <w:hideMark/>
          </w:tcPr>
          <w:p w14:paraId="3672B628" w14:textId="77777777" w:rsidR="00C96767" w:rsidRPr="005B0812" w:rsidRDefault="00C96767" w:rsidP="00197EC7">
            <w:pPr>
              <w:pStyle w:val="aa"/>
              <w:jc w:val="left"/>
            </w:pPr>
            <w:r w:rsidRPr="005B0812">
              <w:t>Miscellaneous Manufacturing</w:t>
            </w:r>
          </w:p>
        </w:tc>
        <w:tc>
          <w:tcPr>
            <w:tcW w:w="1471" w:type="pct"/>
            <w:tcBorders>
              <w:top w:val="nil"/>
              <w:left w:val="nil"/>
              <w:bottom w:val="single" w:sz="4" w:space="0" w:color="auto"/>
              <w:right w:val="single" w:sz="4" w:space="0" w:color="auto"/>
            </w:tcBorders>
            <w:shd w:val="clear" w:color="auto" w:fill="auto"/>
            <w:noWrap/>
            <w:hideMark/>
          </w:tcPr>
          <w:p w14:paraId="69C2FA30" w14:textId="77777777" w:rsidR="00C96767" w:rsidRPr="005B0812" w:rsidRDefault="00C96767" w:rsidP="00197EC7">
            <w:pPr>
              <w:pStyle w:val="aa"/>
              <w:jc w:val="left"/>
            </w:pPr>
            <w:r w:rsidRPr="005B0812">
              <w:t>Sporting Goods Manufacturing</w:t>
            </w:r>
          </w:p>
        </w:tc>
      </w:tr>
      <w:tr w:rsidR="00197EC7" w:rsidRPr="005B0812" w14:paraId="0ECDF94B"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73B438E2" w14:textId="77777777" w:rsidR="00C96767" w:rsidRPr="005B0812" w:rsidRDefault="00C96767" w:rsidP="001D3F7D">
            <w:pPr>
              <w:pStyle w:val="aa"/>
            </w:pPr>
            <w:r w:rsidRPr="005B0812">
              <w:t>423</w:t>
            </w:r>
          </w:p>
        </w:tc>
        <w:tc>
          <w:tcPr>
            <w:tcW w:w="1478" w:type="pct"/>
            <w:tcBorders>
              <w:top w:val="nil"/>
              <w:left w:val="nil"/>
              <w:bottom w:val="single" w:sz="4" w:space="0" w:color="auto"/>
              <w:right w:val="single" w:sz="4" w:space="0" w:color="auto"/>
            </w:tcBorders>
            <w:shd w:val="clear" w:color="auto" w:fill="auto"/>
            <w:noWrap/>
            <w:hideMark/>
          </w:tcPr>
          <w:p w14:paraId="63F73DCB" w14:textId="77777777" w:rsidR="00C96767" w:rsidRPr="005B0812" w:rsidRDefault="00C96767" w:rsidP="00197EC7">
            <w:pPr>
              <w:pStyle w:val="aa"/>
              <w:jc w:val="left"/>
            </w:pPr>
            <w:r w:rsidRPr="005B0812">
              <w:t>Wholesale Trade</w:t>
            </w:r>
          </w:p>
        </w:tc>
        <w:tc>
          <w:tcPr>
            <w:tcW w:w="1561" w:type="pct"/>
            <w:tcBorders>
              <w:top w:val="nil"/>
              <w:left w:val="nil"/>
              <w:bottom w:val="single" w:sz="4" w:space="0" w:color="auto"/>
              <w:right w:val="single" w:sz="4" w:space="0" w:color="auto"/>
            </w:tcBorders>
            <w:shd w:val="clear" w:color="auto" w:fill="auto"/>
            <w:noWrap/>
            <w:hideMark/>
          </w:tcPr>
          <w:p w14:paraId="1F0A9327" w14:textId="77777777" w:rsidR="00C96767" w:rsidRPr="005B0812" w:rsidRDefault="00C96767" w:rsidP="00197EC7">
            <w:pPr>
              <w:pStyle w:val="aa"/>
              <w:jc w:val="left"/>
            </w:pPr>
            <w:r w:rsidRPr="005B0812">
              <w:t>Merchant Wholesalers, Durable Goods</w:t>
            </w:r>
          </w:p>
        </w:tc>
        <w:tc>
          <w:tcPr>
            <w:tcW w:w="1471" w:type="pct"/>
            <w:tcBorders>
              <w:top w:val="nil"/>
              <w:left w:val="nil"/>
              <w:bottom w:val="single" w:sz="4" w:space="0" w:color="auto"/>
              <w:right w:val="single" w:sz="4" w:space="0" w:color="auto"/>
            </w:tcBorders>
            <w:shd w:val="clear" w:color="auto" w:fill="auto"/>
            <w:noWrap/>
            <w:hideMark/>
          </w:tcPr>
          <w:p w14:paraId="73BC030D" w14:textId="77777777" w:rsidR="00C96767" w:rsidRPr="005B0812" w:rsidRDefault="00C96767" w:rsidP="00197EC7">
            <w:pPr>
              <w:pStyle w:val="aa"/>
              <w:jc w:val="left"/>
            </w:pPr>
            <w:r w:rsidRPr="005B0812">
              <w:t>Sporting Goods Wholesale</w:t>
            </w:r>
          </w:p>
        </w:tc>
      </w:tr>
      <w:tr w:rsidR="00197EC7" w:rsidRPr="005B0812" w14:paraId="0B70E381"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0EE1778F" w14:textId="77777777" w:rsidR="00C96767" w:rsidRPr="005B0812" w:rsidRDefault="00C96767" w:rsidP="001D3F7D">
            <w:pPr>
              <w:pStyle w:val="aa"/>
            </w:pPr>
            <w:r w:rsidRPr="005B0812">
              <w:t>424</w:t>
            </w:r>
          </w:p>
        </w:tc>
        <w:tc>
          <w:tcPr>
            <w:tcW w:w="1478" w:type="pct"/>
            <w:tcBorders>
              <w:top w:val="nil"/>
              <w:left w:val="nil"/>
              <w:bottom w:val="single" w:sz="4" w:space="0" w:color="auto"/>
              <w:right w:val="single" w:sz="4" w:space="0" w:color="auto"/>
            </w:tcBorders>
            <w:shd w:val="clear" w:color="auto" w:fill="auto"/>
            <w:noWrap/>
            <w:hideMark/>
          </w:tcPr>
          <w:p w14:paraId="7AB45D19" w14:textId="77777777" w:rsidR="00C96767" w:rsidRPr="005B0812" w:rsidRDefault="00C96767" w:rsidP="00197EC7">
            <w:pPr>
              <w:pStyle w:val="aa"/>
              <w:jc w:val="left"/>
            </w:pPr>
            <w:r w:rsidRPr="005B0812">
              <w:t>Wholesale Trade</w:t>
            </w:r>
          </w:p>
        </w:tc>
        <w:tc>
          <w:tcPr>
            <w:tcW w:w="1561" w:type="pct"/>
            <w:tcBorders>
              <w:top w:val="nil"/>
              <w:left w:val="nil"/>
              <w:bottom w:val="single" w:sz="4" w:space="0" w:color="auto"/>
              <w:right w:val="single" w:sz="4" w:space="0" w:color="auto"/>
            </w:tcBorders>
            <w:shd w:val="clear" w:color="auto" w:fill="auto"/>
            <w:noWrap/>
            <w:hideMark/>
          </w:tcPr>
          <w:p w14:paraId="7464721A" w14:textId="77777777" w:rsidR="00C96767" w:rsidRPr="005B0812" w:rsidRDefault="00C96767" w:rsidP="00197EC7">
            <w:pPr>
              <w:pStyle w:val="aa"/>
              <w:jc w:val="left"/>
            </w:pPr>
            <w:r w:rsidRPr="005B0812">
              <w:t>Merchant Wholesalers, Nondurable Goods</w:t>
            </w:r>
          </w:p>
        </w:tc>
        <w:tc>
          <w:tcPr>
            <w:tcW w:w="1471" w:type="pct"/>
            <w:tcBorders>
              <w:top w:val="nil"/>
              <w:left w:val="nil"/>
              <w:bottom w:val="single" w:sz="4" w:space="0" w:color="auto"/>
              <w:right w:val="single" w:sz="4" w:space="0" w:color="auto"/>
            </w:tcBorders>
            <w:shd w:val="clear" w:color="auto" w:fill="auto"/>
            <w:noWrap/>
            <w:hideMark/>
          </w:tcPr>
          <w:p w14:paraId="4C7A508C" w14:textId="77777777" w:rsidR="00C96767" w:rsidRPr="005B0812" w:rsidRDefault="00C96767" w:rsidP="00197EC7">
            <w:pPr>
              <w:pStyle w:val="aa"/>
              <w:jc w:val="left"/>
            </w:pPr>
            <w:r w:rsidRPr="005B0812">
              <w:t>Sportswear</w:t>
            </w:r>
          </w:p>
        </w:tc>
      </w:tr>
      <w:tr w:rsidR="00197EC7" w:rsidRPr="005B0812" w14:paraId="3B18F44B"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04D47AC6" w14:textId="77777777" w:rsidR="00C96767" w:rsidRPr="005B0812" w:rsidRDefault="00C96767" w:rsidP="001D3F7D">
            <w:pPr>
              <w:pStyle w:val="aa"/>
            </w:pPr>
            <w:r w:rsidRPr="005B0812">
              <w:t>451</w:t>
            </w:r>
          </w:p>
        </w:tc>
        <w:tc>
          <w:tcPr>
            <w:tcW w:w="1478" w:type="pct"/>
            <w:tcBorders>
              <w:top w:val="nil"/>
              <w:left w:val="nil"/>
              <w:bottom w:val="single" w:sz="4" w:space="0" w:color="auto"/>
              <w:right w:val="single" w:sz="4" w:space="0" w:color="auto"/>
            </w:tcBorders>
            <w:shd w:val="clear" w:color="auto" w:fill="auto"/>
            <w:noWrap/>
            <w:hideMark/>
          </w:tcPr>
          <w:p w14:paraId="6676A62A" w14:textId="77777777" w:rsidR="00C96767" w:rsidRPr="005B0812" w:rsidRDefault="00C96767" w:rsidP="00197EC7">
            <w:pPr>
              <w:pStyle w:val="aa"/>
              <w:jc w:val="left"/>
            </w:pPr>
            <w:r w:rsidRPr="005B0812">
              <w:t>Retail Trade</w:t>
            </w:r>
          </w:p>
        </w:tc>
        <w:tc>
          <w:tcPr>
            <w:tcW w:w="1561" w:type="pct"/>
            <w:tcBorders>
              <w:top w:val="nil"/>
              <w:left w:val="nil"/>
              <w:bottom w:val="single" w:sz="4" w:space="0" w:color="auto"/>
              <w:right w:val="single" w:sz="4" w:space="0" w:color="auto"/>
            </w:tcBorders>
            <w:shd w:val="clear" w:color="auto" w:fill="auto"/>
            <w:noWrap/>
            <w:hideMark/>
          </w:tcPr>
          <w:p w14:paraId="70D187D9" w14:textId="77777777" w:rsidR="00C96767" w:rsidRPr="005B0812" w:rsidRDefault="00C96767" w:rsidP="00197EC7">
            <w:pPr>
              <w:pStyle w:val="aa"/>
              <w:jc w:val="left"/>
            </w:pPr>
            <w:r w:rsidRPr="005B0812">
              <w:t>Sporting Goods, Hobby, Book, and Music Stores</w:t>
            </w:r>
          </w:p>
        </w:tc>
        <w:tc>
          <w:tcPr>
            <w:tcW w:w="1471" w:type="pct"/>
            <w:tcBorders>
              <w:top w:val="nil"/>
              <w:left w:val="nil"/>
              <w:bottom w:val="single" w:sz="4" w:space="0" w:color="auto"/>
              <w:right w:val="single" w:sz="4" w:space="0" w:color="auto"/>
            </w:tcBorders>
            <w:shd w:val="clear" w:color="auto" w:fill="auto"/>
            <w:noWrap/>
            <w:hideMark/>
          </w:tcPr>
          <w:p w14:paraId="315593EF" w14:textId="77777777" w:rsidR="00C96767" w:rsidRPr="005B0812" w:rsidRDefault="00C96767" w:rsidP="00197EC7">
            <w:pPr>
              <w:pStyle w:val="aa"/>
              <w:jc w:val="left"/>
            </w:pPr>
            <w:r w:rsidRPr="005B0812">
              <w:t>Sporting Goods</w:t>
            </w:r>
          </w:p>
        </w:tc>
      </w:tr>
      <w:tr w:rsidR="00197EC7" w:rsidRPr="005B0812" w14:paraId="4B7FB410"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4760AB20" w14:textId="77777777" w:rsidR="00C96767" w:rsidRPr="005B0812" w:rsidRDefault="00C96767" w:rsidP="001D3F7D">
            <w:pPr>
              <w:pStyle w:val="aa"/>
            </w:pPr>
            <w:r w:rsidRPr="005B0812">
              <w:t>453</w:t>
            </w:r>
          </w:p>
        </w:tc>
        <w:tc>
          <w:tcPr>
            <w:tcW w:w="1478" w:type="pct"/>
            <w:tcBorders>
              <w:top w:val="nil"/>
              <w:left w:val="nil"/>
              <w:bottom w:val="single" w:sz="4" w:space="0" w:color="auto"/>
              <w:right w:val="single" w:sz="4" w:space="0" w:color="auto"/>
            </w:tcBorders>
            <w:shd w:val="clear" w:color="auto" w:fill="auto"/>
            <w:noWrap/>
            <w:hideMark/>
          </w:tcPr>
          <w:p w14:paraId="6291C835" w14:textId="77777777" w:rsidR="00C96767" w:rsidRPr="005B0812" w:rsidRDefault="00C96767" w:rsidP="00197EC7">
            <w:pPr>
              <w:pStyle w:val="aa"/>
              <w:jc w:val="left"/>
            </w:pPr>
            <w:r w:rsidRPr="005B0812">
              <w:t>Retail Trade</w:t>
            </w:r>
          </w:p>
        </w:tc>
        <w:tc>
          <w:tcPr>
            <w:tcW w:w="1561" w:type="pct"/>
            <w:tcBorders>
              <w:top w:val="nil"/>
              <w:left w:val="nil"/>
              <w:bottom w:val="single" w:sz="4" w:space="0" w:color="auto"/>
              <w:right w:val="single" w:sz="4" w:space="0" w:color="auto"/>
            </w:tcBorders>
            <w:shd w:val="clear" w:color="auto" w:fill="auto"/>
            <w:noWrap/>
            <w:hideMark/>
          </w:tcPr>
          <w:p w14:paraId="0DBA9470" w14:textId="77777777" w:rsidR="00C96767" w:rsidRPr="005B0812" w:rsidRDefault="00C96767" w:rsidP="00197EC7">
            <w:pPr>
              <w:pStyle w:val="aa"/>
              <w:jc w:val="left"/>
            </w:pPr>
            <w:r w:rsidRPr="005B0812">
              <w:t>Miscellaneous Store Retailers</w:t>
            </w:r>
          </w:p>
        </w:tc>
        <w:tc>
          <w:tcPr>
            <w:tcW w:w="1471" w:type="pct"/>
            <w:tcBorders>
              <w:top w:val="nil"/>
              <w:left w:val="nil"/>
              <w:bottom w:val="single" w:sz="4" w:space="0" w:color="auto"/>
              <w:right w:val="single" w:sz="4" w:space="0" w:color="auto"/>
            </w:tcBorders>
            <w:shd w:val="clear" w:color="auto" w:fill="auto"/>
            <w:noWrap/>
            <w:hideMark/>
          </w:tcPr>
          <w:p w14:paraId="49DD57D7" w14:textId="77777777" w:rsidR="00C96767" w:rsidRPr="005B0812" w:rsidRDefault="00C96767" w:rsidP="00197EC7">
            <w:pPr>
              <w:pStyle w:val="aa"/>
              <w:jc w:val="left"/>
            </w:pPr>
            <w:r w:rsidRPr="005B0812">
              <w:t>Used Sporting Goods</w:t>
            </w:r>
          </w:p>
        </w:tc>
      </w:tr>
      <w:tr w:rsidR="00197EC7" w:rsidRPr="005B0812" w14:paraId="61FF9D27"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7D2BA54C" w14:textId="77777777" w:rsidR="00C96767" w:rsidRPr="005B0812" w:rsidRDefault="00C96767" w:rsidP="001D3F7D">
            <w:pPr>
              <w:pStyle w:val="aa"/>
            </w:pPr>
            <w:r w:rsidRPr="005B0812">
              <w:t>515</w:t>
            </w:r>
          </w:p>
        </w:tc>
        <w:tc>
          <w:tcPr>
            <w:tcW w:w="1478" w:type="pct"/>
            <w:tcBorders>
              <w:top w:val="nil"/>
              <w:left w:val="nil"/>
              <w:bottom w:val="single" w:sz="4" w:space="0" w:color="auto"/>
              <w:right w:val="single" w:sz="4" w:space="0" w:color="auto"/>
            </w:tcBorders>
            <w:shd w:val="clear" w:color="auto" w:fill="auto"/>
            <w:noWrap/>
            <w:hideMark/>
          </w:tcPr>
          <w:p w14:paraId="0E714C7F" w14:textId="77777777" w:rsidR="00C96767" w:rsidRPr="005B0812" w:rsidRDefault="00C96767" w:rsidP="00197EC7">
            <w:pPr>
              <w:pStyle w:val="aa"/>
              <w:jc w:val="left"/>
            </w:pPr>
            <w:r w:rsidRPr="005B0812">
              <w:t>Information</w:t>
            </w:r>
          </w:p>
        </w:tc>
        <w:tc>
          <w:tcPr>
            <w:tcW w:w="1561" w:type="pct"/>
            <w:tcBorders>
              <w:top w:val="nil"/>
              <w:left w:val="nil"/>
              <w:bottom w:val="single" w:sz="4" w:space="0" w:color="auto"/>
              <w:right w:val="single" w:sz="4" w:space="0" w:color="auto"/>
            </w:tcBorders>
            <w:shd w:val="clear" w:color="auto" w:fill="auto"/>
            <w:noWrap/>
            <w:hideMark/>
          </w:tcPr>
          <w:p w14:paraId="2B906F97" w14:textId="77777777" w:rsidR="00C96767" w:rsidRPr="005B0812" w:rsidRDefault="00C96767" w:rsidP="00197EC7">
            <w:pPr>
              <w:pStyle w:val="aa"/>
              <w:jc w:val="left"/>
            </w:pPr>
            <w:r w:rsidRPr="005B0812">
              <w:t>Broadcasting (except Internet)</w:t>
            </w:r>
          </w:p>
        </w:tc>
        <w:tc>
          <w:tcPr>
            <w:tcW w:w="1471" w:type="pct"/>
            <w:tcBorders>
              <w:top w:val="nil"/>
              <w:left w:val="nil"/>
              <w:bottom w:val="single" w:sz="4" w:space="0" w:color="auto"/>
              <w:right w:val="single" w:sz="4" w:space="0" w:color="auto"/>
            </w:tcBorders>
            <w:shd w:val="clear" w:color="auto" w:fill="auto"/>
            <w:noWrap/>
            <w:hideMark/>
          </w:tcPr>
          <w:p w14:paraId="5F15CA52" w14:textId="77777777" w:rsidR="00C96767" w:rsidRPr="005B0812" w:rsidRDefault="00C96767" w:rsidP="00197EC7">
            <w:pPr>
              <w:pStyle w:val="aa"/>
              <w:jc w:val="left"/>
            </w:pPr>
            <w:r w:rsidRPr="005B0812">
              <w:t>Sports Television</w:t>
            </w:r>
          </w:p>
        </w:tc>
      </w:tr>
      <w:tr w:rsidR="00197EC7" w:rsidRPr="005B0812" w14:paraId="3EE8F7AE"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263CDA8E" w14:textId="77777777" w:rsidR="00C96767" w:rsidRPr="005B0812" w:rsidRDefault="00C96767" w:rsidP="001D3F7D">
            <w:pPr>
              <w:pStyle w:val="aa"/>
            </w:pPr>
            <w:r w:rsidRPr="005B0812">
              <w:t>516</w:t>
            </w:r>
          </w:p>
        </w:tc>
        <w:tc>
          <w:tcPr>
            <w:tcW w:w="1478" w:type="pct"/>
            <w:tcBorders>
              <w:top w:val="nil"/>
              <w:left w:val="nil"/>
              <w:bottom w:val="single" w:sz="4" w:space="0" w:color="auto"/>
              <w:right w:val="single" w:sz="4" w:space="0" w:color="auto"/>
            </w:tcBorders>
            <w:shd w:val="clear" w:color="auto" w:fill="auto"/>
            <w:noWrap/>
            <w:hideMark/>
          </w:tcPr>
          <w:p w14:paraId="079936F5" w14:textId="77777777" w:rsidR="00C96767" w:rsidRPr="005B0812" w:rsidRDefault="00C96767" w:rsidP="00197EC7">
            <w:pPr>
              <w:pStyle w:val="aa"/>
              <w:jc w:val="left"/>
            </w:pPr>
            <w:r w:rsidRPr="005B0812">
              <w:t>Information</w:t>
            </w:r>
          </w:p>
        </w:tc>
        <w:tc>
          <w:tcPr>
            <w:tcW w:w="1561" w:type="pct"/>
            <w:tcBorders>
              <w:top w:val="nil"/>
              <w:left w:val="nil"/>
              <w:bottom w:val="single" w:sz="4" w:space="0" w:color="auto"/>
              <w:right w:val="single" w:sz="4" w:space="0" w:color="auto"/>
            </w:tcBorders>
            <w:shd w:val="clear" w:color="auto" w:fill="auto"/>
            <w:noWrap/>
            <w:hideMark/>
          </w:tcPr>
          <w:p w14:paraId="1BDDFF6A" w14:textId="77777777" w:rsidR="00C96767" w:rsidRPr="005B0812" w:rsidRDefault="00C96767" w:rsidP="00197EC7">
            <w:pPr>
              <w:pStyle w:val="aa"/>
              <w:jc w:val="left"/>
            </w:pPr>
            <w:r w:rsidRPr="005B0812">
              <w:t>Internet</w:t>
            </w:r>
          </w:p>
        </w:tc>
        <w:tc>
          <w:tcPr>
            <w:tcW w:w="1471" w:type="pct"/>
            <w:tcBorders>
              <w:top w:val="nil"/>
              <w:left w:val="nil"/>
              <w:bottom w:val="single" w:sz="4" w:space="0" w:color="auto"/>
              <w:right w:val="single" w:sz="4" w:space="0" w:color="auto"/>
            </w:tcBorders>
            <w:shd w:val="clear" w:color="auto" w:fill="auto"/>
            <w:noWrap/>
            <w:hideMark/>
          </w:tcPr>
          <w:p w14:paraId="2E9C5801" w14:textId="77777777" w:rsidR="00C96767" w:rsidRPr="005B0812" w:rsidRDefault="00C96767" w:rsidP="00197EC7">
            <w:pPr>
              <w:pStyle w:val="aa"/>
              <w:jc w:val="left"/>
            </w:pPr>
            <w:r w:rsidRPr="005B0812">
              <w:t>Sport Internet Sites</w:t>
            </w:r>
          </w:p>
        </w:tc>
      </w:tr>
      <w:tr w:rsidR="00197EC7" w:rsidRPr="005B0812" w14:paraId="1DDC18CD"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0A729579" w14:textId="77777777" w:rsidR="00C96767" w:rsidRPr="005B0812" w:rsidRDefault="00C96767" w:rsidP="001D3F7D">
            <w:pPr>
              <w:pStyle w:val="aa"/>
            </w:pPr>
            <w:r w:rsidRPr="005B0812">
              <w:t>532</w:t>
            </w:r>
          </w:p>
        </w:tc>
        <w:tc>
          <w:tcPr>
            <w:tcW w:w="1478" w:type="pct"/>
            <w:tcBorders>
              <w:top w:val="nil"/>
              <w:left w:val="nil"/>
              <w:bottom w:val="single" w:sz="4" w:space="0" w:color="auto"/>
              <w:right w:val="single" w:sz="4" w:space="0" w:color="auto"/>
            </w:tcBorders>
            <w:shd w:val="clear" w:color="auto" w:fill="auto"/>
            <w:noWrap/>
            <w:hideMark/>
          </w:tcPr>
          <w:p w14:paraId="68DCEC77" w14:textId="77777777" w:rsidR="00C96767" w:rsidRPr="005B0812" w:rsidRDefault="00C96767" w:rsidP="00197EC7">
            <w:pPr>
              <w:pStyle w:val="aa"/>
              <w:jc w:val="left"/>
            </w:pPr>
            <w:r w:rsidRPr="005B0812">
              <w:t>Real Estate and Rental Leasing</w:t>
            </w:r>
          </w:p>
        </w:tc>
        <w:tc>
          <w:tcPr>
            <w:tcW w:w="1561" w:type="pct"/>
            <w:tcBorders>
              <w:top w:val="nil"/>
              <w:left w:val="nil"/>
              <w:bottom w:val="single" w:sz="4" w:space="0" w:color="auto"/>
              <w:right w:val="single" w:sz="4" w:space="0" w:color="auto"/>
            </w:tcBorders>
            <w:shd w:val="clear" w:color="auto" w:fill="auto"/>
            <w:noWrap/>
            <w:hideMark/>
          </w:tcPr>
          <w:p w14:paraId="7E688331" w14:textId="77777777" w:rsidR="00C96767" w:rsidRPr="005B0812" w:rsidRDefault="00C96767" w:rsidP="00197EC7">
            <w:pPr>
              <w:pStyle w:val="aa"/>
              <w:jc w:val="left"/>
            </w:pPr>
            <w:r w:rsidRPr="005B0812">
              <w:t>Rental and Leasing Services</w:t>
            </w:r>
          </w:p>
        </w:tc>
        <w:tc>
          <w:tcPr>
            <w:tcW w:w="1471" w:type="pct"/>
            <w:tcBorders>
              <w:top w:val="nil"/>
              <w:left w:val="nil"/>
              <w:bottom w:val="single" w:sz="4" w:space="0" w:color="auto"/>
              <w:right w:val="single" w:sz="4" w:space="0" w:color="auto"/>
            </w:tcBorders>
            <w:shd w:val="clear" w:color="auto" w:fill="auto"/>
            <w:noWrap/>
            <w:hideMark/>
          </w:tcPr>
          <w:p w14:paraId="0A7DF992" w14:textId="77777777" w:rsidR="00C96767" w:rsidRPr="005B0812" w:rsidRDefault="00C96767" w:rsidP="00197EC7">
            <w:pPr>
              <w:pStyle w:val="aa"/>
              <w:jc w:val="left"/>
            </w:pPr>
            <w:r w:rsidRPr="005B0812">
              <w:t>Sports Equipment Rental</w:t>
            </w:r>
          </w:p>
        </w:tc>
      </w:tr>
      <w:tr w:rsidR="00197EC7" w:rsidRPr="005B0812" w14:paraId="46430532"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1FB0443F" w14:textId="77777777" w:rsidR="00C96767" w:rsidRPr="005B0812" w:rsidRDefault="00C96767" w:rsidP="001D3F7D">
            <w:pPr>
              <w:pStyle w:val="aa"/>
            </w:pPr>
            <w:r w:rsidRPr="005B0812">
              <w:t>561</w:t>
            </w:r>
          </w:p>
        </w:tc>
        <w:tc>
          <w:tcPr>
            <w:tcW w:w="1478" w:type="pct"/>
            <w:tcBorders>
              <w:top w:val="nil"/>
              <w:left w:val="nil"/>
              <w:bottom w:val="single" w:sz="4" w:space="0" w:color="auto"/>
              <w:right w:val="single" w:sz="4" w:space="0" w:color="auto"/>
            </w:tcBorders>
            <w:shd w:val="clear" w:color="auto" w:fill="auto"/>
            <w:noWrap/>
            <w:hideMark/>
          </w:tcPr>
          <w:p w14:paraId="4836DB36" w14:textId="77777777" w:rsidR="00C96767" w:rsidRPr="005B0812" w:rsidRDefault="00C96767" w:rsidP="00197EC7">
            <w:pPr>
              <w:pStyle w:val="aa"/>
              <w:jc w:val="left"/>
            </w:pPr>
            <w:r w:rsidRPr="005B0812">
              <w:t>Administrative and Support and Waste Management and Remediation Services</w:t>
            </w:r>
          </w:p>
        </w:tc>
        <w:tc>
          <w:tcPr>
            <w:tcW w:w="1561" w:type="pct"/>
            <w:tcBorders>
              <w:top w:val="nil"/>
              <w:left w:val="nil"/>
              <w:bottom w:val="single" w:sz="4" w:space="0" w:color="auto"/>
              <w:right w:val="single" w:sz="4" w:space="0" w:color="auto"/>
            </w:tcBorders>
            <w:shd w:val="clear" w:color="auto" w:fill="auto"/>
            <w:noWrap/>
            <w:hideMark/>
          </w:tcPr>
          <w:p w14:paraId="7B84748A" w14:textId="77777777" w:rsidR="00C96767" w:rsidRPr="005B0812" w:rsidRDefault="00C96767" w:rsidP="00197EC7">
            <w:pPr>
              <w:pStyle w:val="aa"/>
              <w:jc w:val="left"/>
            </w:pPr>
            <w:r w:rsidRPr="005B0812">
              <w:t>Administrative and Support  Services</w:t>
            </w:r>
          </w:p>
        </w:tc>
        <w:tc>
          <w:tcPr>
            <w:tcW w:w="1471" w:type="pct"/>
            <w:tcBorders>
              <w:top w:val="nil"/>
              <w:left w:val="nil"/>
              <w:bottom w:val="single" w:sz="4" w:space="0" w:color="auto"/>
              <w:right w:val="single" w:sz="4" w:space="0" w:color="auto"/>
            </w:tcBorders>
            <w:shd w:val="clear" w:color="auto" w:fill="auto"/>
            <w:noWrap/>
            <w:hideMark/>
          </w:tcPr>
          <w:p w14:paraId="2377CEBE" w14:textId="77777777" w:rsidR="00C96767" w:rsidRPr="005B0812" w:rsidRDefault="00C96767" w:rsidP="00197EC7">
            <w:pPr>
              <w:pStyle w:val="aa"/>
              <w:jc w:val="left"/>
            </w:pPr>
            <w:r w:rsidRPr="005B0812">
              <w:t>Ticketing</w:t>
            </w:r>
          </w:p>
        </w:tc>
      </w:tr>
      <w:tr w:rsidR="00197EC7" w:rsidRPr="005B0812" w14:paraId="009CAE24"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142B3585" w14:textId="77777777" w:rsidR="00C96767" w:rsidRPr="005B0812" w:rsidRDefault="00C96767" w:rsidP="001D3F7D">
            <w:pPr>
              <w:pStyle w:val="aa"/>
            </w:pPr>
            <w:r w:rsidRPr="005B0812">
              <w:t>611</w:t>
            </w:r>
          </w:p>
        </w:tc>
        <w:tc>
          <w:tcPr>
            <w:tcW w:w="1478" w:type="pct"/>
            <w:tcBorders>
              <w:top w:val="nil"/>
              <w:left w:val="nil"/>
              <w:bottom w:val="single" w:sz="4" w:space="0" w:color="auto"/>
              <w:right w:val="single" w:sz="4" w:space="0" w:color="auto"/>
            </w:tcBorders>
            <w:shd w:val="clear" w:color="auto" w:fill="auto"/>
            <w:noWrap/>
            <w:hideMark/>
          </w:tcPr>
          <w:p w14:paraId="58B0E770" w14:textId="77777777" w:rsidR="00C96767" w:rsidRPr="005B0812" w:rsidRDefault="00C96767" w:rsidP="00197EC7">
            <w:pPr>
              <w:pStyle w:val="aa"/>
              <w:jc w:val="left"/>
            </w:pPr>
            <w:r w:rsidRPr="005B0812">
              <w:t>Educational Services</w:t>
            </w:r>
          </w:p>
        </w:tc>
        <w:tc>
          <w:tcPr>
            <w:tcW w:w="1561" w:type="pct"/>
            <w:tcBorders>
              <w:top w:val="nil"/>
              <w:left w:val="nil"/>
              <w:bottom w:val="single" w:sz="4" w:space="0" w:color="auto"/>
              <w:right w:val="single" w:sz="4" w:space="0" w:color="auto"/>
            </w:tcBorders>
            <w:shd w:val="clear" w:color="auto" w:fill="auto"/>
            <w:noWrap/>
            <w:hideMark/>
          </w:tcPr>
          <w:p w14:paraId="15AB8F67" w14:textId="77777777" w:rsidR="00C96767" w:rsidRPr="005B0812" w:rsidRDefault="00C96767" w:rsidP="00197EC7">
            <w:pPr>
              <w:pStyle w:val="aa"/>
              <w:jc w:val="left"/>
            </w:pPr>
            <w:r w:rsidRPr="005B0812">
              <w:t>Educational Services</w:t>
            </w:r>
          </w:p>
        </w:tc>
        <w:tc>
          <w:tcPr>
            <w:tcW w:w="1471" w:type="pct"/>
            <w:tcBorders>
              <w:top w:val="nil"/>
              <w:left w:val="nil"/>
              <w:bottom w:val="single" w:sz="4" w:space="0" w:color="auto"/>
              <w:right w:val="single" w:sz="4" w:space="0" w:color="auto"/>
            </w:tcBorders>
            <w:shd w:val="clear" w:color="auto" w:fill="auto"/>
            <w:noWrap/>
            <w:hideMark/>
          </w:tcPr>
          <w:p w14:paraId="71A9227B" w14:textId="77777777" w:rsidR="00C96767" w:rsidRPr="005B0812" w:rsidRDefault="00C96767" w:rsidP="00197EC7">
            <w:pPr>
              <w:pStyle w:val="aa"/>
              <w:jc w:val="left"/>
            </w:pPr>
            <w:r w:rsidRPr="005B0812">
              <w:t>Sport and Recreation Instruction</w:t>
            </w:r>
          </w:p>
        </w:tc>
      </w:tr>
      <w:tr w:rsidR="00197EC7" w:rsidRPr="005B0812" w14:paraId="75318279"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15D14C75" w14:textId="77777777" w:rsidR="00C96767" w:rsidRPr="005B0812" w:rsidRDefault="00C96767" w:rsidP="001D3F7D">
            <w:pPr>
              <w:pStyle w:val="aa"/>
            </w:pPr>
            <w:r w:rsidRPr="005B0812">
              <w:t>621</w:t>
            </w:r>
          </w:p>
        </w:tc>
        <w:tc>
          <w:tcPr>
            <w:tcW w:w="1478" w:type="pct"/>
            <w:tcBorders>
              <w:top w:val="nil"/>
              <w:left w:val="nil"/>
              <w:bottom w:val="single" w:sz="4" w:space="0" w:color="auto"/>
              <w:right w:val="single" w:sz="4" w:space="0" w:color="auto"/>
            </w:tcBorders>
            <w:shd w:val="clear" w:color="auto" w:fill="auto"/>
            <w:noWrap/>
            <w:hideMark/>
          </w:tcPr>
          <w:p w14:paraId="196EF2E2" w14:textId="77777777" w:rsidR="00C96767" w:rsidRPr="005B0812" w:rsidRDefault="00C96767" w:rsidP="00197EC7">
            <w:pPr>
              <w:pStyle w:val="aa"/>
              <w:jc w:val="left"/>
            </w:pPr>
            <w:r w:rsidRPr="005B0812">
              <w:t>Health Care and Social Assistance</w:t>
            </w:r>
          </w:p>
        </w:tc>
        <w:tc>
          <w:tcPr>
            <w:tcW w:w="1561" w:type="pct"/>
            <w:tcBorders>
              <w:top w:val="nil"/>
              <w:left w:val="nil"/>
              <w:bottom w:val="single" w:sz="4" w:space="0" w:color="auto"/>
              <w:right w:val="single" w:sz="4" w:space="0" w:color="auto"/>
            </w:tcBorders>
            <w:shd w:val="clear" w:color="auto" w:fill="auto"/>
            <w:noWrap/>
            <w:hideMark/>
          </w:tcPr>
          <w:p w14:paraId="506886EE" w14:textId="77777777" w:rsidR="00C96767" w:rsidRPr="005B0812" w:rsidRDefault="00C96767" w:rsidP="00197EC7">
            <w:pPr>
              <w:pStyle w:val="aa"/>
              <w:jc w:val="left"/>
            </w:pPr>
            <w:r w:rsidRPr="005B0812">
              <w:t xml:space="preserve">Ambulatory Health Care Services </w:t>
            </w:r>
          </w:p>
        </w:tc>
        <w:tc>
          <w:tcPr>
            <w:tcW w:w="1471" w:type="pct"/>
            <w:tcBorders>
              <w:top w:val="nil"/>
              <w:left w:val="nil"/>
              <w:bottom w:val="single" w:sz="4" w:space="0" w:color="auto"/>
              <w:right w:val="single" w:sz="4" w:space="0" w:color="auto"/>
            </w:tcBorders>
            <w:shd w:val="clear" w:color="auto" w:fill="auto"/>
            <w:noWrap/>
            <w:hideMark/>
          </w:tcPr>
          <w:p w14:paraId="550D2AD8" w14:textId="77777777" w:rsidR="00C96767" w:rsidRPr="005B0812" w:rsidRDefault="00C96767" w:rsidP="00197EC7">
            <w:pPr>
              <w:pStyle w:val="aa"/>
              <w:jc w:val="left"/>
            </w:pPr>
            <w:r w:rsidRPr="005B0812">
              <w:t>Sports Physical</w:t>
            </w:r>
          </w:p>
        </w:tc>
      </w:tr>
      <w:tr w:rsidR="00197EC7" w:rsidRPr="005B0812" w14:paraId="39850126"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07674C47" w14:textId="77777777" w:rsidR="00C96767" w:rsidRPr="005B0812" w:rsidRDefault="00C96767" w:rsidP="001D3F7D">
            <w:pPr>
              <w:pStyle w:val="aa"/>
            </w:pPr>
            <w:r w:rsidRPr="005B0812">
              <w:t>711</w:t>
            </w:r>
          </w:p>
        </w:tc>
        <w:tc>
          <w:tcPr>
            <w:tcW w:w="1478" w:type="pct"/>
            <w:tcBorders>
              <w:top w:val="nil"/>
              <w:left w:val="nil"/>
              <w:bottom w:val="single" w:sz="4" w:space="0" w:color="auto"/>
              <w:right w:val="single" w:sz="4" w:space="0" w:color="auto"/>
            </w:tcBorders>
            <w:shd w:val="clear" w:color="auto" w:fill="auto"/>
            <w:noWrap/>
            <w:hideMark/>
          </w:tcPr>
          <w:p w14:paraId="20E5FE10" w14:textId="77777777" w:rsidR="00C96767" w:rsidRPr="005B0812" w:rsidRDefault="00C96767" w:rsidP="00197EC7">
            <w:pPr>
              <w:pStyle w:val="aa"/>
              <w:jc w:val="left"/>
            </w:pPr>
            <w:r w:rsidRPr="005B0812">
              <w:t>Arts, Entertainment, and Recreation</w:t>
            </w:r>
          </w:p>
        </w:tc>
        <w:tc>
          <w:tcPr>
            <w:tcW w:w="1561" w:type="pct"/>
            <w:tcBorders>
              <w:top w:val="nil"/>
              <w:left w:val="nil"/>
              <w:bottom w:val="single" w:sz="4" w:space="0" w:color="auto"/>
              <w:right w:val="single" w:sz="4" w:space="0" w:color="auto"/>
            </w:tcBorders>
            <w:shd w:val="clear" w:color="auto" w:fill="auto"/>
            <w:noWrap/>
            <w:hideMark/>
          </w:tcPr>
          <w:p w14:paraId="32505D1E" w14:textId="77777777" w:rsidR="00C96767" w:rsidRPr="005B0812" w:rsidRDefault="00C96767" w:rsidP="00197EC7">
            <w:pPr>
              <w:pStyle w:val="aa"/>
              <w:jc w:val="left"/>
            </w:pPr>
            <w:r w:rsidRPr="005B0812">
              <w:t>Performing Arts, Spectator Sports and Related Industries</w:t>
            </w:r>
          </w:p>
        </w:tc>
        <w:tc>
          <w:tcPr>
            <w:tcW w:w="1471" w:type="pct"/>
            <w:tcBorders>
              <w:top w:val="nil"/>
              <w:left w:val="nil"/>
              <w:bottom w:val="single" w:sz="4" w:space="0" w:color="auto"/>
              <w:right w:val="single" w:sz="4" w:space="0" w:color="auto"/>
            </w:tcBorders>
            <w:shd w:val="clear" w:color="auto" w:fill="auto"/>
            <w:noWrap/>
            <w:hideMark/>
          </w:tcPr>
          <w:p w14:paraId="50110F4E" w14:textId="77777777" w:rsidR="00C96767" w:rsidRPr="005B0812" w:rsidRDefault="00C96767" w:rsidP="00197EC7">
            <w:pPr>
              <w:pStyle w:val="aa"/>
              <w:jc w:val="left"/>
            </w:pPr>
            <w:r w:rsidRPr="005B0812">
              <w:t>Spectator Sports</w:t>
            </w:r>
          </w:p>
        </w:tc>
      </w:tr>
      <w:tr w:rsidR="00197EC7" w:rsidRPr="005B0812" w14:paraId="46293DB5"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3E89D22A" w14:textId="77777777" w:rsidR="00C96767" w:rsidRPr="005B0812" w:rsidRDefault="00C96767" w:rsidP="001D3F7D">
            <w:pPr>
              <w:pStyle w:val="aa"/>
            </w:pPr>
            <w:r w:rsidRPr="005B0812">
              <w:t>712</w:t>
            </w:r>
          </w:p>
        </w:tc>
        <w:tc>
          <w:tcPr>
            <w:tcW w:w="1478" w:type="pct"/>
            <w:tcBorders>
              <w:top w:val="nil"/>
              <w:left w:val="nil"/>
              <w:bottom w:val="single" w:sz="4" w:space="0" w:color="auto"/>
              <w:right w:val="single" w:sz="4" w:space="0" w:color="auto"/>
            </w:tcBorders>
            <w:shd w:val="clear" w:color="auto" w:fill="auto"/>
            <w:noWrap/>
            <w:hideMark/>
          </w:tcPr>
          <w:p w14:paraId="48507A69" w14:textId="77777777" w:rsidR="00C96767" w:rsidRPr="005B0812" w:rsidRDefault="00C96767" w:rsidP="00197EC7">
            <w:pPr>
              <w:pStyle w:val="aa"/>
              <w:jc w:val="left"/>
            </w:pPr>
            <w:r w:rsidRPr="005B0812">
              <w:t>Arts, Entertainment, and Recreation</w:t>
            </w:r>
          </w:p>
        </w:tc>
        <w:tc>
          <w:tcPr>
            <w:tcW w:w="1561" w:type="pct"/>
            <w:tcBorders>
              <w:top w:val="nil"/>
              <w:left w:val="nil"/>
              <w:bottom w:val="single" w:sz="4" w:space="0" w:color="auto"/>
              <w:right w:val="single" w:sz="4" w:space="0" w:color="auto"/>
            </w:tcBorders>
            <w:shd w:val="clear" w:color="auto" w:fill="auto"/>
            <w:noWrap/>
            <w:hideMark/>
          </w:tcPr>
          <w:p w14:paraId="5274F03A" w14:textId="77777777" w:rsidR="00C96767" w:rsidRPr="005B0812" w:rsidRDefault="00C96767" w:rsidP="00197EC7">
            <w:pPr>
              <w:pStyle w:val="aa"/>
              <w:jc w:val="left"/>
            </w:pPr>
            <w:r w:rsidRPr="005B0812">
              <w:t>Museums, Historical Sites, and Similar Institutions</w:t>
            </w:r>
          </w:p>
        </w:tc>
        <w:tc>
          <w:tcPr>
            <w:tcW w:w="1471" w:type="pct"/>
            <w:tcBorders>
              <w:top w:val="nil"/>
              <w:left w:val="nil"/>
              <w:bottom w:val="single" w:sz="4" w:space="0" w:color="auto"/>
              <w:right w:val="single" w:sz="4" w:space="0" w:color="auto"/>
            </w:tcBorders>
            <w:shd w:val="clear" w:color="auto" w:fill="auto"/>
            <w:noWrap/>
            <w:hideMark/>
          </w:tcPr>
          <w:p w14:paraId="6B30B1FE" w14:textId="77777777" w:rsidR="00C96767" w:rsidRPr="005B0812" w:rsidRDefault="00C96767" w:rsidP="00197EC7">
            <w:pPr>
              <w:pStyle w:val="aa"/>
              <w:jc w:val="left"/>
            </w:pPr>
            <w:r w:rsidRPr="005B0812">
              <w:t>Halls of Fame</w:t>
            </w:r>
          </w:p>
        </w:tc>
      </w:tr>
      <w:tr w:rsidR="00197EC7" w:rsidRPr="005B0812" w14:paraId="527DFDDC"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373119E7" w14:textId="77777777" w:rsidR="00C96767" w:rsidRPr="005B0812" w:rsidRDefault="00C96767" w:rsidP="001D3F7D">
            <w:pPr>
              <w:pStyle w:val="aa"/>
            </w:pPr>
            <w:r w:rsidRPr="005B0812">
              <w:t>713</w:t>
            </w:r>
          </w:p>
        </w:tc>
        <w:tc>
          <w:tcPr>
            <w:tcW w:w="1478" w:type="pct"/>
            <w:tcBorders>
              <w:top w:val="nil"/>
              <w:left w:val="nil"/>
              <w:bottom w:val="single" w:sz="4" w:space="0" w:color="auto"/>
              <w:right w:val="single" w:sz="4" w:space="0" w:color="auto"/>
            </w:tcBorders>
            <w:shd w:val="clear" w:color="auto" w:fill="auto"/>
            <w:noWrap/>
            <w:hideMark/>
          </w:tcPr>
          <w:p w14:paraId="71BB81E4" w14:textId="77777777" w:rsidR="00C96767" w:rsidRPr="005B0812" w:rsidRDefault="00C96767" w:rsidP="00197EC7">
            <w:pPr>
              <w:pStyle w:val="aa"/>
              <w:jc w:val="left"/>
            </w:pPr>
            <w:r w:rsidRPr="005B0812">
              <w:t xml:space="preserve">Arts, Entertainment, and Recreation </w:t>
            </w:r>
          </w:p>
        </w:tc>
        <w:tc>
          <w:tcPr>
            <w:tcW w:w="1561" w:type="pct"/>
            <w:tcBorders>
              <w:top w:val="nil"/>
              <w:left w:val="nil"/>
              <w:bottom w:val="single" w:sz="4" w:space="0" w:color="auto"/>
              <w:right w:val="single" w:sz="4" w:space="0" w:color="auto"/>
            </w:tcBorders>
            <w:shd w:val="clear" w:color="auto" w:fill="auto"/>
            <w:noWrap/>
            <w:hideMark/>
          </w:tcPr>
          <w:p w14:paraId="4172F2E7" w14:textId="77777777" w:rsidR="00C96767" w:rsidRPr="005B0812" w:rsidRDefault="00C96767" w:rsidP="00197EC7">
            <w:pPr>
              <w:pStyle w:val="aa"/>
              <w:jc w:val="left"/>
            </w:pPr>
            <w:r w:rsidRPr="005B0812">
              <w:t>Amusement, Gambling, and Recreation Industries</w:t>
            </w:r>
          </w:p>
        </w:tc>
        <w:tc>
          <w:tcPr>
            <w:tcW w:w="1471" w:type="pct"/>
            <w:tcBorders>
              <w:top w:val="nil"/>
              <w:left w:val="nil"/>
              <w:bottom w:val="single" w:sz="4" w:space="0" w:color="auto"/>
              <w:right w:val="single" w:sz="4" w:space="0" w:color="auto"/>
            </w:tcBorders>
            <w:shd w:val="clear" w:color="auto" w:fill="auto"/>
            <w:noWrap/>
            <w:hideMark/>
          </w:tcPr>
          <w:p w14:paraId="71DD511F" w14:textId="77777777" w:rsidR="00C96767" w:rsidRPr="005B0812" w:rsidRDefault="00C96767" w:rsidP="00197EC7">
            <w:pPr>
              <w:pStyle w:val="aa"/>
              <w:jc w:val="left"/>
            </w:pPr>
            <w:r w:rsidRPr="005B0812">
              <w:t xml:space="preserve">Recreation and Club Sports </w:t>
            </w:r>
          </w:p>
        </w:tc>
      </w:tr>
      <w:tr w:rsidR="00197EC7" w:rsidRPr="005B0812" w14:paraId="4FAA91E7"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4680B478" w14:textId="77777777" w:rsidR="00C96767" w:rsidRPr="005B0812" w:rsidRDefault="00C96767" w:rsidP="001D3F7D">
            <w:pPr>
              <w:pStyle w:val="aa"/>
            </w:pPr>
            <w:r w:rsidRPr="005B0812">
              <w:t>722</w:t>
            </w:r>
          </w:p>
        </w:tc>
        <w:tc>
          <w:tcPr>
            <w:tcW w:w="1478" w:type="pct"/>
            <w:tcBorders>
              <w:top w:val="nil"/>
              <w:left w:val="nil"/>
              <w:bottom w:val="single" w:sz="4" w:space="0" w:color="auto"/>
              <w:right w:val="single" w:sz="4" w:space="0" w:color="auto"/>
            </w:tcBorders>
            <w:shd w:val="clear" w:color="auto" w:fill="auto"/>
            <w:noWrap/>
            <w:hideMark/>
          </w:tcPr>
          <w:p w14:paraId="52982760" w14:textId="77777777" w:rsidR="00C96767" w:rsidRPr="005B0812" w:rsidRDefault="00C96767" w:rsidP="00197EC7">
            <w:pPr>
              <w:pStyle w:val="aa"/>
              <w:jc w:val="left"/>
            </w:pPr>
            <w:r w:rsidRPr="005B0812">
              <w:t>Accommodation and Food Services</w:t>
            </w:r>
          </w:p>
        </w:tc>
        <w:tc>
          <w:tcPr>
            <w:tcW w:w="1561" w:type="pct"/>
            <w:tcBorders>
              <w:top w:val="nil"/>
              <w:left w:val="nil"/>
              <w:bottom w:val="single" w:sz="4" w:space="0" w:color="auto"/>
              <w:right w:val="single" w:sz="4" w:space="0" w:color="auto"/>
            </w:tcBorders>
            <w:shd w:val="clear" w:color="auto" w:fill="auto"/>
            <w:noWrap/>
            <w:hideMark/>
          </w:tcPr>
          <w:p w14:paraId="322B682A" w14:textId="77777777" w:rsidR="00C96767" w:rsidRPr="005B0812" w:rsidRDefault="00C96767" w:rsidP="00197EC7">
            <w:pPr>
              <w:pStyle w:val="aa"/>
              <w:jc w:val="left"/>
            </w:pPr>
            <w:r w:rsidRPr="005B0812">
              <w:t>Food Services and Drinking Places</w:t>
            </w:r>
          </w:p>
        </w:tc>
        <w:tc>
          <w:tcPr>
            <w:tcW w:w="1471" w:type="pct"/>
            <w:tcBorders>
              <w:top w:val="nil"/>
              <w:left w:val="nil"/>
              <w:bottom w:val="single" w:sz="4" w:space="0" w:color="auto"/>
              <w:right w:val="single" w:sz="4" w:space="0" w:color="auto"/>
            </w:tcBorders>
            <w:shd w:val="clear" w:color="auto" w:fill="auto"/>
            <w:noWrap/>
            <w:hideMark/>
          </w:tcPr>
          <w:p w14:paraId="4647E860" w14:textId="77777777" w:rsidR="00C96767" w:rsidRPr="005B0812" w:rsidRDefault="00C96767" w:rsidP="00197EC7">
            <w:pPr>
              <w:pStyle w:val="aa"/>
              <w:jc w:val="left"/>
            </w:pPr>
            <w:r w:rsidRPr="005B0812">
              <w:t>Concessions</w:t>
            </w:r>
          </w:p>
        </w:tc>
      </w:tr>
      <w:tr w:rsidR="00197EC7" w:rsidRPr="005B0812" w14:paraId="495F35F5"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5DAC1B64" w14:textId="77777777" w:rsidR="00C96767" w:rsidRPr="005B0812" w:rsidRDefault="00C96767" w:rsidP="001D3F7D">
            <w:pPr>
              <w:pStyle w:val="aa"/>
            </w:pPr>
            <w:r w:rsidRPr="005B0812">
              <w:t>811</w:t>
            </w:r>
          </w:p>
        </w:tc>
        <w:tc>
          <w:tcPr>
            <w:tcW w:w="1478" w:type="pct"/>
            <w:tcBorders>
              <w:top w:val="nil"/>
              <w:left w:val="nil"/>
              <w:bottom w:val="single" w:sz="4" w:space="0" w:color="auto"/>
              <w:right w:val="single" w:sz="4" w:space="0" w:color="auto"/>
            </w:tcBorders>
            <w:shd w:val="clear" w:color="auto" w:fill="auto"/>
            <w:noWrap/>
            <w:hideMark/>
          </w:tcPr>
          <w:p w14:paraId="2EA3A851" w14:textId="77777777" w:rsidR="00C96767" w:rsidRPr="005B0812" w:rsidRDefault="00C96767" w:rsidP="00197EC7">
            <w:pPr>
              <w:pStyle w:val="aa"/>
              <w:jc w:val="left"/>
            </w:pPr>
            <w:r w:rsidRPr="005B0812">
              <w:t>Other Services (except Public Administration)</w:t>
            </w:r>
          </w:p>
        </w:tc>
        <w:tc>
          <w:tcPr>
            <w:tcW w:w="1561" w:type="pct"/>
            <w:tcBorders>
              <w:top w:val="nil"/>
              <w:left w:val="nil"/>
              <w:bottom w:val="single" w:sz="4" w:space="0" w:color="auto"/>
              <w:right w:val="single" w:sz="4" w:space="0" w:color="auto"/>
            </w:tcBorders>
            <w:shd w:val="clear" w:color="auto" w:fill="auto"/>
            <w:noWrap/>
            <w:hideMark/>
          </w:tcPr>
          <w:p w14:paraId="577CEEDC" w14:textId="77777777" w:rsidR="00C96767" w:rsidRPr="005B0812" w:rsidRDefault="00C96767" w:rsidP="00197EC7">
            <w:pPr>
              <w:pStyle w:val="aa"/>
              <w:jc w:val="left"/>
            </w:pPr>
            <w:r w:rsidRPr="005B0812">
              <w:t>Repair and Maintenance</w:t>
            </w:r>
          </w:p>
        </w:tc>
        <w:tc>
          <w:tcPr>
            <w:tcW w:w="1471" w:type="pct"/>
            <w:tcBorders>
              <w:top w:val="nil"/>
              <w:left w:val="nil"/>
              <w:bottom w:val="single" w:sz="4" w:space="0" w:color="auto"/>
              <w:right w:val="single" w:sz="4" w:space="0" w:color="auto"/>
            </w:tcBorders>
            <w:shd w:val="clear" w:color="auto" w:fill="auto"/>
            <w:noWrap/>
            <w:hideMark/>
          </w:tcPr>
          <w:p w14:paraId="6EE45A0A" w14:textId="77777777" w:rsidR="00C96767" w:rsidRPr="005B0812" w:rsidRDefault="00C96767" w:rsidP="00197EC7">
            <w:pPr>
              <w:pStyle w:val="aa"/>
              <w:jc w:val="left"/>
            </w:pPr>
            <w:r w:rsidRPr="005B0812">
              <w:t>Sport Equipment Repair</w:t>
            </w:r>
          </w:p>
        </w:tc>
      </w:tr>
      <w:tr w:rsidR="00197EC7" w:rsidRPr="005B0812" w14:paraId="03C44EB8"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64A5C973" w14:textId="77777777" w:rsidR="00C96767" w:rsidRPr="005B0812" w:rsidRDefault="00C96767" w:rsidP="001D3F7D">
            <w:pPr>
              <w:pStyle w:val="aa"/>
            </w:pPr>
            <w:r w:rsidRPr="005B0812">
              <w:t>813</w:t>
            </w:r>
          </w:p>
        </w:tc>
        <w:tc>
          <w:tcPr>
            <w:tcW w:w="1478" w:type="pct"/>
            <w:tcBorders>
              <w:top w:val="nil"/>
              <w:left w:val="nil"/>
              <w:bottom w:val="single" w:sz="4" w:space="0" w:color="auto"/>
              <w:right w:val="single" w:sz="4" w:space="0" w:color="auto"/>
            </w:tcBorders>
            <w:shd w:val="clear" w:color="auto" w:fill="auto"/>
            <w:noWrap/>
            <w:hideMark/>
          </w:tcPr>
          <w:p w14:paraId="472E2BA0" w14:textId="77777777" w:rsidR="00C96767" w:rsidRPr="005B0812" w:rsidRDefault="00C96767" w:rsidP="00197EC7">
            <w:pPr>
              <w:pStyle w:val="aa"/>
              <w:jc w:val="left"/>
            </w:pPr>
            <w:r w:rsidRPr="005B0812">
              <w:t>Other Services (except Public Administration)</w:t>
            </w:r>
          </w:p>
        </w:tc>
        <w:tc>
          <w:tcPr>
            <w:tcW w:w="1561" w:type="pct"/>
            <w:tcBorders>
              <w:top w:val="nil"/>
              <w:left w:val="nil"/>
              <w:bottom w:val="single" w:sz="4" w:space="0" w:color="auto"/>
              <w:right w:val="single" w:sz="4" w:space="0" w:color="auto"/>
            </w:tcBorders>
            <w:shd w:val="clear" w:color="auto" w:fill="auto"/>
            <w:noWrap/>
            <w:hideMark/>
          </w:tcPr>
          <w:p w14:paraId="514C73B6" w14:textId="77777777" w:rsidR="00C96767" w:rsidRPr="005B0812" w:rsidRDefault="00C96767" w:rsidP="00197EC7">
            <w:pPr>
              <w:pStyle w:val="aa"/>
              <w:jc w:val="left"/>
            </w:pPr>
            <w:r w:rsidRPr="005B0812">
              <w:t>Religious, Grantmaking, Civic, Professional, and Similar Organizations</w:t>
            </w:r>
          </w:p>
        </w:tc>
        <w:tc>
          <w:tcPr>
            <w:tcW w:w="1471" w:type="pct"/>
            <w:tcBorders>
              <w:top w:val="nil"/>
              <w:left w:val="nil"/>
              <w:bottom w:val="single" w:sz="4" w:space="0" w:color="auto"/>
              <w:right w:val="single" w:sz="4" w:space="0" w:color="auto"/>
            </w:tcBorders>
            <w:shd w:val="clear" w:color="auto" w:fill="auto"/>
            <w:noWrap/>
            <w:hideMark/>
          </w:tcPr>
          <w:p w14:paraId="7CFFFE1B" w14:textId="77777777" w:rsidR="00C96767" w:rsidRPr="005B0812" w:rsidRDefault="00C96767" w:rsidP="00197EC7">
            <w:pPr>
              <w:pStyle w:val="aa"/>
              <w:jc w:val="left"/>
            </w:pPr>
            <w:r w:rsidRPr="005B0812">
              <w:t>Leagues and Governing Bodies</w:t>
            </w:r>
          </w:p>
        </w:tc>
      </w:tr>
    </w:tbl>
    <w:p w14:paraId="1D0C9488" w14:textId="77777777" w:rsidR="00C96767" w:rsidRDefault="00DE772C" w:rsidP="00DE772C">
      <w:pPr>
        <w:pStyle w:val="ab"/>
        <w:rPr>
          <w:lang w:eastAsia="zh-CN"/>
        </w:rPr>
      </w:pPr>
      <w:r>
        <w:rPr>
          <w:rFonts w:hint="eastAsia"/>
          <w:lang w:eastAsia="zh-CN"/>
        </w:rPr>
        <w:t>资料来源</w:t>
      </w:r>
      <w:r>
        <w:rPr>
          <w:lang w:eastAsia="zh-CN"/>
        </w:rPr>
        <w:t>：</w:t>
      </w:r>
      <w:r w:rsidRPr="00DE772C">
        <w:rPr>
          <w:lang w:eastAsia="zh-CN"/>
        </w:rPr>
        <w:t>www.census.gov/cgi-bin/sssd/naics/naicsrch?chart=2012.</w:t>
      </w:r>
    </w:p>
    <w:p w14:paraId="06AAD4EA" w14:textId="77777777" w:rsidR="00EE1341" w:rsidRDefault="00CE654F">
      <w:pPr>
        <w:pStyle w:val="a1"/>
        <w:rPr>
          <w:lang w:eastAsia="zh-CN"/>
        </w:rPr>
      </w:pPr>
      <w:r>
        <w:rPr>
          <w:lang w:eastAsia="zh-CN"/>
        </w:rPr>
        <w:t>艺术、娱乐和休闲部门由美国劳工部劳工统计局（</w:t>
      </w:r>
      <w:r>
        <w:rPr>
          <w:lang w:eastAsia="zh-CN"/>
        </w:rPr>
        <w:t>BLS</w:t>
      </w:r>
      <w:r>
        <w:rPr>
          <w:lang w:eastAsia="zh-CN"/>
        </w:rPr>
        <w:t>）描述如下：该部门雇用了大量的季节性和兼职工作者；在这个行业工作的人往往比其他行业的员工年轻，而</w:t>
      </w:r>
      <w:r>
        <w:rPr>
          <w:lang w:eastAsia="zh-CN"/>
        </w:rPr>
        <w:lastRenderedPageBreak/>
        <w:t>且工资相对较低。截至</w:t>
      </w:r>
      <w:r>
        <w:rPr>
          <w:lang w:eastAsia="zh-CN"/>
        </w:rPr>
        <w:t xml:space="preserve"> 2012 </w:t>
      </w:r>
      <w:r>
        <w:rPr>
          <w:lang w:eastAsia="zh-CN"/>
        </w:rPr>
        <w:t>年，</w:t>
      </w:r>
      <w:r>
        <w:rPr>
          <w:lang w:eastAsia="zh-CN"/>
        </w:rPr>
        <w:t xml:space="preserve">BLS </w:t>
      </w:r>
      <w:r>
        <w:rPr>
          <w:lang w:eastAsia="zh-CN"/>
        </w:rPr>
        <w:t>对整个行业的前景看好。除非有新冲击，未来十年的内随着收入和闲暇时间增加，将导致该行业的需求增加，到</w:t>
      </w:r>
      <w:r>
        <w:rPr>
          <w:lang w:eastAsia="zh-CN"/>
        </w:rPr>
        <w:t xml:space="preserve"> 2022 </w:t>
      </w:r>
      <w:r>
        <w:rPr>
          <w:lang w:eastAsia="zh-CN"/>
        </w:rPr>
        <w:t>年就业率将增长</w:t>
      </w:r>
      <w:r>
        <w:rPr>
          <w:lang w:eastAsia="zh-CN"/>
        </w:rPr>
        <w:t xml:space="preserve"> 9.7</w:t>
      </w:r>
      <w:r>
        <w:rPr>
          <w:lang w:eastAsia="zh-CN"/>
        </w:rPr>
        <w:t>％（</w:t>
      </w:r>
      <w:r>
        <w:rPr>
          <w:lang w:eastAsia="zh-CN"/>
        </w:rPr>
        <w:t>“</w:t>
      </w:r>
      <w:r>
        <w:rPr>
          <w:lang w:eastAsia="zh-CN"/>
        </w:rPr>
        <w:t>行业就业数据</w:t>
      </w:r>
      <w:r>
        <w:rPr>
          <w:lang w:eastAsia="zh-CN"/>
        </w:rPr>
        <w:t>”</w:t>
      </w:r>
      <w:r>
        <w:rPr>
          <w:lang w:eastAsia="zh-CN"/>
        </w:rPr>
        <w:t>，</w:t>
      </w:r>
      <w:r>
        <w:rPr>
          <w:lang w:eastAsia="zh-CN"/>
        </w:rPr>
        <w:t xml:space="preserve">2012 </w:t>
      </w:r>
      <w:r>
        <w:rPr>
          <w:lang w:eastAsia="zh-CN"/>
        </w:rPr>
        <w:t>年）。除了看电影业，几乎所有的休闲活动都包含在这个行业内。</w:t>
      </w:r>
    </w:p>
    <w:p w14:paraId="62B6CEA0" w14:textId="77777777" w:rsidR="00EE1341" w:rsidRDefault="00CE654F">
      <w:pPr>
        <w:pStyle w:val="a1"/>
        <w:rPr>
          <w:lang w:eastAsia="zh-CN"/>
        </w:rPr>
      </w:pPr>
      <w:r>
        <w:rPr>
          <w:lang w:eastAsia="zh-CN"/>
        </w:rPr>
        <w:t xml:space="preserve">BLS </w:t>
      </w:r>
      <w:r>
        <w:rPr>
          <w:lang w:eastAsia="zh-CN"/>
        </w:rPr>
        <w:t>将这个部门分为三个大的子部门：现场表演或大型活动；历史，文化或教育展览以及和娱乐或休闲活动。现场表演或大型活动子部门包括职业体育，商业体育俱乐部，运动促进的公司和机构，以及狗和赛马设施。私人拥有的博物馆，如国家棒球名人堂和博物馆，都在历史，文化或教育展览的子部门中找到。娱乐或休闲活动子部门包括高尔夫球场，健身设施，保龄球中心和健身俱乐部。</w:t>
      </w:r>
      <w:r>
        <w:rPr>
          <w:lang w:eastAsia="zh-CN"/>
        </w:rPr>
        <w:t xml:space="preserve">BLS </w:t>
      </w:r>
      <w:r>
        <w:rPr>
          <w:lang w:eastAsia="zh-CN"/>
        </w:rPr>
        <w:t>进一步划分了艺术，娱乐和休闲部门的子部门，将</w:t>
      </w:r>
      <w:r>
        <w:rPr>
          <w:lang w:eastAsia="zh-CN"/>
        </w:rPr>
        <w:t xml:space="preserve"> NAICS </w:t>
      </w:r>
      <w:r>
        <w:rPr>
          <w:lang w:eastAsia="zh-CN"/>
        </w:rPr>
        <w:t>代码分配给更小的部门。图表</w:t>
      </w:r>
      <w:r>
        <w:rPr>
          <w:lang w:eastAsia="zh-CN"/>
        </w:rPr>
        <w:t xml:space="preserve"> 1.6 </w:t>
      </w:r>
      <w:r>
        <w:rPr>
          <w:lang w:eastAsia="zh-CN"/>
        </w:rPr>
        <w:t>列出了观赏性和休闲体育部门的代码。这些子部门涉及到运动队和俱乐部、保龄球中心和海事活动。</w:t>
      </w:r>
    </w:p>
    <w:p w14:paraId="1A21C41E" w14:textId="77777777" w:rsidR="00C75805" w:rsidRDefault="001E59AF" w:rsidP="001E59AF">
      <w:pPr>
        <w:pStyle w:val="ac"/>
      </w:pPr>
      <w:r>
        <w:rPr>
          <w:rFonts w:hint="eastAsia"/>
        </w:rPr>
        <w:t>表</w:t>
      </w:r>
      <w:r>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6</w:t>
      </w:r>
      <w:r w:rsidR="00FE06CC">
        <w:fldChar w:fldCharType="end"/>
      </w:r>
      <w:r>
        <w:rPr>
          <w:rFonts w:hint="eastAsia"/>
        </w:rPr>
        <w:t>：</w:t>
      </w:r>
      <w:r w:rsidRPr="001E59AF">
        <w:rPr>
          <w:rFonts w:hint="eastAsia"/>
        </w:rPr>
        <w:t xml:space="preserve">NAICS </w:t>
      </w:r>
      <w:r w:rsidRPr="001E59AF">
        <w:rPr>
          <w:rFonts w:hint="eastAsia"/>
        </w:rPr>
        <w:t>代码</w:t>
      </w:r>
      <w:r w:rsidRPr="001E59AF">
        <w:rPr>
          <w:rFonts w:hint="eastAsia"/>
        </w:rPr>
        <w:t>71</w:t>
      </w:r>
      <w:r w:rsidRPr="001E59AF">
        <w:rPr>
          <w:rFonts w:hint="eastAsia"/>
        </w:rPr>
        <w:t>中与体育有关的商业部门</w:t>
      </w:r>
      <w:r w:rsidRPr="001E59AF">
        <w:rPr>
          <w:rFonts w:hint="eastAsia"/>
        </w:rPr>
        <w:t xml:space="preserve">: </w:t>
      </w:r>
      <w:r w:rsidRPr="001E59AF">
        <w:rPr>
          <w:rFonts w:hint="eastAsia"/>
        </w:rPr>
        <w:t>艺术、娱乐和休闲。</w:t>
      </w:r>
    </w:p>
    <w:tbl>
      <w:tblPr>
        <w:tblW w:w="5000" w:type="pct"/>
        <w:tblLook w:val="04A0" w:firstRow="1" w:lastRow="0" w:firstColumn="1" w:lastColumn="0" w:noHBand="0" w:noVBand="1"/>
      </w:tblPr>
      <w:tblGrid>
        <w:gridCol w:w="1847"/>
        <w:gridCol w:w="6783"/>
      </w:tblGrid>
      <w:tr w:rsidR="007C6293" w:rsidRPr="007C6293" w14:paraId="4F3CDC30" w14:textId="77777777" w:rsidTr="008D1CF3">
        <w:trPr>
          <w:trHeight w:val="276"/>
        </w:trPr>
        <w:tc>
          <w:tcPr>
            <w:tcW w:w="2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D6D45" w14:textId="77777777" w:rsidR="007C6293" w:rsidRPr="00C3765E" w:rsidRDefault="007C6293" w:rsidP="007C6293">
            <w:pPr>
              <w:pStyle w:val="aa"/>
              <w:rPr>
                <w:b/>
                <w:lang w:eastAsia="zh-CN"/>
              </w:rPr>
            </w:pPr>
            <w:r w:rsidRPr="00C3765E">
              <w:rPr>
                <w:rFonts w:hint="eastAsia"/>
                <w:b/>
                <w:lang w:eastAsia="zh-CN"/>
              </w:rPr>
              <w:t xml:space="preserve">NAICS </w:t>
            </w:r>
            <w:r w:rsidRPr="00C3765E">
              <w:rPr>
                <w:rFonts w:hint="eastAsia"/>
                <w:b/>
                <w:lang w:eastAsia="zh-CN"/>
              </w:rPr>
              <w:t>代码</w:t>
            </w:r>
          </w:p>
        </w:tc>
        <w:tc>
          <w:tcPr>
            <w:tcW w:w="2342" w:type="pct"/>
            <w:tcBorders>
              <w:top w:val="single" w:sz="4" w:space="0" w:color="auto"/>
              <w:left w:val="nil"/>
              <w:bottom w:val="single" w:sz="4" w:space="0" w:color="auto"/>
              <w:right w:val="single" w:sz="4" w:space="0" w:color="auto"/>
            </w:tcBorders>
            <w:shd w:val="clear" w:color="auto" w:fill="auto"/>
            <w:noWrap/>
            <w:vAlign w:val="center"/>
            <w:hideMark/>
          </w:tcPr>
          <w:p w14:paraId="2D05B6A6" w14:textId="77777777" w:rsidR="007C6293" w:rsidRPr="00C3765E" w:rsidRDefault="007C6293" w:rsidP="007C6293">
            <w:pPr>
              <w:pStyle w:val="aa"/>
              <w:rPr>
                <w:b/>
                <w:lang w:eastAsia="zh-CN"/>
              </w:rPr>
            </w:pPr>
            <w:r w:rsidRPr="00C3765E">
              <w:rPr>
                <w:rFonts w:hint="eastAsia"/>
                <w:b/>
                <w:lang w:eastAsia="zh-CN"/>
              </w:rPr>
              <w:t>定义</w:t>
            </w:r>
          </w:p>
        </w:tc>
      </w:tr>
      <w:tr w:rsidR="007C6293" w:rsidRPr="007C6293" w14:paraId="7FD24758"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6CD80E21" w14:textId="77777777" w:rsidR="007C6293" w:rsidRPr="007C6293" w:rsidRDefault="007C6293" w:rsidP="007C6293">
            <w:pPr>
              <w:pStyle w:val="aa"/>
              <w:rPr>
                <w:lang w:eastAsia="zh-CN"/>
              </w:rPr>
            </w:pPr>
            <w:r w:rsidRPr="007C6293">
              <w:rPr>
                <w:rFonts w:hint="eastAsia"/>
                <w:lang w:eastAsia="zh-CN"/>
              </w:rPr>
              <w:t>711211</w:t>
            </w:r>
          </w:p>
        </w:tc>
        <w:tc>
          <w:tcPr>
            <w:tcW w:w="2342" w:type="pct"/>
            <w:tcBorders>
              <w:top w:val="nil"/>
              <w:left w:val="nil"/>
              <w:bottom w:val="single" w:sz="4" w:space="0" w:color="auto"/>
              <w:right w:val="single" w:sz="4" w:space="0" w:color="auto"/>
            </w:tcBorders>
            <w:shd w:val="clear" w:color="auto" w:fill="auto"/>
            <w:noWrap/>
            <w:vAlign w:val="center"/>
            <w:hideMark/>
          </w:tcPr>
          <w:p w14:paraId="37A2E905" w14:textId="77777777" w:rsidR="007C6293" w:rsidRPr="007C6293" w:rsidRDefault="007C6293" w:rsidP="007C6293">
            <w:pPr>
              <w:pStyle w:val="aa"/>
              <w:rPr>
                <w:lang w:eastAsia="zh-CN"/>
              </w:rPr>
            </w:pPr>
            <w:r w:rsidRPr="007C6293">
              <w:rPr>
                <w:rFonts w:hint="eastAsia"/>
                <w:lang w:eastAsia="zh-CN"/>
              </w:rPr>
              <w:t>Sports Teams and Clubs</w:t>
            </w:r>
          </w:p>
        </w:tc>
      </w:tr>
      <w:tr w:rsidR="007C6293" w:rsidRPr="007C6293" w14:paraId="194DCC25"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4107F5B4" w14:textId="77777777" w:rsidR="007C6293" w:rsidRPr="007C6293" w:rsidRDefault="007C6293" w:rsidP="007C6293">
            <w:pPr>
              <w:pStyle w:val="aa"/>
              <w:rPr>
                <w:lang w:eastAsia="zh-CN"/>
              </w:rPr>
            </w:pPr>
            <w:r w:rsidRPr="007C6293">
              <w:rPr>
                <w:rFonts w:hint="eastAsia"/>
                <w:lang w:eastAsia="zh-CN"/>
              </w:rPr>
              <w:t>711212</w:t>
            </w:r>
          </w:p>
        </w:tc>
        <w:tc>
          <w:tcPr>
            <w:tcW w:w="2342" w:type="pct"/>
            <w:tcBorders>
              <w:top w:val="nil"/>
              <w:left w:val="nil"/>
              <w:bottom w:val="single" w:sz="4" w:space="0" w:color="auto"/>
              <w:right w:val="single" w:sz="4" w:space="0" w:color="auto"/>
            </w:tcBorders>
            <w:shd w:val="clear" w:color="auto" w:fill="auto"/>
            <w:noWrap/>
            <w:vAlign w:val="center"/>
            <w:hideMark/>
          </w:tcPr>
          <w:p w14:paraId="6969C23F" w14:textId="77777777" w:rsidR="007C6293" w:rsidRPr="007C6293" w:rsidRDefault="007C6293" w:rsidP="007C6293">
            <w:pPr>
              <w:pStyle w:val="aa"/>
              <w:rPr>
                <w:lang w:eastAsia="zh-CN"/>
              </w:rPr>
            </w:pPr>
            <w:r w:rsidRPr="007C6293">
              <w:rPr>
                <w:rFonts w:hint="eastAsia"/>
                <w:lang w:eastAsia="zh-CN"/>
              </w:rPr>
              <w:t>Racetracks</w:t>
            </w:r>
          </w:p>
        </w:tc>
      </w:tr>
      <w:tr w:rsidR="007C6293" w:rsidRPr="007C6293" w14:paraId="3A34674F"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589D7870" w14:textId="77777777" w:rsidR="007C6293" w:rsidRPr="007C6293" w:rsidRDefault="007C6293" w:rsidP="007C6293">
            <w:pPr>
              <w:pStyle w:val="aa"/>
              <w:rPr>
                <w:lang w:eastAsia="zh-CN"/>
              </w:rPr>
            </w:pPr>
            <w:r w:rsidRPr="007C6293">
              <w:rPr>
                <w:rFonts w:hint="eastAsia"/>
                <w:lang w:eastAsia="zh-CN"/>
              </w:rPr>
              <w:t>711219</w:t>
            </w:r>
          </w:p>
        </w:tc>
        <w:tc>
          <w:tcPr>
            <w:tcW w:w="2342" w:type="pct"/>
            <w:tcBorders>
              <w:top w:val="nil"/>
              <w:left w:val="nil"/>
              <w:bottom w:val="single" w:sz="4" w:space="0" w:color="auto"/>
              <w:right w:val="single" w:sz="4" w:space="0" w:color="auto"/>
            </w:tcBorders>
            <w:shd w:val="clear" w:color="auto" w:fill="auto"/>
            <w:noWrap/>
            <w:vAlign w:val="center"/>
            <w:hideMark/>
          </w:tcPr>
          <w:p w14:paraId="2C224817" w14:textId="77777777" w:rsidR="007C6293" w:rsidRPr="007C6293" w:rsidRDefault="007C6293" w:rsidP="007C6293">
            <w:pPr>
              <w:pStyle w:val="aa"/>
              <w:rPr>
                <w:lang w:eastAsia="zh-CN"/>
              </w:rPr>
            </w:pPr>
            <w:r w:rsidRPr="007C6293">
              <w:rPr>
                <w:rFonts w:hint="eastAsia"/>
                <w:lang w:eastAsia="zh-CN"/>
              </w:rPr>
              <w:t>Other Spectator Sports</w:t>
            </w:r>
          </w:p>
        </w:tc>
      </w:tr>
      <w:tr w:rsidR="007C6293" w:rsidRPr="007C6293" w14:paraId="59EAADB3"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076C0A15" w14:textId="77777777" w:rsidR="007C6293" w:rsidRPr="007C6293" w:rsidRDefault="007C6293" w:rsidP="007C6293">
            <w:pPr>
              <w:pStyle w:val="aa"/>
              <w:rPr>
                <w:lang w:eastAsia="zh-CN"/>
              </w:rPr>
            </w:pPr>
            <w:r w:rsidRPr="007C6293">
              <w:rPr>
                <w:rFonts w:hint="eastAsia"/>
                <w:lang w:eastAsia="zh-CN"/>
              </w:rPr>
              <w:t>711310</w:t>
            </w:r>
          </w:p>
        </w:tc>
        <w:tc>
          <w:tcPr>
            <w:tcW w:w="2342" w:type="pct"/>
            <w:tcBorders>
              <w:top w:val="nil"/>
              <w:left w:val="nil"/>
              <w:bottom w:val="single" w:sz="4" w:space="0" w:color="auto"/>
              <w:right w:val="single" w:sz="4" w:space="0" w:color="auto"/>
            </w:tcBorders>
            <w:shd w:val="clear" w:color="auto" w:fill="auto"/>
            <w:noWrap/>
            <w:vAlign w:val="center"/>
            <w:hideMark/>
          </w:tcPr>
          <w:p w14:paraId="56CB8CF0" w14:textId="77777777" w:rsidR="007C6293" w:rsidRPr="007C6293" w:rsidRDefault="007C6293" w:rsidP="007C6293">
            <w:pPr>
              <w:pStyle w:val="aa"/>
              <w:rPr>
                <w:lang w:eastAsia="zh-CN"/>
              </w:rPr>
            </w:pPr>
            <w:r w:rsidRPr="007C6293">
              <w:rPr>
                <w:rFonts w:hint="eastAsia"/>
                <w:lang w:eastAsia="zh-CN"/>
              </w:rPr>
              <w:t>Promoters of Performing Arts, Sports, and Similar Events with Facilities</w:t>
            </w:r>
          </w:p>
        </w:tc>
      </w:tr>
      <w:tr w:rsidR="007C6293" w:rsidRPr="007C6293" w14:paraId="7D63E68F"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1B16960E" w14:textId="77777777" w:rsidR="007C6293" w:rsidRPr="007C6293" w:rsidRDefault="007C6293" w:rsidP="007C6293">
            <w:pPr>
              <w:pStyle w:val="aa"/>
              <w:rPr>
                <w:lang w:eastAsia="zh-CN"/>
              </w:rPr>
            </w:pPr>
            <w:r w:rsidRPr="007C6293">
              <w:rPr>
                <w:rFonts w:hint="eastAsia"/>
                <w:lang w:eastAsia="zh-CN"/>
              </w:rPr>
              <w:t>711320</w:t>
            </w:r>
          </w:p>
        </w:tc>
        <w:tc>
          <w:tcPr>
            <w:tcW w:w="2342" w:type="pct"/>
            <w:tcBorders>
              <w:top w:val="nil"/>
              <w:left w:val="nil"/>
              <w:bottom w:val="single" w:sz="4" w:space="0" w:color="auto"/>
              <w:right w:val="single" w:sz="4" w:space="0" w:color="auto"/>
            </w:tcBorders>
            <w:shd w:val="clear" w:color="auto" w:fill="auto"/>
            <w:noWrap/>
            <w:vAlign w:val="center"/>
            <w:hideMark/>
          </w:tcPr>
          <w:p w14:paraId="4C874B63" w14:textId="77777777" w:rsidR="007C6293" w:rsidRPr="007C6293" w:rsidRDefault="007C6293" w:rsidP="007C6293">
            <w:pPr>
              <w:pStyle w:val="aa"/>
              <w:rPr>
                <w:lang w:eastAsia="zh-CN"/>
              </w:rPr>
            </w:pPr>
            <w:r w:rsidRPr="007C6293">
              <w:rPr>
                <w:rFonts w:hint="eastAsia"/>
                <w:lang w:eastAsia="zh-CN"/>
              </w:rPr>
              <w:t>Promoters of Performing Arts, Sports, and Similar Events without Facilities</w:t>
            </w:r>
          </w:p>
        </w:tc>
      </w:tr>
      <w:tr w:rsidR="007C6293" w:rsidRPr="007C6293" w14:paraId="6CB15F64"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7C90F4BB" w14:textId="77777777" w:rsidR="007C6293" w:rsidRPr="007C6293" w:rsidRDefault="007C6293" w:rsidP="007C6293">
            <w:pPr>
              <w:pStyle w:val="aa"/>
              <w:rPr>
                <w:lang w:eastAsia="zh-CN"/>
              </w:rPr>
            </w:pPr>
            <w:r w:rsidRPr="007C6293">
              <w:rPr>
                <w:rFonts w:hint="eastAsia"/>
                <w:lang w:eastAsia="zh-CN"/>
              </w:rPr>
              <w:t>711410</w:t>
            </w:r>
          </w:p>
        </w:tc>
        <w:tc>
          <w:tcPr>
            <w:tcW w:w="2342" w:type="pct"/>
            <w:tcBorders>
              <w:top w:val="nil"/>
              <w:left w:val="nil"/>
              <w:bottom w:val="single" w:sz="4" w:space="0" w:color="auto"/>
              <w:right w:val="single" w:sz="4" w:space="0" w:color="auto"/>
            </w:tcBorders>
            <w:shd w:val="clear" w:color="auto" w:fill="auto"/>
            <w:noWrap/>
            <w:vAlign w:val="center"/>
            <w:hideMark/>
          </w:tcPr>
          <w:p w14:paraId="6009A2A4" w14:textId="77777777" w:rsidR="007C6293" w:rsidRPr="007C6293" w:rsidRDefault="007C6293" w:rsidP="007C6293">
            <w:pPr>
              <w:pStyle w:val="aa"/>
              <w:rPr>
                <w:lang w:eastAsia="zh-CN"/>
              </w:rPr>
            </w:pPr>
            <w:r w:rsidRPr="007C6293">
              <w:rPr>
                <w:rFonts w:hint="eastAsia"/>
                <w:lang w:eastAsia="zh-CN"/>
              </w:rPr>
              <w:t>Agents and Managers for Artists, Athletes, Entertainers, and Other Public Figures</w:t>
            </w:r>
          </w:p>
        </w:tc>
      </w:tr>
      <w:tr w:rsidR="007C6293" w:rsidRPr="007C6293" w14:paraId="760A3963"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6BA57C28" w14:textId="77777777" w:rsidR="007C6293" w:rsidRPr="007C6293" w:rsidRDefault="007C6293" w:rsidP="007C6293">
            <w:pPr>
              <w:pStyle w:val="aa"/>
              <w:rPr>
                <w:lang w:eastAsia="zh-CN"/>
              </w:rPr>
            </w:pPr>
            <w:r w:rsidRPr="007C6293">
              <w:rPr>
                <w:rFonts w:hint="eastAsia"/>
                <w:lang w:eastAsia="zh-CN"/>
              </w:rPr>
              <w:t>712110</w:t>
            </w:r>
          </w:p>
        </w:tc>
        <w:tc>
          <w:tcPr>
            <w:tcW w:w="2342" w:type="pct"/>
            <w:tcBorders>
              <w:top w:val="nil"/>
              <w:left w:val="nil"/>
              <w:bottom w:val="single" w:sz="4" w:space="0" w:color="auto"/>
              <w:right w:val="single" w:sz="4" w:space="0" w:color="auto"/>
            </w:tcBorders>
            <w:shd w:val="clear" w:color="auto" w:fill="auto"/>
            <w:noWrap/>
            <w:vAlign w:val="center"/>
            <w:hideMark/>
          </w:tcPr>
          <w:p w14:paraId="4698FC0C" w14:textId="77777777" w:rsidR="007C6293" w:rsidRPr="007C6293" w:rsidRDefault="007C6293" w:rsidP="007C6293">
            <w:pPr>
              <w:pStyle w:val="aa"/>
              <w:rPr>
                <w:lang w:eastAsia="zh-CN"/>
              </w:rPr>
            </w:pPr>
            <w:r w:rsidRPr="007C6293">
              <w:rPr>
                <w:rFonts w:hint="eastAsia"/>
                <w:lang w:eastAsia="zh-CN"/>
              </w:rPr>
              <w:t>Museums</w:t>
            </w:r>
          </w:p>
        </w:tc>
      </w:tr>
      <w:tr w:rsidR="007C6293" w:rsidRPr="007C6293" w14:paraId="1C44E1CF"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014893CA" w14:textId="77777777" w:rsidR="007C6293" w:rsidRPr="007C6293" w:rsidRDefault="007C6293" w:rsidP="007C6293">
            <w:pPr>
              <w:pStyle w:val="aa"/>
              <w:rPr>
                <w:lang w:eastAsia="zh-CN"/>
              </w:rPr>
            </w:pPr>
            <w:r w:rsidRPr="007C6293">
              <w:rPr>
                <w:rFonts w:hint="eastAsia"/>
                <w:lang w:eastAsia="zh-CN"/>
              </w:rPr>
              <w:t>713910</w:t>
            </w:r>
          </w:p>
        </w:tc>
        <w:tc>
          <w:tcPr>
            <w:tcW w:w="2342" w:type="pct"/>
            <w:tcBorders>
              <w:top w:val="nil"/>
              <w:left w:val="nil"/>
              <w:bottom w:val="single" w:sz="4" w:space="0" w:color="auto"/>
              <w:right w:val="single" w:sz="4" w:space="0" w:color="auto"/>
            </w:tcBorders>
            <w:shd w:val="clear" w:color="auto" w:fill="auto"/>
            <w:noWrap/>
            <w:vAlign w:val="center"/>
            <w:hideMark/>
          </w:tcPr>
          <w:p w14:paraId="585A5392" w14:textId="77777777" w:rsidR="007C6293" w:rsidRPr="007C6293" w:rsidRDefault="007C6293" w:rsidP="007C6293">
            <w:pPr>
              <w:pStyle w:val="aa"/>
              <w:rPr>
                <w:lang w:eastAsia="zh-CN"/>
              </w:rPr>
            </w:pPr>
            <w:r w:rsidRPr="007C6293">
              <w:rPr>
                <w:rFonts w:hint="eastAsia"/>
                <w:lang w:eastAsia="zh-CN"/>
              </w:rPr>
              <w:t>Golf Courses and Country Clubs</w:t>
            </w:r>
          </w:p>
        </w:tc>
      </w:tr>
      <w:tr w:rsidR="007C6293" w:rsidRPr="007C6293" w14:paraId="51396610"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19977202" w14:textId="77777777" w:rsidR="007C6293" w:rsidRPr="007C6293" w:rsidRDefault="007C6293" w:rsidP="007C6293">
            <w:pPr>
              <w:pStyle w:val="aa"/>
              <w:rPr>
                <w:lang w:eastAsia="zh-CN"/>
              </w:rPr>
            </w:pPr>
            <w:r w:rsidRPr="007C6293">
              <w:rPr>
                <w:rFonts w:hint="eastAsia"/>
                <w:lang w:eastAsia="zh-CN"/>
              </w:rPr>
              <w:t>713920</w:t>
            </w:r>
          </w:p>
        </w:tc>
        <w:tc>
          <w:tcPr>
            <w:tcW w:w="2342" w:type="pct"/>
            <w:tcBorders>
              <w:top w:val="nil"/>
              <w:left w:val="nil"/>
              <w:bottom w:val="single" w:sz="4" w:space="0" w:color="auto"/>
              <w:right w:val="single" w:sz="4" w:space="0" w:color="auto"/>
            </w:tcBorders>
            <w:shd w:val="clear" w:color="auto" w:fill="auto"/>
            <w:noWrap/>
            <w:vAlign w:val="center"/>
            <w:hideMark/>
          </w:tcPr>
          <w:p w14:paraId="61FD65DB" w14:textId="77777777" w:rsidR="007C6293" w:rsidRPr="007C6293" w:rsidRDefault="007C6293" w:rsidP="007C6293">
            <w:pPr>
              <w:pStyle w:val="aa"/>
              <w:rPr>
                <w:lang w:eastAsia="zh-CN"/>
              </w:rPr>
            </w:pPr>
            <w:r w:rsidRPr="007C6293">
              <w:rPr>
                <w:rFonts w:hint="eastAsia"/>
                <w:lang w:eastAsia="zh-CN"/>
              </w:rPr>
              <w:t>Skiing Facilities</w:t>
            </w:r>
          </w:p>
        </w:tc>
      </w:tr>
      <w:tr w:rsidR="007C6293" w:rsidRPr="007C6293" w14:paraId="560223C0"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220D560C" w14:textId="77777777" w:rsidR="007C6293" w:rsidRPr="007C6293" w:rsidRDefault="007C6293" w:rsidP="007C6293">
            <w:pPr>
              <w:pStyle w:val="aa"/>
              <w:rPr>
                <w:lang w:eastAsia="zh-CN"/>
              </w:rPr>
            </w:pPr>
            <w:r w:rsidRPr="007C6293">
              <w:rPr>
                <w:rFonts w:hint="eastAsia"/>
                <w:lang w:eastAsia="zh-CN"/>
              </w:rPr>
              <w:t>713930</w:t>
            </w:r>
          </w:p>
        </w:tc>
        <w:tc>
          <w:tcPr>
            <w:tcW w:w="2342" w:type="pct"/>
            <w:tcBorders>
              <w:top w:val="nil"/>
              <w:left w:val="nil"/>
              <w:bottom w:val="single" w:sz="4" w:space="0" w:color="auto"/>
              <w:right w:val="single" w:sz="4" w:space="0" w:color="auto"/>
            </w:tcBorders>
            <w:shd w:val="clear" w:color="auto" w:fill="auto"/>
            <w:noWrap/>
            <w:vAlign w:val="center"/>
            <w:hideMark/>
          </w:tcPr>
          <w:p w14:paraId="74AAC2DA" w14:textId="77777777" w:rsidR="007C6293" w:rsidRPr="007C6293" w:rsidRDefault="007C6293" w:rsidP="007C6293">
            <w:pPr>
              <w:pStyle w:val="aa"/>
              <w:rPr>
                <w:lang w:eastAsia="zh-CN"/>
              </w:rPr>
            </w:pPr>
            <w:r w:rsidRPr="007C6293">
              <w:rPr>
                <w:rFonts w:hint="eastAsia"/>
                <w:lang w:eastAsia="zh-CN"/>
              </w:rPr>
              <w:t>Marinas</w:t>
            </w:r>
          </w:p>
        </w:tc>
      </w:tr>
      <w:tr w:rsidR="007C6293" w:rsidRPr="007C6293" w14:paraId="72392C05"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2B224EA6" w14:textId="77777777" w:rsidR="007C6293" w:rsidRPr="007C6293" w:rsidRDefault="007C6293" w:rsidP="007C6293">
            <w:pPr>
              <w:pStyle w:val="aa"/>
              <w:rPr>
                <w:lang w:eastAsia="zh-CN"/>
              </w:rPr>
            </w:pPr>
            <w:r w:rsidRPr="007C6293">
              <w:rPr>
                <w:rFonts w:hint="eastAsia"/>
                <w:lang w:eastAsia="zh-CN"/>
              </w:rPr>
              <w:t>713940</w:t>
            </w:r>
          </w:p>
        </w:tc>
        <w:tc>
          <w:tcPr>
            <w:tcW w:w="2342" w:type="pct"/>
            <w:tcBorders>
              <w:top w:val="nil"/>
              <w:left w:val="nil"/>
              <w:bottom w:val="single" w:sz="4" w:space="0" w:color="auto"/>
              <w:right w:val="single" w:sz="4" w:space="0" w:color="auto"/>
            </w:tcBorders>
            <w:shd w:val="clear" w:color="auto" w:fill="auto"/>
            <w:noWrap/>
            <w:vAlign w:val="center"/>
            <w:hideMark/>
          </w:tcPr>
          <w:p w14:paraId="5E2FFE3C" w14:textId="77777777" w:rsidR="007C6293" w:rsidRPr="007C6293" w:rsidRDefault="007C6293" w:rsidP="007C6293">
            <w:pPr>
              <w:pStyle w:val="aa"/>
              <w:rPr>
                <w:lang w:eastAsia="zh-CN"/>
              </w:rPr>
            </w:pPr>
            <w:r w:rsidRPr="007C6293">
              <w:rPr>
                <w:rFonts w:hint="eastAsia"/>
                <w:lang w:eastAsia="zh-CN"/>
              </w:rPr>
              <w:t>Fitness and Recreational Sports Centers</w:t>
            </w:r>
          </w:p>
        </w:tc>
      </w:tr>
      <w:tr w:rsidR="007C6293" w:rsidRPr="007C6293" w14:paraId="3B0D0E75"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165AAF0F" w14:textId="77777777" w:rsidR="007C6293" w:rsidRPr="007C6293" w:rsidRDefault="007C6293" w:rsidP="007C6293">
            <w:pPr>
              <w:pStyle w:val="aa"/>
              <w:rPr>
                <w:lang w:eastAsia="zh-CN"/>
              </w:rPr>
            </w:pPr>
            <w:r w:rsidRPr="007C6293">
              <w:rPr>
                <w:rFonts w:hint="eastAsia"/>
                <w:lang w:eastAsia="zh-CN"/>
              </w:rPr>
              <w:t>713950</w:t>
            </w:r>
          </w:p>
        </w:tc>
        <w:tc>
          <w:tcPr>
            <w:tcW w:w="2342" w:type="pct"/>
            <w:tcBorders>
              <w:top w:val="nil"/>
              <w:left w:val="nil"/>
              <w:bottom w:val="single" w:sz="4" w:space="0" w:color="auto"/>
              <w:right w:val="single" w:sz="4" w:space="0" w:color="auto"/>
            </w:tcBorders>
            <w:shd w:val="clear" w:color="auto" w:fill="auto"/>
            <w:noWrap/>
            <w:vAlign w:val="center"/>
            <w:hideMark/>
          </w:tcPr>
          <w:p w14:paraId="2FFA9403" w14:textId="77777777" w:rsidR="007C6293" w:rsidRPr="007C6293" w:rsidRDefault="007C6293" w:rsidP="007C6293">
            <w:pPr>
              <w:pStyle w:val="aa"/>
              <w:rPr>
                <w:lang w:eastAsia="zh-CN"/>
              </w:rPr>
            </w:pPr>
            <w:r w:rsidRPr="007C6293">
              <w:rPr>
                <w:rFonts w:hint="eastAsia"/>
                <w:lang w:eastAsia="zh-CN"/>
              </w:rPr>
              <w:t>Bowling Centers</w:t>
            </w:r>
          </w:p>
        </w:tc>
      </w:tr>
      <w:tr w:rsidR="007C6293" w:rsidRPr="007C6293" w14:paraId="61FC298E"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7EF07066" w14:textId="77777777" w:rsidR="007C6293" w:rsidRPr="007C6293" w:rsidRDefault="007C6293" w:rsidP="007C6293">
            <w:pPr>
              <w:pStyle w:val="aa"/>
              <w:rPr>
                <w:lang w:eastAsia="zh-CN"/>
              </w:rPr>
            </w:pPr>
            <w:r w:rsidRPr="007C6293">
              <w:rPr>
                <w:rFonts w:hint="eastAsia"/>
                <w:lang w:eastAsia="zh-CN"/>
              </w:rPr>
              <w:t>713990</w:t>
            </w:r>
          </w:p>
        </w:tc>
        <w:tc>
          <w:tcPr>
            <w:tcW w:w="2342" w:type="pct"/>
            <w:tcBorders>
              <w:top w:val="nil"/>
              <w:left w:val="nil"/>
              <w:bottom w:val="single" w:sz="4" w:space="0" w:color="auto"/>
              <w:right w:val="single" w:sz="4" w:space="0" w:color="auto"/>
            </w:tcBorders>
            <w:shd w:val="clear" w:color="auto" w:fill="auto"/>
            <w:noWrap/>
            <w:vAlign w:val="center"/>
            <w:hideMark/>
          </w:tcPr>
          <w:p w14:paraId="6914E759" w14:textId="77777777" w:rsidR="007C6293" w:rsidRPr="007C6293" w:rsidRDefault="007C6293" w:rsidP="007C6293">
            <w:pPr>
              <w:pStyle w:val="aa"/>
              <w:rPr>
                <w:lang w:eastAsia="zh-CN"/>
              </w:rPr>
            </w:pPr>
            <w:r w:rsidRPr="007C6293">
              <w:rPr>
                <w:rFonts w:hint="eastAsia"/>
                <w:lang w:eastAsia="zh-CN"/>
              </w:rPr>
              <w:t>All Other Amusement and Recreation Industries</w:t>
            </w:r>
          </w:p>
        </w:tc>
      </w:tr>
    </w:tbl>
    <w:p w14:paraId="21D31FD4" w14:textId="77777777" w:rsidR="007C6293" w:rsidRDefault="00642DAB" w:rsidP="00642DAB">
      <w:pPr>
        <w:pStyle w:val="ab"/>
        <w:rPr>
          <w:lang w:eastAsia="zh-CN"/>
        </w:rPr>
      </w:pPr>
      <w:r>
        <w:rPr>
          <w:rFonts w:hint="eastAsia"/>
          <w:lang w:eastAsia="zh-CN"/>
        </w:rPr>
        <w:t>资料来源：</w:t>
      </w:r>
      <w:r w:rsidRPr="00642DAB">
        <w:rPr>
          <w:lang w:eastAsia="zh-CN"/>
        </w:rPr>
        <w:t>www.census.gov/cgi-bin/sssd/naics/naicsrch.</w:t>
      </w:r>
    </w:p>
    <w:p w14:paraId="3B78C96E" w14:textId="77777777" w:rsidR="00EE1341" w:rsidRDefault="00CE654F" w:rsidP="00A91DEA">
      <w:pPr>
        <w:pStyle w:val="20"/>
        <w:rPr>
          <w:lang w:eastAsia="zh-CN"/>
        </w:rPr>
      </w:pPr>
      <w:bookmarkStart w:id="11" w:name="header-n13298"/>
      <w:bookmarkEnd w:id="11"/>
      <w:r>
        <w:rPr>
          <w:lang w:eastAsia="zh-CN"/>
        </w:rPr>
        <w:t>体育产业的财务规模</w:t>
      </w:r>
    </w:p>
    <w:p w14:paraId="23D44A65" w14:textId="77777777" w:rsidR="00EE1341" w:rsidRDefault="00CE654F" w:rsidP="00270AA7">
      <w:pPr>
        <w:pStyle w:val="FirstParagraph"/>
      </w:pPr>
      <w:r>
        <w:t>学术界和体育行业专业人士经常讨论，引用和引用某个国家的体育产业的规模。例如，在</w:t>
      </w:r>
      <w:r>
        <w:t xml:space="preserve"> 2015 </w:t>
      </w:r>
      <w:r>
        <w:t>年，估计英国联合王国（英国）的体育产业总规模达到</w:t>
      </w:r>
      <w:r>
        <w:t xml:space="preserve"> 200 </w:t>
      </w:r>
      <w:r>
        <w:t>亿英镑（</w:t>
      </w:r>
      <w:r>
        <w:t xml:space="preserve">3170 </w:t>
      </w:r>
      <w:r>
        <w:t>万美元），创造约</w:t>
      </w:r>
      <w:r>
        <w:t xml:space="preserve"> 450,000 </w:t>
      </w:r>
      <w:r>
        <w:t>个工作岗位（</w:t>
      </w:r>
      <w:r>
        <w:t>Cave</w:t>
      </w:r>
      <w:r>
        <w:t>，</w:t>
      </w:r>
      <w:r>
        <w:t>2015</w:t>
      </w:r>
      <w:r>
        <w:t>）。在美国，体育产业的规模从</w:t>
      </w:r>
      <w:r>
        <w:t xml:space="preserve"> 1986 </w:t>
      </w:r>
      <w:r>
        <w:t>年的</w:t>
      </w:r>
      <w:r>
        <w:t xml:space="preserve"> 470 </w:t>
      </w:r>
      <w:r>
        <w:t>亿美元增长到</w:t>
      </w:r>
      <w:r>
        <w:t xml:space="preserve"> 1995 </w:t>
      </w:r>
      <w:r>
        <w:t>年的</w:t>
      </w:r>
      <w:r>
        <w:t xml:space="preserve"> 1520 </w:t>
      </w:r>
      <w:r>
        <w:t>亿美元，实际年增长率为</w:t>
      </w:r>
      <w:r>
        <w:t xml:space="preserve"> 8.8</w:t>
      </w:r>
      <w:r>
        <w:t>％（</w:t>
      </w:r>
      <w:r>
        <w:t>Rascher</w:t>
      </w:r>
      <w:r>
        <w:t>，</w:t>
      </w:r>
      <w:r>
        <w:t>2001</w:t>
      </w:r>
      <w:r>
        <w:t>）。</w:t>
      </w:r>
      <w:r>
        <w:t>King</w:t>
      </w:r>
      <w:r>
        <w:t>（</w:t>
      </w:r>
      <w:r>
        <w:t>2002</w:t>
      </w:r>
      <w:r>
        <w:t>）指出，</w:t>
      </w:r>
      <w:r>
        <w:t xml:space="preserve">2001 </w:t>
      </w:r>
      <w:r>
        <w:t>年美国工业增长到</w:t>
      </w:r>
      <w:r>
        <w:t xml:space="preserve"> 1950 </w:t>
      </w:r>
      <w:r>
        <w:t>亿美元（自</w:t>
      </w:r>
      <w:r>
        <w:t xml:space="preserve"> 1995 </w:t>
      </w:r>
      <w:r>
        <w:t>年以来年增长率为</w:t>
      </w:r>
      <w:r>
        <w:t xml:space="preserve"> 4.24</w:t>
      </w:r>
      <w:r>
        <w:t>％）。</w:t>
      </w:r>
      <w:r>
        <w:t xml:space="preserve">Milano </w:t>
      </w:r>
      <w:r>
        <w:t>和</w:t>
      </w:r>
      <w:r>
        <w:t xml:space="preserve"> Chelladurai</w:t>
      </w:r>
      <w:r>
        <w:t>（</w:t>
      </w:r>
      <w:r>
        <w:t>2011</w:t>
      </w:r>
      <w:r>
        <w:t>）估计，</w:t>
      </w:r>
      <w:r>
        <w:lastRenderedPageBreak/>
        <w:t xml:space="preserve">2005 </w:t>
      </w:r>
      <w:r>
        <w:t>年该行业的规模从保守的</w:t>
      </w:r>
      <w:r>
        <w:t xml:space="preserve"> 1685 </w:t>
      </w:r>
      <w:r>
        <w:t>亿美元（这表明行业规模略有下降）到符合预期的</w:t>
      </w:r>
      <w:r>
        <w:t xml:space="preserve"> 2075 </w:t>
      </w:r>
      <w:r>
        <w:t>亿美元（这将表明适度增长）间浮动</w:t>
      </w:r>
      <w:r>
        <w:t xml:space="preserve"> </w:t>
      </w:r>
      <w:r>
        <w:rPr>
          <w:rStyle w:val="ae"/>
        </w:rPr>
        <w:footnoteReference w:id="1"/>
      </w:r>
      <w:r>
        <w:t>。</w:t>
      </w:r>
      <w:r>
        <w:t xml:space="preserve"> </w:t>
      </w:r>
      <w:r>
        <w:t>最近，</w:t>
      </w:r>
      <w:r>
        <w:t>Plunkett Research</w:t>
      </w:r>
      <w:r>
        <w:t>（</w:t>
      </w:r>
      <w:r>
        <w:t>2015</w:t>
      </w:r>
      <w:r>
        <w:t>）估计该行业的规模为</w:t>
      </w:r>
      <w:r>
        <w:t xml:space="preserve"> 4,850 </w:t>
      </w:r>
      <w:r>
        <w:t>亿美元。从</w:t>
      </w:r>
      <w:r>
        <w:t xml:space="preserve"> 2005 </w:t>
      </w:r>
      <w:r>
        <w:t>年到</w:t>
      </w:r>
      <w:r>
        <w:t xml:space="preserve"> 2015 </w:t>
      </w:r>
      <w:r>
        <w:t>年，美国体育产业真的增长了</w:t>
      </w:r>
      <w:r>
        <w:t xml:space="preserve"> 2750 </w:t>
      </w:r>
      <w:r>
        <w:t>亿美元吗？是因为用于衡量行业规模和口径的不同行业定义的原因么？还是计算行业规模的不同方法造成的呢？</w:t>
      </w:r>
    </w:p>
    <w:p w14:paraId="2236B878" w14:textId="77777777" w:rsidR="00EE1341" w:rsidRDefault="00CE654F">
      <w:pPr>
        <w:pStyle w:val="a1"/>
        <w:rPr>
          <w:lang w:eastAsia="zh-CN"/>
        </w:rPr>
      </w:pPr>
      <w:r>
        <w:rPr>
          <w:lang w:eastAsia="zh-CN"/>
        </w:rPr>
        <w:t>我们可以通过计算总产值来确定任何行业的规模。我们用国内生产总值（</w:t>
      </w:r>
      <w:r>
        <w:rPr>
          <w:lang w:eastAsia="zh-CN"/>
        </w:rPr>
        <w:t>GDP</w:t>
      </w:r>
      <w:r>
        <w:rPr>
          <w:lang w:eastAsia="zh-CN"/>
        </w:rPr>
        <w:t>）来衡量经济的总体规模。</w:t>
      </w:r>
      <w:r>
        <w:rPr>
          <w:lang w:eastAsia="zh-CN"/>
        </w:rPr>
        <w:t xml:space="preserve">GDP </w:t>
      </w:r>
      <w:r>
        <w:rPr>
          <w:lang w:eastAsia="zh-CN"/>
        </w:rPr>
        <w:t>是指某一年内郡，州，国家或其地域内生产的商品和服务的市场总价值。为了确定体育产业的规模，我们计算了国内体育生产总值（</w:t>
      </w:r>
      <w:r>
        <w:rPr>
          <w:lang w:eastAsia="zh-CN"/>
        </w:rPr>
        <w:t>GDSP</w:t>
      </w:r>
      <w:r>
        <w:rPr>
          <w:lang w:eastAsia="zh-CN"/>
        </w:rPr>
        <w:t>）。</w:t>
      </w:r>
      <w:r>
        <w:rPr>
          <w:lang w:eastAsia="zh-CN"/>
        </w:rPr>
        <w:t xml:space="preserve">GDSP </w:t>
      </w:r>
      <w:r>
        <w:rPr>
          <w:lang w:eastAsia="zh-CN"/>
        </w:rPr>
        <w:t>被定义为一个国家在一年内生产与体育相关的商品和服务产出的市场价值。这包括体育产业对总体经济贡献的增加值以及体育产业的总产值。</w:t>
      </w:r>
    </w:p>
    <w:p w14:paraId="284F9AC7" w14:textId="77777777" w:rsidR="00EE1341" w:rsidRDefault="00CE654F">
      <w:pPr>
        <w:pStyle w:val="a1"/>
        <w:rPr>
          <w:lang w:eastAsia="zh-CN"/>
        </w:rPr>
      </w:pPr>
      <w:r>
        <w:rPr>
          <w:lang w:eastAsia="zh-CN"/>
        </w:rPr>
        <w:t>衡量</w:t>
      </w:r>
      <w:r>
        <w:rPr>
          <w:lang w:eastAsia="zh-CN"/>
        </w:rPr>
        <w:t xml:space="preserve"> GDSP </w:t>
      </w:r>
      <w:r>
        <w:rPr>
          <w:lang w:eastAsia="zh-CN"/>
        </w:rPr>
        <w:t>的必须避免重复计算（这是计算</w:t>
      </w:r>
      <w:r>
        <w:rPr>
          <w:lang w:eastAsia="zh-CN"/>
        </w:rPr>
        <w:t xml:space="preserve"> GDP </w:t>
      </w:r>
      <w:r>
        <w:rPr>
          <w:lang w:eastAsia="zh-CN"/>
        </w:rPr>
        <w:t>的指导原则之一），即可以避免二次或多次对货币的重复核算。当第二次支出被计算在内的话，二次核算就会导致体育行业产值估计出现错误，例如，不应计算球员的工资，因为这个数额包含在球票价格中。当组织设定票价时，他们已经考虑了运动员的工资，因为这些基本上属于生产成本或者销售成本范畴（见第</w:t>
      </w:r>
      <w:r>
        <w:rPr>
          <w:lang w:eastAsia="zh-CN"/>
        </w:rPr>
        <w:t xml:space="preserve"> 2 </w:t>
      </w:r>
      <w:r>
        <w:rPr>
          <w:lang w:eastAsia="zh-CN"/>
        </w:rPr>
        <w:t>章）。作为生产的中间成本，在计算行业规模时，不应将工资与球票收入单独分开，否则分别统计它们就是两倍了。</w:t>
      </w:r>
    </w:p>
    <w:p w14:paraId="10F18D34" w14:textId="77777777" w:rsidR="00EE1341" w:rsidRDefault="00CE654F">
      <w:pPr>
        <w:pStyle w:val="a1"/>
        <w:rPr>
          <w:lang w:eastAsia="zh-CN"/>
        </w:rPr>
      </w:pPr>
      <w:r>
        <w:rPr>
          <w:lang w:eastAsia="zh-CN"/>
        </w:rPr>
        <w:t>最初对美国体育产业规模的重大研究时，体育公司杂志（</w:t>
      </w:r>
      <w:r>
        <w:rPr>
          <w:lang w:eastAsia="zh-CN"/>
        </w:rPr>
        <w:t>Sports Inc. magazine</w:t>
      </w:r>
      <w:r>
        <w:rPr>
          <w:lang w:eastAsia="zh-CN"/>
        </w:rPr>
        <w:t>）将该行业的规模计算为</w:t>
      </w:r>
      <w:r>
        <w:rPr>
          <w:lang w:eastAsia="zh-CN"/>
        </w:rPr>
        <w:t xml:space="preserve"> 470 </w:t>
      </w:r>
      <w:r>
        <w:rPr>
          <w:lang w:eastAsia="zh-CN"/>
        </w:rPr>
        <w:t>亿美元（</w:t>
      </w:r>
      <w:r>
        <w:rPr>
          <w:lang w:eastAsia="zh-CN"/>
        </w:rPr>
        <w:t>Sandomir</w:t>
      </w:r>
      <w:r>
        <w:rPr>
          <w:lang w:eastAsia="zh-CN"/>
        </w:rPr>
        <w:t>，</w:t>
      </w:r>
      <w:r>
        <w:rPr>
          <w:lang w:eastAsia="zh-CN"/>
        </w:rPr>
        <w:t>1988</w:t>
      </w:r>
      <w:r>
        <w:rPr>
          <w:lang w:eastAsia="zh-CN"/>
        </w:rPr>
        <w:t>）。然而，该研究并没有遵循美国商务部关于计算</w:t>
      </w:r>
      <w:r>
        <w:rPr>
          <w:lang w:eastAsia="zh-CN"/>
        </w:rPr>
        <w:t xml:space="preserve"> GDP </w:t>
      </w:r>
      <w:r>
        <w:rPr>
          <w:lang w:eastAsia="zh-CN"/>
        </w:rPr>
        <w:t>的规则，并且没有尝试估计该行业对美国的经济影响（</w:t>
      </w:r>
      <w:r>
        <w:rPr>
          <w:lang w:eastAsia="zh-CN"/>
        </w:rPr>
        <w:t>Meek</w:t>
      </w:r>
      <w:r>
        <w:rPr>
          <w:lang w:eastAsia="zh-CN"/>
        </w:rPr>
        <w:t>，</w:t>
      </w:r>
      <w:r>
        <w:rPr>
          <w:lang w:eastAsia="zh-CN"/>
        </w:rPr>
        <w:t>1997</w:t>
      </w:r>
      <w:r>
        <w:rPr>
          <w:lang w:eastAsia="zh-CN"/>
        </w:rPr>
        <w:t>）。</w:t>
      </w:r>
      <w:r>
        <w:rPr>
          <w:lang w:eastAsia="zh-CN"/>
        </w:rPr>
        <w:t xml:space="preserve">Meek </w:t>
      </w:r>
      <w:r>
        <w:rPr>
          <w:lang w:eastAsia="zh-CN"/>
        </w:rPr>
        <w:t>进行的一项研究中确实避免了重复计算，结果导致体育产业规模估计达到</w:t>
      </w:r>
      <w:r>
        <w:rPr>
          <w:lang w:eastAsia="zh-CN"/>
        </w:rPr>
        <w:t xml:space="preserve"> 1522 </w:t>
      </w:r>
      <w:r>
        <w:rPr>
          <w:lang w:eastAsia="zh-CN"/>
        </w:rPr>
        <w:t>亿美元。</w:t>
      </w:r>
      <w:r>
        <w:rPr>
          <w:lang w:eastAsia="zh-CN"/>
        </w:rPr>
        <w:t xml:space="preserve">Street </w:t>
      </w:r>
      <w:r>
        <w:rPr>
          <w:lang w:eastAsia="zh-CN"/>
        </w:rPr>
        <w:t>和</w:t>
      </w:r>
      <w:r>
        <w:rPr>
          <w:lang w:eastAsia="zh-CN"/>
        </w:rPr>
        <w:t xml:space="preserve"> Smith </w:t>
      </w:r>
      <w:r>
        <w:rPr>
          <w:lang w:eastAsia="zh-CN"/>
        </w:rPr>
        <w:t>的</w:t>
      </w:r>
      <w:r>
        <w:rPr>
          <w:lang w:eastAsia="zh-CN"/>
        </w:rPr>
        <w:t xml:space="preserve"> Sports Business Journal </w:t>
      </w:r>
      <w:r>
        <w:rPr>
          <w:lang w:eastAsia="zh-CN"/>
        </w:rPr>
        <w:t>中估计</w:t>
      </w:r>
      <w:r>
        <w:rPr>
          <w:lang w:eastAsia="zh-CN"/>
        </w:rPr>
        <w:t xml:space="preserve"> 2001 </w:t>
      </w:r>
      <w:r>
        <w:rPr>
          <w:lang w:eastAsia="zh-CN"/>
        </w:rPr>
        <w:t>年全美花费了</w:t>
      </w:r>
      <w:r>
        <w:rPr>
          <w:lang w:eastAsia="zh-CN"/>
        </w:rPr>
        <w:t xml:space="preserve"> 1946.4 </w:t>
      </w:r>
      <w:r>
        <w:rPr>
          <w:lang w:eastAsia="zh-CN"/>
        </w:rPr>
        <w:t>亿美元用于体育运动（</w:t>
      </w:r>
      <w:r>
        <w:rPr>
          <w:lang w:eastAsia="zh-CN"/>
        </w:rPr>
        <w:t>King</w:t>
      </w:r>
      <w:r>
        <w:rPr>
          <w:lang w:eastAsia="zh-CN"/>
        </w:rPr>
        <w:t>，</w:t>
      </w:r>
      <w:r>
        <w:rPr>
          <w:lang w:eastAsia="zh-CN"/>
        </w:rPr>
        <w:t>2002</w:t>
      </w:r>
      <w:r>
        <w:rPr>
          <w:lang w:eastAsia="zh-CN"/>
        </w:rPr>
        <w:t>）。在随后对本报告中使用的计算方法描述中，</w:t>
      </w:r>
      <w:r>
        <w:rPr>
          <w:lang w:eastAsia="zh-CN"/>
        </w:rPr>
        <w:t>Broughton</w:t>
      </w:r>
      <w:r>
        <w:rPr>
          <w:lang w:eastAsia="zh-CN"/>
        </w:rPr>
        <w:t>（</w:t>
      </w:r>
      <w:r>
        <w:rPr>
          <w:lang w:eastAsia="zh-CN"/>
        </w:rPr>
        <w:t>2002</w:t>
      </w:r>
      <w:r>
        <w:rPr>
          <w:lang w:eastAsia="zh-CN"/>
        </w:rPr>
        <w:t>）指出，报告中的规模并非估计的行业总规模，而只是衡量的体育相关支出的金额。研究者称，在采用传统经济标准时（即避免重复计算），体育行业的实际总规模为</w:t>
      </w:r>
      <w:r>
        <w:rPr>
          <w:lang w:eastAsia="zh-CN"/>
        </w:rPr>
        <w:t xml:space="preserve"> 317.6 </w:t>
      </w:r>
      <w:r>
        <w:rPr>
          <w:lang w:eastAsia="zh-CN"/>
        </w:rPr>
        <w:t>亿美元。</w:t>
      </w:r>
      <w:r>
        <w:rPr>
          <w:lang w:eastAsia="zh-CN"/>
        </w:rPr>
        <w:t xml:space="preserve">Milano </w:t>
      </w:r>
      <w:r>
        <w:rPr>
          <w:lang w:eastAsia="zh-CN"/>
        </w:rPr>
        <w:t>和</w:t>
      </w:r>
      <w:r>
        <w:rPr>
          <w:lang w:eastAsia="zh-CN"/>
        </w:rPr>
        <w:t xml:space="preserve"> Chelladurai</w:t>
      </w:r>
      <w:r>
        <w:rPr>
          <w:lang w:eastAsia="zh-CN"/>
        </w:rPr>
        <w:t>（</w:t>
      </w:r>
      <w:r>
        <w:rPr>
          <w:lang w:eastAsia="zh-CN"/>
        </w:rPr>
        <w:t>2011</w:t>
      </w:r>
      <w:r>
        <w:rPr>
          <w:lang w:eastAsia="zh-CN"/>
        </w:rPr>
        <w:t>）再次遵循</w:t>
      </w:r>
      <w:r>
        <w:rPr>
          <w:lang w:eastAsia="zh-CN"/>
        </w:rPr>
        <w:t xml:space="preserve"> Meek </w:t>
      </w:r>
      <w:r>
        <w:rPr>
          <w:lang w:eastAsia="zh-CN"/>
        </w:rPr>
        <w:t>和美国商务部计算</w:t>
      </w:r>
      <w:r>
        <w:rPr>
          <w:lang w:eastAsia="zh-CN"/>
        </w:rPr>
        <w:t xml:space="preserve"> GDSP </w:t>
      </w:r>
      <w:r>
        <w:rPr>
          <w:lang w:eastAsia="zh-CN"/>
        </w:rPr>
        <w:t>的规则，他们给出了行业总规模的范围估计值（在</w:t>
      </w:r>
      <w:r>
        <w:rPr>
          <w:lang w:eastAsia="zh-CN"/>
        </w:rPr>
        <w:t xml:space="preserve"> 1685 </w:t>
      </w:r>
      <w:r>
        <w:rPr>
          <w:lang w:eastAsia="zh-CN"/>
        </w:rPr>
        <w:t>亿美元到</w:t>
      </w:r>
      <w:r>
        <w:rPr>
          <w:lang w:eastAsia="zh-CN"/>
        </w:rPr>
        <w:t xml:space="preserve"> 2075 </w:t>
      </w:r>
      <w:r>
        <w:rPr>
          <w:lang w:eastAsia="zh-CN"/>
        </w:rPr>
        <w:t>亿美元之间）。在他们的范围估计方法中，所有存在争议的</w:t>
      </w:r>
      <w:r>
        <w:rPr>
          <w:lang w:eastAsia="zh-CN"/>
        </w:rPr>
        <w:t xml:space="preserve"> GDSP </w:t>
      </w:r>
      <w:r>
        <w:rPr>
          <w:lang w:eastAsia="zh-CN"/>
        </w:rPr>
        <w:t>支出会从行业规模估计中删除，以得到较低的规模，而所有可争议的支出都包括在更高的金额中。</w:t>
      </w:r>
      <w:r>
        <w:rPr>
          <w:lang w:eastAsia="zh-CN"/>
        </w:rPr>
        <w:t xml:space="preserve">Milano </w:t>
      </w:r>
      <w:r>
        <w:rPr>
          <w:lang w:eastAsia="zh-CN"/>
        </w:rPr>
        <w:t>和</w:t>
      </w:r>
      <w:r>
        <w:rPr>
          <w:lang w:eastAsia="zh-CN"/>
        </w:rPr>
        <w:t xml:space="preserve"> Chelladurai </w:t>
      </w:r>
      <w:r>
        <w:rPr>
          <w:lang w:eastAsia="zh-CN"/>
        </w:rPr>
        <w:t>对行业</w:t>
      </w:r>
      <w:r>
        <w:rPr>
          <w:lang w:eastAsia="zh-CN"/>
        </w:rPr>
        <w:lastRenderedPageBreak/>
        <w:t>规模的适度估计为</w:t>
      </w:r>
      <w:r>
        <w:rPr>
          <w:lang w:eastAsia="zh-CN"/>
        </w:rPr>
        <w:t xml:space="preserve"> 1,894 </w:t>
      </w:r>
      <w:r>
        <w:rPr>
          <w:lang w:eastAsia="zh-CN"/>
        </w:rPr>
        <w:t>亿美元。这里面的估计值包括有一小部分的存在争议的支出。</w:t>
      </w:r>
    </w:p>
    <w:p w14:paraId="1DC2AD41" w14:textId="77777777" w:rsidR="00EE1341" w:rsidRDefault="00CE654F">
      <w:pPr>
        <w:pStyle w:val="a1"/>
        <w:rPr>
          <w:lang w:eastAsia="zh-CN"/>
        </w:rPr>
      </w:pPr>
      <w:r>
        <w:rPr>
          <w:lang w:eastAsia="zh-CN"/>
        </w:rPr>
        <w:t>表</w:t>
      </w:r>
      <w:r>
        <w:rPr>
          <w:lang w:eastAsia="zh-CN"/>
        </w:rPr>
        <w:t xml:space="preserve"> 1.7 </w:t>
      </w:r>
      <w:r>
        <w:rPr>
          <w:lang w:eastAsia="zh-CN"/>
        </w:rPr>
        <w:t>呈现了</w:t>
      </w:r>
      <w:r>
        <w:rPr>
          <w:lang w:eastAsia="zh-CN"/>
        </w:rPr>
        <w:t xml:space="preserve"> Milano </w:t>
      </w:r>
      <w:r>
        <w:rPr>
          <w:lang w:eastAsia="zh-CN"/>
        </w:rPr>
        <w:t>和</w:t>
      </w:r>
      <w:r>
        <w:rPr>
          <w:lang w:eastAsia="zh-CN"/>
        </w:rPr>
        <w:t xml:space="preserve"> Chelladurai10 </w:t>
      </w:r>
      <w:r>
        <w:rPr>
          <w:lang w:eastAsia="zh-CN"/>
        </w:rPr>
        <w:t>年的研究的结果比较，该表中使用了</w:t>
      </w:r>
      <w:r>
        <w:rPr>
          <w:lang w:eastAsia="zh-CN"/>
        </w:rPr>
        <w:t xml:space="preserve"> 2005 </w:t>
      </w:r>
      <w:r>
        <w:rPr>
          <w:lang w:eastAsia="zh-CN"/>
        </w:rPr>
        <w:t>年的数据，而</w:t>
      </w:r>
      <w:r>
        <w:rPr>
          <w:lang w:eastAsia="zh-CN"/>
        </w:rPr>
        <w:t xml:space="preserve"> Meek </w:t>
      </w:r>
      <w:r>
        <w:rPr>
          <w:lang w:eastAsia="zh-CN"/>
        </w:rPr>
        <w:t>的研究使用了</w:t>
      </w:r>
      <w:r>
        <w:rPr>
          <w:lang w:eastAsia="zh-CN"/>
        </w:rPr>
        <w:t xml:space="preserve"> 1995 </w:t>
      </w:r>
      <w:r>
        <w:rPr>
          <w:lang w:eastAsia="zh-CN"/>
        </w:rPr>
        <w:t>年的数据，数据根据通货膨胀率进行了调整。数据在如下六个方面进行比较：（</w:t>
      </w:r>
      <w:r>
        <w:rPr>
          <w:lang w:eastAsia="zh-CN"/>
        </w:rPr>
        <w:t>1</w:t>
      </w:r>
      <w:r>
        <w:rPr>
          <w:lang w:eastAsia="zh-CN"/>
        </w:rPr>
        <w:t>）娱乐和休闲，（</w:t>
      </w:r>
      <w:r>
        <w:rPr>
          <w:lang w:eastAsia="zh-CN"/>
        </w:rPr>
        <w:t>2</w:t>
      </w:r>
      <w:r>
        <w:rPr>
          <w:lang w:eastAsia="zh-CN"/>
        </w:rPr>
        <w:t>）产品和服务，（</w:t>
      </w:r>
      <w:r>
        <w:rPr>
          <w:lang w:eastAsia="zh-CN"/>
        </w:rPr>
        <w:t>3</w:t>
      </w:r>
      <w:r>
        <w:rPr>
          <w:lang w:eastAsia="zh-CN"/>
        </w:rPr>
        <w:t>）非体育相关广告，（</w:t>
      </w:r>
      <w:r>
        <w:rPr>
          <w:lang w:eastAsia="zh-CN"/>
        </w:rPr>
        <w:t>4</w:t>
      </w:r>
      <w:r>
        <w:rPr>
          <w:lang w:eastAsia="zh-CN"/>
        </w:rPr>
        <w:t>）体育投资，（</w:t>
      </w:r>
      <w:r>
        <w:rPr>
          <w:lang w:eastAsia="zh-CN"/>
        </w:rPr>
        <w:t>5</w:t>
      </w:r>
      <w:r>
        <w:rPr>
          <w:lang w:eastAsia="zh-CN"/>
        </w:rPr>
        <w:t>）体育净出口，（</w:t>
      </w:r>
      <w:r>
        <w:rPr>
          <w:lang w:eastAsia="zh-CN"/>
        </w:rPr>
        <w:t>6</w:t>
      </w:r>
      <w:r>
        <w:rPr>
          <w:lang w:eastAsia="zh-CN"/>
        </w:rPr>
        <w:t>）体育相关的政府支出。行业中最大的部门是体育产品（例如，</w:t>
      </w:r>
      <w:r>
        <w:rPr>
          <w:lang w:eastAsia="zh-CN"/>
        </w:rPr>
        <w:t>Louisville Sluggers</w:t>
      </w:r>
      <w:r>
        <w:rPr>
          <w:lang w:eastAsia="zh-CN"/>
        </w:rPr>
        <w:t>）和服务部门（例如网球课程），占</w:t>
      </w:r>
      <w:r>
        <w:rPr>
          <w:lang w:eastAsia="zh-CN"/>
        </w:rPr>
        <w:t xml:space="preserve"> GDSP </w:t>
      </w:r>
      <w:r>
        <w:rPr>
          <w:lang w:eastAsia="zh-CN"/>
        </w:rPr>
        <w:t>比重一半以上。请注意，如果我们使用</w:t>
      </w:r>
      <w:r>
        <w:rPr>
          <w:lang w:eastAsia="zh-CN"/>
        </w:rPr>
        <w:t xml:space="preserve"> Milano </w:t>
      </w:r>
      <w:r>
        <w:rPr>
          <w:lang w:eastAsia="zh-CN"/>
        </w:rPr>
        <w:t>和</w:t>
      </w:r>
      <w:r>
        <w:rPr>
          <w:lang w:eastAsia="zh-CN"/>
        </w:rPr>
        <w:t xml:space="preserve"> Chelladurai </w:t>
      </w:r>
      <w:r>
        <w:rPr>
          <w:lang w:eastAsia="zh-CN"/>
        </w:rPr>
        <w:t>对行业规模的适度估计方法，那么当我们用</w:t>
      </w:r>
      <w:r>
        <w:rPr>
          <w:lang w:eastAsia="zh-CN"/>
        </w:rPr>
        <w:t xml:space="preserve"> 2005 </w:t>
      </w:r>
      <w:r>
        <w:rPr>
          <w:lang w:eastAsia="zh-CN"/>
        </w:rPr>
        <w:t>年美元货币价值为标准重新核查这两项研究结果时，</w:t>
      </w:r>
      <w:r>
        <w:rPr>
          <w:lang w:eastAsia="zh-CN"/>
        </w:rPr>
        <w:t xml:space="preserve">2005 </w:t>
      </w:r>
      <w:r>
        <w:rPr>
          <w:lang w:eastAsia="zh-CN"/>
        </w:rPr>
        <w:t>年的行业实际上比</w:t>
      </w:r>
      <w:r>
        <w:rPr>
          <w:lang w:eastAsia="zh-CN"/>
        </w:rPr>
        <w:t xml:space="preserve"> 1995 </w:t>
      </w:r>
      <w:r>
        <w:rPr>
          <w:lang w:eastAsia="zh-CN"/>
        </w:rPr>
        <w:t>年更小。只有在他们对行业规模的自由估计下，才能看到行业的增长。</w:t>
      </w:r>
    </w:p>
    <w:p w14:paraId="507D5447" w14:textId="77777777" w:rsidR="00E61471" w:rsidRDefault="00FE06CC" w:rsidP="00FE06CC">
      <w:pPr>
        <w:pStyle w:val="ac"/>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D2530">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D2530">
        <w:rPr>
          <w:noProof/>
        </w:rPr>
        <w:t>7</w:t>
      </w:r>
      <w:r>
        <w:fldChar w:fldCharType="end"/>
      </w:r>
      <w:r>
        <w:rPr>
          <w:rFonts w:hint="eastAsia"/>
        </w:rPr>
        <w:t>：</w:t>
      </w:r>
      <w:r w:rsidRPr="00FE06CC">
        <w:rPr>
          <w:rFonts w:hint="eastAsia"/>
        </w:rPr>
        <w:t>1995</w:t>
      </w:r>
      <w:r w:rsidRPr="00FE06CC">
        <w:rPr>
          <w:rFonts w:hint="eastAsia"/>
        </w:rPr>
        <w:t>年和</w:t>
      </w:r>
      <w:r w:rsidRPr="00FE06CC">
        <w:rPr>
          <w:rFonts w:hint="eastAsia"/>
        </w:rPr>
        <w:t>2005</w:t>
      </w:r>
      <w:r w:rsidRPr="00FE06CC">
        <w:rPr>
          <w:rFonts w:hint="eastAsia"/>
        </w:rPr>
        <w:t>年</w:t>
      </w:r>
      <w:r w:rsidRPr="00FE06CC">
        <w:rPr>
          <w:rFonts w:hint="eastAsia"/>
        </w:rPr>
        <w:t xml:space="preserve"> GDSP </w:t>
      </w:r>
      <w:r w:rsidRPr="00FE06CC">
        <w:rPr>
          <w:rFonts w:hint="eastAsia"/>
        </w:rPr>
        <w:t>的比较</w:t>
      </w:r>
      <w:r w:rsidRPr="00FE06CC">
        <w:rPr>
          <w:rFonts w:hint="eastAsia"/>
        </w:rPr>
        <w:t>(</w:t>
      </w:r>
      <w:r w:rsidRPr="00FE06CC">
        <w:rPr>
          <w:rFonts w:hint="eastAsia"/>
        </w:rPr>
        <w:t>以</w:t>
      </w:r>
      <w:r w:rsidRPr="00FE06CC">
        <w:rPr>
          <w:rFonts w:hint="eastAsia"/>
        </w:rPr>
        <w:t>2005</w:t>
      </w:r>
      <w:r w:rsidRPr="00FE06CC">
        <w:rPr>
          <w:rFonts w:hint="eastAsia"/>
        </w:rPr>
        <w:t>年美元计</w:t>
      </w:r>
      <w:r w:rsidR="00955062">
        <w:rPr>
          <w:rFonts w:hint="eastAsia"/>
        </w:rPr>
        <w:t>价</w:t>
      </w:r>
      <w:r w:rsidR="007B3633">
        <w:rPr>
          <w:rFonts w:hint="eastAsia"/>
        </w:rPr>
        <w:t>，单位：</w:t>
      </w:r>
      <w:r w:rsidR="007B3633" w:rsidRPr="007B3633">
        <w:rPr>
          <w:rFonts w:hint="eastAsia"/>
        </w:rPr>
        <w:t>十亿美元</w:t>
      </w:r>
      <w:r w:rsidRPr="00FE06CC">
        <w:rPr>
          <w:rFonts w:hint="eastAsia"/>
        </w:rPr>
        <w:t>)</w:t>
      </w:r>
    </w:p>
    <w:tbl>
      <w:tblPr>
        <w:tblW w:w="5000" w:type="pct"/>
        <w:tblLayout w:type="fixed"/>
        <w:tblLook w:val="04A0" w:firstRow="1" w:lastRow="0" w:firstColumn="1" w:lastColumn="0" w:noHBand="0" w:noVBand="1"/>
      </w:tblPr>
      <w:tblGrid>
        <w:gridCol w:w="2690"/>
        <w:gridCol w:w="1624"/>
        <w:gridCol w:w="2158"/>
        <w:gridCol w:w="2158"/>
      </w:tblGrid>
      <w:tr w:rsidR="00161D36" w:rsidRPr="00F709E6" w14:paraId="7AFE6576" w14:textId="77777777" w:rsidTr="00161D36">
        <w:trPr>
          <w:trHeight w:val="276"/>
        </w:trPr>
        <w:tc>
          <w:tcPr>
            <w:tcW w:w="15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71470" w14:textId="77777777" w:rsidR="00161D36" w:rsidRPr="00F709E6" w:rsidRDefault="00161D36" w:rsidP="00F709E6">
            <w:pPr>
              <w:pStyle w:val="aa"/>
              <w:rPr>
                <w:b/>
              </w:rPr>
            </w:pPr>
            <w:r w:rsidRPr="00F709E6">
              <w:rPr>
                <w:rFonts w:hint="eastAsia"/>
                <w:b/>
              </w:rPr>
              <w:t>行业部门</w:t>
            </w:r>
          </w:p>
        </w:tc>
        <w:tc>
          <w:tcPr>
            <w:tcW w:w="941" w:type="pct"/>
            <w:tcBorders>
              <w:top w:val="single" w:sz="4" w:space="0" w:color="auto"/>
              <w:left w:val="nil"/>
              <w:bottom w:val="single" w:sz="4" w:space="0" w:color="auto"/>
              <w:right w:val="single" w:sz="4" w:space="0" w:color="auto"/>
            </w:tcBorders>
            <w:shd w:val="clear" w:color="auto" w:fill="auto"/>
            <w:noWrap/>
            <w:hideMark/>
          </w:tcPr>
          <w:p w14:paraId="5777F510" w14:textId="77777777" w:rsidR="00161D36" w:rsidRPr="00F709E6" w:rsidRDefault="00161D36" w:rsidP="00F709E6">
            <w:pPr>
              <w:pStyle w:val="aa"/>
              <w:rPr>
                <w:b/>
              </w:rPr>
            </w:pPr>
            <w:r w:rsidRPr="00F709E6">
              <w:rPr>
                <w:rFonts w:hint="eastAsia"/>
                <w:b/>
              </w:rPr>
              <w:t>1995</w:t>
            </w:r>
            <w:r w:rsidRPr="00F709E6">
              <w:rPr>
                <w:rFonts w:hint="eastAsia"/>
                <w:b/>
              </w:rPr>
              <w:t>年估计</w:t>
            </w:r>
          </w:p>
        </w:tc>
        <w:tc>
          <w:tcPr>
            <w:tcW w:w="1250" w:type="pct"/>
            <w:tcBorders>
              <w:top w:val="single" w:sz="4" w:space="0" w:color="auto"/>
              <w:left w:val="nil"/>
              <w:bottom w:val="single" w:sz="4" w:space="0" w:color="auto"/>
              <w:right w:val="single" w:sz="4" w:space="0" w:color="auto"/>
            </w:tcBorders>
            <w:shd w:val="clear" w:color="auto" w:fill="auto"/>
            <w:noWrap/>
            <w:hideMark/>
          </w:tcPr>
          <w:p w14:paraId="300141B4" w14:textId="77777777" w:rsidR="00161D36" w:rsidRPr="00F709E6" w:rsidRDefault="00161D36" w:rsidP="00F709E6">
            <w:pPr>
              <w:pStyle w:val="aa"/>
              <w:rPr>
                <w:b/>
              </w:rPr>
            </w:pPr>
            <w:r w:rsidRPr="00F709E6">
              <w:rPr>
                <w:rFonts w:hint="eastAsia"/>
                <w:b/>
              </w:rPr>
              <w:t>2005</w:t>
            </w:r>
            <w:r w:rsidRPr="00F709E6">
              <w:rPr>
                <w:rFonts w:hint="eastAsia"/>
                <w:b/>
              </w:rPr>
              <w:t>年适度估计</w:t>
            </w:r>
          </w:p>
        </w:tc>
        <w:tc>
          <w:tcPr>
            <w:tcW w:w="1250" w:type="pct"/>
            <w:tcBorders>
              <w:top w:val="single" w:sz="4" w:space="0" w:color="auto"/>
              <w:left w:val="nil"/>
              <w:bottom w:val="single" w:sz="4" w:space="0" w:color="auto"/>
              <w:right w:val="single" w:sz="4" w:space="0" w:color="auto"/>
            </w:tcBorders>
            <w:shd w:val="clear" w:color="auto" w:fill="auto"/>
            <w:noWrap/>
            <w:hideMark/>
          </w:tcPr>
          <w:p w14:paraId="3B425688" w14:textId="77777777" w:rsidR="00161D36" w:rsidRPr="00F709E6" w:rsidRDefault="00161D36" w:rsidP="00F709E6">
            <w:pPr>
              <w:pStyle w:val="aa"/>
              <w:rPr>
                <w:b/>
              </w:rPr>
            </w:pPr>
            <w:r w:rsidRPr="00F709E6">
              <w:rPr>
                <w:rFonts w:hint="eastAsia"/>
                <w:b/>
              </w:rPr>
              <w:t>2005</w:t>
            </w:r>
            <w:r w:rsidRPr="00F709E6">
              <w:rPr>
                <w:rFonts w:hint="eastAsia"/>
                <w:b/>
              </w:rPr>
              <w:t>年自由估计</w:t>
            </w:r>
          </w:p>
        </w:tc>
      </w:tr>
      <w:tr w:rsidR="00161D36" w:rsidRPr="00F709E6" w14:paraId="60F2196F"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0C8759B4" w14:textId="77777777" w:rsidR="00161D36" w:rsidRPr="00F709E6" w:rsidRDefault="00161D36" w:rsidP="00F709E6">
            <w:pPr>
              <w:pStyle w:val="aa"/>
            </w:pPr>
            <w:r w:rsidRPr="00F709E6">
              <w:rPr>
                <w:rFonts w:hint="eastAsia"/>
              </w:rPr>
              <w:t>Entertainment and recreation</w:t>
            </w:r>
          </w:p>
        </w:tc>
        <w:tc>
          <w:tcPr>
            <w:tcW w:w="941" w:type="pct"/>
            <w:tcBorders>
              <w:top w:val="nil"/>
              <w:left w:val="nil"/>
              <w:bottom w:val="single" w:sz="4" w:space="0" w:color="auto"/>
              <w:right w:val="single" w:sz="4" w:space="0" w:color="auto"/>
            </w:tcBorders>
            <w:shd w:val="clear" w:color="auto" w:fill="auto"/>
            <w:noWrap/>
            <w:hideMark/>
          </w:tcPr>
          <w:p w14:paraId="3F890F5B" w14:textId="77777777" w:rsidR="00161D36" w:rsidRPr="00F709E6" w:rsidRDefault="00161D36" w:rsidP="00F709E6">
            <w:pPr>
              <w:pStyle w:val="aa"/>
            </w:pPr>
            <w:r w:rsidRPr="00F709E6">
              <w:rPr>
                <w:rFonts w:hint="eastAsia"/>
              </w:rPr>
              <w:t>56.61</w:t>
            </w:r>
          </w:p>
        </w:tc>
        <w:tc>
          <w:tcPr>
            <w:tcW w:w="1250" w:type="pct"/>
            <w:tcBorders>
              <w:top w:val="nil"/>
              <w:left w:val="nil"/>
              <w:bottom w:val="single" w:sz="4" w:space="0" w:color="auto"/>
              <w:right w:val="single" w:sz="4" w:space="0" w:color="auto"/>
            </w:tcBorders>
            <w:shd w:val="clear" w:color="auto" w:fill="auto"/>
            <w:noWrap/>
            <w:hideMark/>
          </w:tcPr>
          <w:p w14:paraId="081EDC0C" w14:textId="77777777" w:rsidR="00161D36" w:rsidRPr="00F709E6" w:rsidRDefault="00161D36" w:rsidP="00F709E6">
            <w:pPr>
              <w:pStyle w:val="aa"/>
            </w:pPr>
            <w:r w:rsidRPr="00F709E6">
              <w:rPr>
                <w:rFonts w:hint="eastAsia"/>
              </w:rPr>
              <w:t>48.79</w:t>
            </w:r>
          </w:p>
        </w:tc>
        <w:tc>
          <w:tcPr>
            <w:tcW w:w="1250" w:type="pct"/>
            <w:tcBorders>
              <w:top w:val="nil"/>
              <w:left w:val="nil"/>
              <w:bottom w:val="single" w:sz="4" w:space="0" w:color="auto"/>
              <w:right w:val="single" w:sz="4" w:space="0" w:color="auto"/>
            </w:tcBorders>
            <w:shd w:val="clear" w:color="auto" w:fill="auto"/>
            <w:noWrap/>
            <w:hideMark/>
          </w:tcPr>
          <w:p w14:paraId="22EC5E80" w14:textId="77777777" w:rsidR="00161D36" w:rsidRPr="00F709E6" w:rsidRDefault="00161D36" w:rsidP="00F709E6">
            <w:pPr>
              <w:pStyle w:val="aa"/>
            </w:pPr>
            <w:r w:rsidRPr="00F709E6">
              <w:rPr>
                <w:rFonts w:hint="eastAsia"/>
              </w:rPr>
              <w:t>54.44</w:t>
            </w:r>
          </w:p>
        </w:tc>
      </w:tr>
      <w:tr w:rsidR="00161D36" w:rsidRPr="00F709E6" w14:paraId="2647D4A7"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42C6955C" w14:textId="77777777" w:rsidR="00161D36" w:rsidRPr="00F709E6" w:rsidRDefault="00161D36" w:rsidP="00F709E6">
            <w:pPr>
              <w:pStyle w:val="aa"/>
            </w:pPr>
            <w:r w:rsidRPr="00F709E6">
              <w:rPr>
                <w:rFonts w:hint="eastAsia"/>
              </w:rPr>
              <w:t>Products and services</w:t>
            </w:r>
          </w:p>
        </w:tc>
        <w:tc>
          <w:tcPr>
            <w:tcW w:w="941" w:type="pct"/>
            <w:tcBorders>
              <w:top w:val="nil"/>
              <w:left w:val="nil"/>
              <w:bottom w:val="single" w:sz="4" w:space="0" w:color="auto"/>
              <w:right w:val="single" w:sz="4" w:space="0" w:color="auto"/>
            </w:tcBorders>
            <w:shd w:val="clear" w:color="auto" w:fill="auto"/>
            <w:noWrap/>
            <w:hideMark/>
          </w:tcPr>
          <w:p w14:paraId="575CC2B0" w14:textId="77777777" w:rsidR="00161D36" w:rsidRPr="00F709E6" w:rsidRDefault="00161D36" w:rsidP="00F709E6">
            <w:pPr>
              <w:pStyle w:val="aa"/>
            </w:pPr>
            <w:r w:rsidRPr="00F709E6">
              <w:rPr>
                <w:rFonts w:hint="eastAsia"/>
              </w:rPr>
              <w:t>119.38</w:t>
            </w:r>
          </w:p>
        </w:tc>
        <w:tc>
          <w:tcPr>
            <w:tcW w:w="1250" w:type="pct"/>
            <w:tcBorders>
              <w:top w:val="nil"/>
              <w:left w:val="nil"/>
              <w:bottom w:val="single" w:sz="4" w:space="0" w:color="auto"/>
              <w:right w:val="single" w:sz="4" w:space="0" w:color="auto"/>
            </w:tcBorders>
            <w:shd w:val="clear" w:color="auto" w:fill="auto"/>
            <w:noWrap/>
            <w:hideMark/>
          </w:tcPr>
          <w:p w14:paraId="1CA5B2BB" w14:textId="77777777" w:rsidR="00161D36" w:rsidRPr="00F709E6" w:rsidRDefault="00161D36" w:rsidP="00F709E6">
            <w:pPr>
              <w:pStyle w:val="aa"/>
            </w:pPr>
            <w:r w:rsidRPr="00F709E6">
              <w:rPr>
                <w:rFonts w:hint="eastAsia"/>
              </w:rPr>
              <w:t>105.68</w:t>
            </w:r>
          </w:p>
        </w:tc>
        <w:tc>
          <w:tcPr>
            <w:tcW w:w="1250" w:type="pct"/>
            <w:tcBorders>
              <w:top w:val="nil"/>
              <w:left w:val="nil"/>
              <w:bottom w:val="single" w:sz="4" w:space="0" w:color="auto"/>
              <w:right w:val="single" w:sz="4" w:space="0" w:color="auto"/>
            </w:tcBorders>
            <w:shd w:val="clear" w:color="auto" w:fill="auto"/>
            <w:noWrap/>
            <w:hideMark/>
          </w:tcPr>
          <w:p w14:paraId="1BC66CC7" w14:textId="77777777" w:rsidR="00161D36" w:rsidRPr="00F709E6" w:rsidRDefault="00161D36" w:rsidP="00F709E6">
            <w:pPr>
              <w:pStyle w:val="aa"/>
            </w:pPr>
            <w:r w:rsidRPr="00F709E6">
              <w:rPr>
                <w:rFonts w:hint="eastAsia"/>
              </w:rPr>
              <w:t>112.19</w:t>
            </w:r>
          </w:p>
        </w:tc>
      </w:tr>
      <w:tr w:rsidR="00161D36" w:rsidRPr="00F709E6" w14:paraId="7DA6E0CE"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2CB5D3A6" w14:textId="77777777" w:rsidR="00161D36" w:rsidRPr="00F709E6" w:rsidRDefault="00161D36" w:rsidP="00F709E6">
            <w:pPr>
              <w:pStyle w:val="aa"/>
            </w:pPr>
            <w:r w:rsidRPr="00F709E6">
              <w:rPr>
                <w:rFonts w:hint="eastAsia"/>
              </w:rPr>
              <w:t>Non-sport-related advertising</w:t>
            </w:r>
          </w:p>
        </w:tc>
        <w:tc>
          <w:tcPr>
            <w:tcW w:w="941" w:type="pct"/>
            <w:tcBorders>
              <w:top w:val="nil"/>
              <w:left w:val="nil"/>
              <w:bottom w:val="single" w:sz="4" w:space="0" w:color="auto"/>
              <w:right w:val="single" w:sz="4" w:space="0" w:color="auto"/>
            </w:tcBorders>
            <w:shd w:val="clear" w:color="auto" w:fill="auto"/>
            <w:noWrap/>
            <w:hideMark/>
          </w:tcPr>
          <w:p w14:paraId="56855DFF" w14:textId="77777777" w:rsidR="00161D36" w:rsidRPr="00F709E6" w:rsidRDefault="00161D36" w:rsidP="00F709E6">
            <w:pPr>
              <w:pStyle w:val="aa"/>
            </w:pPr>
            <w:r w:rsidRPr="00F709E6">
              <w:rPr>
                <w:rFonts w:hint="eastAsia"/>
              </w:rPr>
              <w:t>9.64</w:t>
            </w:r>
          </w:p>
        </w:tc>
        <w:tc>
          <w:tcPr>
            <w:tcW w:w="1250" w:type="pct"/>
            <w:tcBorders>
              <w:top w:val="nil"/>
              <w:left w:val="nil"/>
              <w:bottom w:val="single" w:sz="4" w:space="0" w:color="auto"/>
              <w:right w:val="single" w:sz="4" w:space="0" w:color="auto"/>
            </w:tcBorders>
            <w:shd w:val="clear" w:color="auto" w:fill="auto"/>
            <w:noWrap/>
            <w:hideMark/>
          </w:tcPr>
          <w:p w14:paraId="5573DF8B" w14:textId="77777777" w:rsidR="00161D36" w:rsidRPr="00F709E6" w:rsidRDefault="00161D36" w:rsidP="00F709E6">
            <w:pPr>
              <w:pStyle w:val="aa"/>
            </w:pPr>
            <w:r w:rsidRPr="00F709E6">
              <w:rPr>
                <w:rFonts w:hint="eastAsia"/>
              </w:rPr>
              <w:t>14.78</w:t>
            </w:r>
          </w:p>
        </w:tc>
        <w:tc>
          <w:tcPr>
            <w:tcW w:w="1250" w:type="pct"/>
            <w:tcBorders>
              <w:top w:val="nil"/>
              <w:left w:val="nil"/>
              <w:bottom w:val="single" w:sz="4" w:space="0" w:color="auto"/>
              <w:right w:val="single" w:sz="4" w:space="0" w:color="auto"/>
            </w:tcBorders>
            <w:shd w:val="clear" w:color="auto" w:fill="auto"/>
            <w:noWrap/>
            <w:hideMark/>
          </w:tcPr>
          <w:p w14:paraId="5953C484" w14:textId="77777777" w:rsidR="00161D36" w:rsidRPr="00F709E6" w:rsidRDefault="00161D36" w:rsidP="00F709E6">
            <w:pPr>
              <w:pStyle w:val="aa"/>
            </w:pPr>
            <w:r w:rsidRPr="00F709E6">
              <w:rPr>
                <w:rFonts w:hint="eastAsia"/>
              </w:rPr>
              <w:t>15.49</w:t>
            </w:r>
          </w:p>
        </w:tc>
      </w:tr>
      <w:tr w:rsidR="00161D36" w:rsidRPr="00F709E6" w14:paraId="26CFB164"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060B2B69" w14:textId="77777777" w:rsidR="00161D36" w:rsidRPr="00F709E6" w:rsidRDefault="00161D36" w:rsidP="00F709E6">
            <w:pPr>
              <w:pStyle w:val="aa"/>
            </w:pPr>
            <w:r w:rsidRPr="00F709E6">
              <w:rPr>
                <w:rFonts w:hint="eastAsia"/>
              </w:rPr>
              <w:t>Sport investment</w:t>
            </w:r>
          </w:p>
        </w:tc>
        <w:tc>
          <w:tcPr>
            <w:tcW w:w="941" w:type="pct"/>
            <w:tcBorders>
              <w:top w:val="nil"/>
              <w:left w:val="nil"/>
              <w:bottom w:val="single" w:sz="4" w:space="0" w:color="auto"/>
              <w:right w:val="single" w:sz="4" w:space="0" w:color="auto"/>
            </w:tcBorders>
            <w:shd w:val="clear" w:color="auto" w:fill="auto"/>
            <w:noWrap/>
            <w:hideMark/>
          </w:tcPr>
          <w:p w14:paraId="758D1643" w14:textId="77777777" w:rsidR="00161D36" w:rsidRPr="00F709E6" w:rsidRDefault="00161D36" w:rsidP="00F709E6">
            <w:pPr>
              <w:pStyle w:val="aa"/>
            </w:pPr>
            <w:r w:rsidRPr="00F709E6">
              <w:rPr>
                <w:rFonts w:hint="eastAsia"/>
              </w:rPr>
              <w:t>15.14</w:t>
            </w:r>
          </w:p>
        </w:tc>
        <w:tc>
          <w:tcPr>
            <w:tcW w:w="1250" w:type="pct"/>
            <w:tcBorders>
              <w:top w:val="nil"/>
              <w:left w:val="nil"/>
              <w:bottom w:val="single" w:sz="4" w:space="0" w:color="auto"/>
              <w:right w:val="single" w:sz="4" w:space="0" w:color="auto"/>
            </w:tcBorders>
            <w:shd w:val="clear" w:color="auto" w:fill="auto"/>
            <w:noWrap/>
            <w:hideMark/>
          </w:tcPr>
          <w:p w14:paraId="409BEE3E" w14:textId="77777777" w:rsidR="00161D36" w:rsidRPr="00F709E6" w:rsidRDefault="00161D36" w:rsidP="00F709E6">
            <w:pPr>
              <w:pStyle w:val="aa"/>
            </w:pPr>
            <w:r w:rsidRPr="00F709E6">
              <w:rPr>
                <w:rFonts w:hint="eastAsia"/>
              </w:rPr>
              <w:t>22.97</w:t>
            </w:r>
          </w:p>
        </w:tc>
        <w:tc>
          <w:tcPr>
            <w:tcW w:w="1250" w:type="pct"/>
            <w:tcBorders>
              <w:top w:val="nil"/>
              <w:left w:val="nil"/>
              <w:bottom w:val="single" w:sz="4" w:space="0" w:color="auto"/>
              <w:right w:val="single" w:sz="4" w:space="0" w:color="auto"/>
            </w:tcBorders>
            <w:shd w:val="clear" w:color="auto" w:fill="auto"/>
            <w:noWrap/>
            <w:hideMark/>
          </w:tcPr>
          <w:p w14:paraId="390F9B90" w14:textId="77777777" w:rsidR="00161D36" w:rsidRPr="00F709E6" w:rsidRDefault="00161D36" w:rsidP="00F709E6">
            <w:pPr>
              <w:pStyle w:val="aa"/>
            </w:pPr>
            <w:r w:rsidRPr="00F709E6">
              <w:rPr>
                <w:rFonts w:hint="eastAsia"/>
              </w:rPr>
              <w:t>27.61</w:t>
            </w:r>
          </w:p>
        </w:tc>
      </w:tr>
      <w:tr w:rsidR="00161D36" w:rsidRPr="00F709E6" w14:paraId="6B648DAB"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08D50726" w14:textId="77777777" w:rsidR="00161D36" w:rsidRPr="00F709E6" w:rsidRDefault="00161D36" w:rsidP="00F709E6">
            <w:pPr>
              <w:pStyle w:val="aa"/>
            </w:pPr>
            <w:r w:rsidRPr="00F709E6">
              <w:rPr>
                <w:rFonts w:hint="eastAsia"/>
              </w:rPr>
              <w:t>Sport net exports</w:t>
            </w:r>
          </w:p>
        </w:tc>
        <w:tc>
          <w:tcPr>
            <w:tcW w:w="941" w:type="pct"/>
            <w:tcBorders>
              <w:top w:val="nil"/>
              <w:left w:val="nil"/>
              <w:bottom w:val="single" w:sz="4" w:space="0" w:color="auto"/>
              <w:right w:val="single" w:sz="4" w:space="0" w:color="auto"/>
            </w:tcBorders>
            <w:shd w:val="clear" w:color="auto" w:fill="auto"/>
            <w:noWrap/>
            <w:hideMark/>
          </w:tcPr>
          <w:p w14:paraId="6F7FEAA9" w14:textId="77777777" w:rsidR="00161D36" w:rsidRPr="00F709E6" w:rsidRDefault="00161D36" w:rsidP="00F709E6">
            <w:pPr>
              <w:pStyle w:val="aa"/>
            </w:pPr>
            <w:r w:rsidRPr="00F709E6">
              <w:rPr>
                <w:rFonts w:ascii="微软雅黑" w:eastAsia="微软雅黑" w:hAnsi="微软雅黑" w:cs="微软雅黑" w:hint="eastAsia"/>
              </w:rPr>
              <w:t>−</w:t>
            </w:r>
            <w:r w:rsidRPr="00F709E6">
              <w:rPr>
                <w:rFonts w:hint="eastAsia"/>
              </w:rPr>
              <w:t>6.02</w:t>
            </w:r>
          </w:p>
        </w:tc>
        <w:tc>
          <w:tcPr>
            <w:tcW w:w="1250" w:type="pct"/>
            <w:tcBorders>
              <w:top w:val="nil"/>
              <w:left w:val="nil"/>
              <w:bottom w:val="single" w:sz="4" w:space="0" w:color="auto"/>
              <w:right w:val="single" w:sz="4" w:space="0" w:color="auto"/>
            </w:tcBorders>
            <w:shd w:val="clear" w:color="auto" w:fill="auto"/>
            <w:noWrap/>
            <w:hideMark/>
          </w:tcPr>
          <w:p w14:paraId="195A3588" w14:textId="77777777" w:rsidR="00161D36" w:rsidRPr="00F709E6" w:rsidRDefault="00161D36" w:rsidP="00F709E6">
            <w:pPr>
              <w:pStyle w:val="aa"/>
            </w:pPr>
            <w:r w:rsidRPr="00F709E6">
              <w:rPr>
                <w:rFonts w:ascii="微软雅黑" w:eastAsia="微软雅黑" w:hAnsi="微软雅黑" w:cs="微软雅黑" w:hint="eastAsia"/>
              </w:rPr>
              <w:t>−</w:t>
            </w:r>
            <w:r w:rsidRPr="00F709E6">
              <w:rPr>
                <w:rFonts w:hint="eastAsia"/>
              </w:rPr>
              <w:t>3.53</w:t>
            </w:r>
          </w:p>
        </w:tc>
        <w:tc>
          <w:tcPr>
            <w:tcW w:w="1250" w:type="pct"/>
            <w:tcBorders>
              <w:top w:val="nil"/>
              <w:left w:val="nil"/>
              <w:bottom w:val="single" w:sz="4" w:space="0" w:color="auto"/>
              <w:right w:val="single" w:sz="4" w:space="0" w:color="auto"/>
            </w:tcBorders>
            <w:shd w:val="clear" w:color="auto" w:fill="auto"/>
            <w:noWrap/>
            <w:hideMark/>
          </w:tcPr>
          <w:p w14:paraId="34C457AE" w14:textId="77777777" w:rsidR="00161D36" w:rsidRPr="00F709E6" w:rsidRDefault="00161D36" w:rsidP="00F709E6">
            <w:pPr>
              <w:pStyle w:val="aa"/>
            </w:pPr>
            <w:r w:rsidRPr="00F709E6">
              <w:rPr>
                <w:rFonts w:ascii="微软雅黑" w:eastAsia="微软雅黑" w:hAnsi="微软雅黑" w:cs="微软雅黑" w:hint="eastAsia"/>
              </w:rPr>
              <w:t>−</w:t>
            </w:r>
            <w:r w:rsidRPr="00F709E6">
              <w:rPr>
                <w:rFonts w:hint="eastAsia"/>
              </w:rPr>
              <w:t>3.53</w:t>
            </w:r>
          </w:p>
        </w:tc>
      </w:tr>
      <w:tr w:rsidR="00161D36" w:rsidRPr="00F709E6" w14:paraId="1C6F5F3A"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0B9BC2B3" w14:textId="77777777" w:rsidR="00161D36" w:rsidRPr="00F709E6" w:rsidRDefault="00161D36" w:rsidP="00F709E6">
            <w:pPr>
              <w:pStyle w:val="aa"/>
            </w:pPr>
            <w:r w:rsidRPr="00F709E6">
              <w:rPr>
                <w:rFonts w:hint="eastAsia"/>
              </w:rPr>
              <w:t>Sport-related government expenditures</w:t>
            </w:r>
          </w:p>
        </w:tc>
        <w:tc>
          <w:tcPr>
            <w:tcW w:w="941" w:type="pct"/>
            <w:tcBorders>
              <w:top w:val="nil"/>
              <w:left w:val="nil"/>
              <w:bottom w:val="single" w:sz="4" w:space="0" w:color="auto"/>
              <w:right w:val="single" w:sz="4" w:space="0" w:color="auto"/>
            </w:tcBorders>
            <w:shd w:val="clear" w:color="auto" w:fill="auto"/>
            <w:noWrap/>
            <w:hideMark/>
          </w:tcPr>
          <w:p w14:paraId="7188FDF4" w14:textId="77777777" w:rsidR="00161D36" w:rsidRPr="00F709E6" w:rsidRDefault="00161D36" w:rsidP="00F709E6">
            <w:pPr>
              <w:pStyle w:val="aa"/>
            </w:pPr>
          </w:p>
        </w:tc>
        <w:tc>
          <w:tcPr>
            <w:tcW w:w="1250" w:type="pct"/>
            <w:tcBorders>
              <w:top w:val="nil"/>
              <w:left w:val="nil"/>
              <w:bottom w:val="single" w:sz="4" w:space="0" w:color="auto"/>
              <w:right w:val="single" w:sz="4" w:space="0" w:color="auto"/>
            </w:tcBorders>
            <w:shd w:val="clear" w:color="auto" w:fill="auto"/>
            <w:noWrap/>
            <w:hideMark/>
          </w:tcPr>
          <w:p w14:paraId="2F836AEF" w14:textId="77777777" w:rsidR="00161D36" w:rsidRPr="00F709E6" w:rsidRDefault="00161D36" w:rsidP="00F709E6">
            <w:pPr>
              <w:pStyle w:val="aa"/>
            </w:pPr>
            <w:r w:rsidRPr="00F709E6">
              <w:rPr>
                <w:rFonts w:hint="eastAsia"/>
              </w:rPr>
              <w:t>0.66</w:t>
            </w:r>
          </w:p>
        </w:tc>
        <w:tc>
          <w:tcPr>
            <w:tcW w:w="1250" w:type="pct"/>
            <w:tcBorders>
              <w:top w:val="nil"/>
              <w:left w:val="nil"/>
              <w:bottom w:val="single" w:sz="4" w:space="0" w:color="auto"/>
              <w:right w:val="single" w:sz="4" w:space="0" w:color="auto"/>
            </w:tcBorders>
            <w:shd w:val="clear" w:color="auto" w:fill="auto"/>
            <w:noWrap/>
            <w:hideMark/>
          </w:tcPr>
          <w:p w14:paraId="5FAA1EE0" w14:textId="77777777" w:rsidR="00161D36" w:rsidRPr="00F709E6" w:rsidRDefault="00161D36" w:rsidP="00F709E6">
            <w:pPr>
              <w:pStyle w:val="aa"/>
            </w:pPr>
            <w:r w:rsidRPr="00F709E6">
              <w:rPr>
                <w:rFonts w:hint="eastAsia"/>
              </w:rPr>
              <w:t>1.31</w:t>
            </w:r>
          </w:p>
        </w:tc>
      </w:tr>
      <w:tr w:rsidR="00161D36" w:rsidRPr="00F709E6" w14:paraId="7D23686C"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77A50477" w14:textId="77777777" w:rsidR="00161D36" w:rsidRPr="00F709E6" w:rsidRDefault="00161D36" w:rsidP="00F709E6">
            <w:pPr>
              <w:pStyle w:val="aa"/>
            </w:pPr>
            <w:r w:rsidRPr="00F709E6">
              <w:rPr>
                <w:rFonts w:hint="eastAsia"/>
              </w:rPr>
              <w:t>Total</w:t>
            </w:r>
          </w:p>
        </w:tc>
        <w:tc>
          <w:tcPr>
            <w:tcW w:w="941" w:type="pct"/>
            <w:tcBorders>
              <w:top w:val="nil"/>
              <w:left w:val="nil"/>
              <w:bottom w:val="single" w:sz="4" w:space="0" w:color="auto"/>
              <w:right w:val="single" w:sz="4" w:space="0" w:color="auto"/>
            </w:tcBorders>
            <w:shd w:val="clear" w:color="auto" w:fill="auto"/>
            <w:noWrap/>
            <w:hideMark/>
          </w:tcPr>
          <w:p w14:paraId="10A9459D" w14:textId="77777777" w:rsidR="00161D36" w:rsidRPr="00F709E6" w:rsidRDefault="00161D36" w:rsidP="00F709E6">
            <w:pPr>
              <w:pStyle w:val="aa"/>
            </w:pPr>
            <w:r w:rsidRPr="00F709E6">
              <w:rPr>
                <w:rFonts w:hint="eastAsia"/>
              </w:rPr>
              <w:t>194.74</w:t>
            </w:r>
          </w:p>
        </w:tc>
        <w:tc>
          <w:tcPr>
            <w:tcW w:w="1250" w:type="pct"/>
            <w:tcBorders>
              <w:top w:val="nil"/>
              <w:left w:val="nil"/>
              <w:bottom w:val="single" w:sz="4" w:space="0" w:color="auto"/>
              <w:right w:val="single" w:sz="4" w:space="0" w:color="auto"/>
            </w:tcBorders>
            <w:shd w:val="clear" w:color="auto" w:fill="auto"/>
            <w:noWrap/>
            <w:hideMark/>
          </w:tcPr>
          <w:p w14:paraId="48E05F97" w14:textId="77777777" w:rsidR="00161D36" w:rsidRPr="00F709E6" w:rsidRDefault="00161D36" w:rsidP="00F709E6">
            <w:pPr>
              <w:pStyle w:val="aa"/>
            </w:pPr>
            <w:r w:rsidRPr="00F709E6">
              <w:rPr>
                <w:rFonts w:hint="eastAsia"/>
              </w:rPr>
              <w:t>189.34</w:t>
            </w:r>
          </w:p>
        </w:tc>
        <w:tc>
          <w:tcPr>
            <w:tcW w:w="1250" w:type="pct"/>
            <w:tcBorders>
              <w:top w:val="nil"/>
              <w:left w:val="nil"/>
              <w:bottom w:val="single" w:sz="4" w:space="0" w:color="auto"/>
              <w:right w:val="single" w:sz="4" w:space="0" w:color="auto"/>
            </w:tcBorders>
            <w:shd w:val="clear" w:color="auto" w:fill="auto"/>
            <w:noWrap/>
            <w:hideMark/>
          </w:tcPr>
          <w:p w14:paraId="62C00F9A" w14:textId="77777777" w:rsidR="00161D36" w:rsidRPr="00F709E6" w:rsidRDefault="00161D36" w:rsidP="00F709E6">
            <w:pPr>
              <w:pStyle w:val="aa"/>
            </w:pPr>
            <w:r w:rsidRPr="00F709E6">
              <w:rPr>
                <w:rFonts w:hint="eastAsia"/>
              </w:rPr>
              <w:t>207.50</w:t>
            </w:r>
          </w:p>
        </w:tc>
      </w:tr>
    </w:tbl>
    <w:p w14:paraId="526A0380" w14:textId="77777777" w:rsidR="00161D36" w:rsidRDefault="00C5089D" w:rsidP="00C5089D">
      <w:pPr>
        <w:pStyle w:val="ab"/>
        <w:rPr>
          <w:lang w:eastAsia="zh-CN"/>
        </w:rPr>
      </w:pPr>
      <w:r>
        <w:rPr>
          <w:rFonts w:hint="eastAsia"/>
          <w:lang w:eastAsia="zh-CN"/>
        </w:rPr>
        <w:t>资料来源：</w:t>
      </w:r>
      <w:r w:rsidRPr="00C5089D">
        <w:rPr>
          <w:lang w:eastAsia="zh-CN"/>
        </w:rPr>
        <w:t>Meek (1997); Milano and Chelladurai (2011).</w:t>
      </w:r>
    </w:p>
    <w:p w14:paraId="4815208A" w14:textId="77777777" w:rsidR="00EE1341" w:rsidRDefault="00CE654F" w:rsidP="00A91DEA">
      <w:pPr>
        <w:pStyle w:val="20"/>
        <w:rPr>
          <w:lang w:eastAsia="zh-CN"/>
        </w:rPr>
      </w:pPr>
      <w:bookmarkStart w:id="12" w:name="header-n13304"/>
      <w:bookmarkEnd w:id="12"/>
      <w:r>
        <w:rPr>
          <w:lang w:eastAsia="zh-CN"/>
        </w:rPr>
        <w:t>体育商业的结构</w:t>
      </w:r>
    </w:p>
    <w:p w14:paraId="6D8E1C35" w14:textId="77777777" w:rsidR="00EE1341" w:rsidRDefault="00CE654F" w:rsidP="00261F8C">
      <w:pPr>
        <w:rPr>
          <w:lang w:eastAsia="zh-CN"/>
        </w:rPr>
      </w:pPr>
      <w:r>
        <w:rPr>
          <w:lang w:eastAsia="zh-CN"/>
        </w:rPr>
        <w:t>一个公司的结构会影响该公司的税务和法律义务。不同的结构提供不同的利益。例如，公司筹集资金的选择权是基于其业务结构，其经理和员工的个人法律责任亦是如此。正如我们将在第</w:t>
      </w:r>
      <w:r>
        <w:rPr>
          <w:lang w:eastAsia="zh-CN"/>
        </w:rPr>
        <w:t xml:space="preserve"> 5 </w:t>
      </w:r>
      <w:r>
        <w:rPr>
          <w:lang w:eastAsia="zh-CN"/>
        </w:rPr>
        <w:t>章中讨论的那样，商业实体可以使用几种不同的结构。这些结构包括政府，非营利组织，独资企业，合伙制企业，有限责任公司（</w:t>
      </w:r>
      <w:r>
        <w:rPr>
          <w:lang w:eastAsia="zh-CN"/>
        </w:rPr>
        <w:t>LLC</w:t>
      </w:r>
      <w:r>
        <w:rPr>
          <w:lang w:eastAsia="zh-CN"/>
        </w:rPr>
        <w:t>），</w:t>
      </w:r>
      <w:r>
        <w:rPr>
          <w:lang w:eastAsia="zh-CN"/>
        </w:rPr>
        <w:t xml:space="preserve">S </w:t>
      </w:r>
      <w:r>
        <w:rPr>
          <w:lang w:eastAsia="zh-CN"/>
        </w:rPr>
        <w:t>级公司和</w:t>
      </w:r>
      <w:r>
        <w:rPr>
          <w:lang w:eastAsia="zh-CN"/>
        </w:rPr>
        <w:t xml:space="preserve"> C </w:t>
      </w:r>
      <w:r>
        <w:rPr>
          <w:lang w:eastAsia="zh-CN"/>
        </w:rPr>
        <w:t>级公司。每种结构都有独特的优点和缺点，会影响组织的财务管理。</w:t>
      </w:r>
    </w:p>
    <w:p w14:paraId="7FDD016E" w14:textId="77777777" w:rsidR="00EE1341" w:rsidRDefault="00CE654F">
      <w:pPr>
        <w:pStyle w:val="a1"/>
        <w:rPr>
          <w:lang w:eastAsia="zh-CN"/>
        </w:rPr>
      </w:pPr>
      <w:r>
        <w:rPr>
          <w:lang w:eastAsia="zh-CN"/>
        </w:rPr>
        <w:t>大学的体育部门被归类为政府或非营利型企业，取决于该部门是否属于州立学院或大学，如北卡罗来纳大学</w:t>
      </w:r>
      <w:r>
        <w:rPr>
          <w:lang w:eastAsia="zh-CN"/>
        </w:rPr>
        <w:t xml:space="preserve"> Chapel Hill</w:t>
      </w:r>
      <w:r>
        <w:rPr>
          <w:lang w:eastAsia="zh-CN"/>
        </w:rPr>
        <w:t>，或者是私立大学的一部分，如杜克大学。</w:t>
      </w:r>
    </w:p>
    <w:p w14:paraId="5C8CD39E" w14:textId="77777777" w:rsidR="00EE1341" w:rsidRDefault="00CE654F">
      <w:pPr>
        <w:pStyle w:val="a1"/>
        <w:rPr>
          <w:lang w:eastAsia="zh-CN"/>
        </w:rPr>
      </w:pPr>
      <w:r>
        <w:rPr>
          <w:lang w:eastAsia="zh-CN"/>
        </w:rPr>
        <w:t>在职业体育中，大多数特许经营都是以营利为目的的企业。它们以各种所有权模式构建。在描述这些基本的所有权模式后，我们将讨论体育联盟，赛区和协会的结构。</w:t>
      </w:r>
    </w:p>
    <w:p w14:paraId="219F3B94" w14:textId="77777777" w:rsidR="00EE1341" w:rsidRDefault="00CE654F">
      <w:pPr>
        <w:pStyle w:val="3"/>
        <w:rPr>
          <w:lang w:eastAsia="zh-CN"/>
        </w:rPr>
      </w:pPr>
      <w:bookmarkStart w:id="13" w:name="header-n13308"/>
      <w:bookmarkEnd w:id="13"/>
      <w:r>
        <w:rPr>
          <w:lang w:eastAsia="zh-CN"/>
        </w:rPr>
        <w:lastRenderedPageBreak/>
        <w:t>特许经营所有权模式</w:t>
      </w:r>
    </w:p>
    <w:p w14:paraId="74BD54CF" w14:textId="77777777" w:rsidR="00EE1341" w:rsidRDefault="00CE654F" w:rsidP="00FB1EDF">
      <w:pPr>
        <w:rPr>
          <w:lang w:eastAsia="zh-CN"/>
        </w:rPr>
      </w:pPr>
      <w:r>
        <w:rPr>
          <w:lang w:eastAsia="zh-CN"/>
        </w:rPr>
        <w:t>大多数特许经营权是由三种所有权模式中的一种形成的（</w:t>
      </w:r>
      <w:r>
        <w:rPr>
          <w:lang w:eastAsia="zh-CN"/>
        </w:rPr>
        <w:t>Foster</w:t>
      </w:r>
      <w:r>
        <w:rPr>
          <w:lang w:eastAsia="zh-CN"/>
        </w:rPr>
        <w:t>，</w:t>
      </w:r>
      <w:r>
        <w:rPr>
          <w:lang w:eastAsia="zh-CN"/>
        </w:rPr>
        <w:t>Greyser</w:t>
      </w:r>
      <w:r>
        <w:rPr>
          <w:lang w:eastAsia="zh-CN"/>
        </w:rPr>
        <w:t>，＆</w:t>
      </w:r>
      <w:r>
        <w:rPr>
          <w:lang w:eastAsia="zh-CN"/>
        </w:rPr>
        <w:t>Walsh</w:t>
      </w:r>
      <w:r>
        <w:rPr>
          <w:lang w:eastAsia="zh-CN"/>
        </w:rPr>
        <w:t>，</w:t>
      </w:r>
      <w:r>
        <w:rPr>
          <w:lang w:eastAsia="zh-CN"/>
        </w:rPr>
        <w:t>2005</w:t>
      </w:r>
      <w:r>
        <w:rPr>
          <w:lang w:eastAsia="zh-CN"/>
        </w:rPr>
        <w:t>）：单一所有者</w:t>
      </w:r>
      <w:r>
        <w:rPr>
          <w:lang w:eastAsia="zh-CN"/>
        </w:rPr>
        <w:t xml:space="preserve"> / </w:t>
      </w:r>
      <w:r>
        <w:rPr>
          <w:lang w:eastAsia="zh-CN"/>
        </w:rPr>
        <w:t>私人投资者模式，多个所有者</w:t>
      </w:r>
      <w:r>
        <w:rPr>
          <w:lang w:eastAsia="zh-CN"/>
        </w:rPr>
        <w:t xml:space="preserve"> / </w:t>
      </w:r>
      <w:r>
        <w:rPr>
          <w:lang w:eastAsia="zh-CN"/>
        </w:rPr>
        <w:t>私人投资辛迪加模式，或多个所有者</w:t>
      </w:r>
      <w:r>
        <w:rPr>
          <w:lang w:eastAsia="zh-CN"/>
        </w:rPr>
        <w:t xml:space="preserve"> / </w:t>
      </w:r>
      <w:r>
        <w:rPr>
          <w:lang w:eastAsia="zh-CN"/>
        </w:rPr>
        <w:t>公开交易的公司模式。</w:t>
      </w:r>
    </w:p>
    <w:p w14:paraId="1E6B844F" w14:textId="77777777" w:rsidR="00EE1341" w:rsidRDefault="00CE654F">
      <w:pPr>
        <w:pStyle w:val="4"/>
        <w:rPr>
          <w:lang w:eastAsia="zh-CN"/>
        </w:rPr>
      </w:pPr>
      <w:bookmarkStart w:id="14" w:name="header-n13310"/>
      <w:bookmarkEnd w:id="14"/>
      <w:r>
        <w:rPr>
          <w:lang w:eastAsia="zh-CN"/>
        </w:rPr>
        <w:t>单一所有者</w:t>
      </w:r>
      <w:r>
        <w:rPr>
          <w:lang w:eastAsia="zh-CN"/>
        </w:rPr>
        <w:t xml:space="preserve"> / </w:t>
      </w:r>
      <w:r>
        <w:rPr>
          <w:lang w:eastAsia="zh-CN"/>
        </w:rPr>
        <w:t>私人投资者模式</w:t>
      </w:r>
    </w:p>
    <w:p w14:paraId="1DBF8EF6" w14:textId="77777777" w:rsidR="00EE1341" w:rsidRDefault="00CE654F" w:rsidP="00FB1EDF">
      <w:pPr>
        <w:rPr>
          <w:lang w:eastAsia="zh-CN"/>
        </w:rPr>
      </w:pPr>
      <w:r>
        <w:rPr>
          <w:lang w:eastAsia="zh-CN"/>
        </w:rPr>
        <w:t>在单一所有者</w:t>
      </w:r>
      <w:r>
        <w:rPr>
          <w:lang w:eastAsia="zh-CN"/>
        </w:rPr>
        <w:t xml:space="preserve"> / </w:t>
      </w:r>
      <w:r>
        <w:rPr>
          <w:lang w:eastAsia="zh-CN"/>
        </w:rPr>
        <w:t>私人投资者模式中，一个人（通常是独立富有的人）拥有该公司。所有者可以在特许经营的运营中发挥积极作用，或者在选择好重要经理人之后，所有者可以放手。例如，洛杉矶快船队由前微软</w:t>
      </w:r>
      <w:r>
        <w:rPr>
          <w:lang w:eastAsia="zh-CN"/>
        </w:rPr>
        <w:t xml:space="preserve"> CEO Steve Ballmer </w:t>
      </w:r>
      <w:r>
        <w:rPr>
          <w:lang w:eastAsia="zh-CN"/>
        </w:rPr>
        <w:t>拥有。</w:t>
      </w:r>
      <w:r>
        <w:rPr>
          <w:lang w:eastAsia="zh-CN"/>
        </w:rPr>
        <w:t xml:space="preserve">Ballmer </w:t>
      </w:r>
      <w:r>
        <w:rPr>
          <w:lang w:eastAsia="zh-CN"/>
        </w:rPr>
        <w:t>在</w:t>
      </w:r>
      <w:r>
        <w:rPr>
          <w:lang w:eastAsia="zh-CN"/>
        </w:rPr>
        <w:t xml:space="preserve"> 2014 </w:t>
      </w:r>
      <w:r>
        <w:rPr>
          <w:lang w:eastAsia="zh-CN"/>
        </w:rPr>
        <w:t>年以</w:t>
      </w:r>
      <w:r>
        <w:rPr>
          <w:lang w:eastAsia="zh-CN"/>
        </w:rPr>
        <w:t xml:space="preserve"> 20 </w:t>
      </w:r>
      <w:r>
        <w:rPr>
          <w:lang w:eastAsia="zh-CN"/>
        </w:rPr>
        <w:t>亿美元收购了该特许经营权。</w:t>
      </w:r>
    </w:p>
    <w:p w14:paraId="58DC390D" w14:textId="77777777" w:rsidR="00EE1341" w:rsidRDefault="00CE654F">
      <w:pPr>
        <w:pStyle w:val="4"/>
        <w:rPr>
          <w:lang w:eastAsia="zh-CN"/>
        </w:rPr>
      </w:pPr>
      <w:bookmarkStart w:id="15" w:name="header-n13312"/>
      <w:bookmarkEnd w:id="15"/>
      <w:r>
        <w:rPr>
          <w:lang w:eastAsia="zh-CN"/>
        </w:rPr>
        <w:t>多所有者</w:t>
      </w:r>
      <w:r>
        <w:rPr>
          <w:lang w:eastAsia="zh-CN"/>
        </w:rPr>
        <w:t xml:space="preserve"> / </w:t>
      </w:r>
      <w:r>
        <w:rPr>
          <w:lang w:eastAsia="zh-CN"/>
        </w:rPr>
        <w:t>私人投资辛迪加模式</w:t>
      </w:r>
    </w:p>
    <w:p w14:paraId="13857EB8" w14:textId="77777777" w:rsidR="00EE1341" w:rsidRDefault="00CE654F" w:rsidP="00B14A24">
      <w:pPr>
        <w:rPr>
          <w:lang w:eastAsia="zh-CN"/>
        </w:rPr>
      </w:pPr>
      <w:r>
        <w:rPr>
          <w:lang w:eastAsia="zh-CN"/>
        </w:rPr>
        <w:t>团队所有权中最常见的模式是多个所有者</w:t>
      </w:r>
      <w:r>
        <w:rPr>
          <w:lang w:eastAsia="zh-CN"/>
        </w:rPr>
        <w:t xml:space="preserve"> / </w:t>
      </w:r>
      <w:r>
        <w:rPr>
          <w:lang w:eastAsia="zh-CN"/>
        </w:rPr>
        <w:t>私人投资辛迪加模式。最为常见有两个原因。首先，特许经营权的价值已经上升到很高，以至于一个人很难独自购买特许经营权。其次，如前所述，公开交易的公司模式与私人投资模式相比有许多缺点</w:t>
      </w:r>
      <w:r>
        <w:rPr>
          <w:lang w:eastAsia="zh-CN"/>
        </w:rPr>
        <w:t xml:space="preserve"> - NFL </w:t>
      </w:r>
      <w:r>
        <w:rPr>
          <w:lang w:eastAsia="zh-CN"/>
        </w:rPr>
        <w:t>甚至禁止公开交易的公司模式。</w:t>
      </w:r>
    </w:p>
    <w:p w14:paraId="035B07E7" w14:textId="77777777" w:rsidR="00EE1341" w:rsidRDefault="00CE654F" w:rsidP="00B14A24">
      <w:pPr>
        <w:pStyle w:val="a1"/>
        <w:rPr>
          <w:lang w:eastAsia="zh-CN"/>
        </w:rPr>
      </w:pPr>
      <w:r>
        <w:rPr>
          <w:lang w:eastAsia="zh-CN"/>
        </w:rPr>
        <w:t>当个人集中资源购买特许经营权并组成合伙制企业、有限责任公司等时，他们就是一个多个所有者</w:t>
      </w:r>
      <w:r>
        <w:rPr>
          <w:lang w:eastAsia="zh-CN"/>
        </w:rPr>
        <w:t xml:space="preserve"> / </w:t>
      </w:r>
      <w:r>
        <w:rPr>
          <w:lang w:eastAsia="zh-CN"/>
        </w:rPr>
        <w:t>私人投资辛迪加模式下的所有权集团。例如，在</w:t>
      </w:r>
      <w:r>
        <w:rPr>
          <w:lang w:eastAsia="zh-CN"/>
        </w:rPr>
        <w:t xml:space="preserve"> 1995 </w:t>
      </w:r>
      <w:r>
        <w:rPr>
          <w:lang w:eastAsia="zh-CN"/>
        </w:rPr>
        <w:t>年，一群长期的朋友和粉丝，包括</w:t>
      </w:r>
      <w:r>
        <w:rPr>
          <w:lang w:eastAsia="zh-CN"/>
        </w:rPr>
        <w:t xml:space="preserve"> Fred Hanser</w:t>
      </w:r>
      <w:r>
        <w:rPr>
          <w:lang w:eastAsia="zh-CN"/>
        </w:rPr>
        <w:t>，</w:t>
      </w:r>
      <w:r>
        <w:rPr>
          <w:lang w:eastAsia="zh-CN"/>
        </w:rPr>
        <w:t xml:space="preserve">William DeWitt </w:t>
      </w:r>
      <w:r>
        <w:rPr>
          <w:lang w:eastAsia="zh-CN"/>
        </w:rPr>
        <w:t>和</w:t>
      </w:r>
      <w:r>
        <w:rPr>
          <w:lang w:eastAsia="zh-CN"/>
        </w:rPr>
        <w:t xml:space="preserve"> Andrew Baur </w:t>
      </w:r>
      <w:r>
        <w:rPr>
          <w:lang w:eastAsia="zh-CN"/>
        </w:rPr>
        <w:t>购买了圣路易红雀队。每个所有权组合都由同一个投资公司文件管理，该文件概述了所有者的决策权，包括谁将在联盟会议中代表他们。有时，所有权组合中有一个主要的所有者个体，就像所有权组合在购买纽约洋基队多年后的情况一样，</w:t>
      </w:r>
      <w:r>
        <w:rPr>
          <w:lang w:eastAsia="zh-CN"/>
        </w:rPr>
        <w:t xml:space="preserve">George Steinbrenner </w:t>
      </w:r>
      <w:r>
        <w:rPr>
          <w:lang w:eastAsia="zh-CN"/>
        </w:rPr>
        <w:t>被视为该团队的唯一所有者。所有者之间发生的任何争议可通过仲裁或法律诉讼解决（见边栏</w:t>
      </w:r>
      <w:r>
        <w:rPr>
          <w:lang w:eastAsia="zh-CN"/>
        </w:rPr>
        <w:t xml:space="preserve"> 1.A</w:t>
      </w:r>
      <w:r>
        <w:rPr>
          <w:lang w:eastAsia="zh-CN"/>
        </w:rPr>
        <w:t>）。</w:t>
      </w:r>
    </w:p>
    <w:p w14:paraId="564ADF17" w14:textId="77777777" w:rsidR="00EE1341" w:rsidRDefault="00CE654F">
      <w:pPr>
        <w:pStyle w:val="3"/>
        <w:rPr>
          <w:lang w:eastAsia="zh-CN"/>
        </w:rPr>
      </w:pPr>
      <w:bookmarkStart w:id="16" w:name="header-n13315"/>
      <w:bookmarkEnd w:id="16"/>
      <w:r>
        <w:rPr>
          <w:lang w:eastAsia="zh-CN"/>
        </w:rPr>
        <w:t>边栏</w:t>
      </w:r>
      <w:r>
        <w:rPr>
          <w:lang w:eastAsia="zh-CN"/>
        </w:rPr>
        <w:t xml:space="preserve"> 1.A</w:t>
      </w:r>
    </w:p>
    <w:p w14:paraId="115D5BB6" w14:textId="77777777" w:rsidR="00EE1341" w:rsidRPr="003C5B37" w:rsidRDefault="00CE654F" w:rsidP="003C5B37">
      <w:pPr>
        <w:pStyle w:val="5"/>
      </w:pPr>
      <w:r w:rsidRPr="003C5B37">
        <w:t>亚特兰大精神有限责任公司</w:t>
      </w:r>
    </w:p>
    <w:p w14:paraId="45940D3D" w14:textId="77777777" w:rsidR="00EE1341" w:rsidRDefault="00CE654F">
      <w:pPr>
        <w:pStyle w:val="a1"/>
        <w:rPr>
          <w:lang w:eastAsia="zh-CN"/>
        </w:rPr>
      </w:pPr>
      <w:r>
        <w:rPr>
          <w:lang w:eastAsia="zh-CN"/>
        </w:rPr>
        <w:t xml:space="preserve">2003 </w:t>
      </w:r>
      <w:r>
        <w:rPr>
          <w:lang w:eastAsia="zh-CN"/>
        </w:rPr>
        <w:t>年，时代华纳正在向一位买家</w:t>
      </w:r>
      <w:r>
        <w:rPr>
          <w:lang w:eastAsia="zh-CN"/>
        </w:rPr>
        <w:t xml:space="preserve"> David McDavid </w:t>
      </w:r>
      <w:r>
        <w:rPr>
          <w:lang w:eastAsia="zh-CN"/>
        </w:rPr>
        <w:t>出售亚特兰大老鹰队（</w:t>
      </w:r>
      <w:r>
        <w:rPr>
          <w:lang w:eastAsia="zh-CN"/>
        </w:rPr>
        <w:t>NBA</w:t>
      </w:r>
      <w:r>
        <w:rPr>
          <w:lang w:eastAsia="zh-CN"/>
        </w:rPr>
        <w:t>），亚特兰大鸫鸟队（</w:t>
      </w:r>
      <w:r>
        <w:rPr>
          <w:lang w:eastAsia="zh-CN"/>
        </w:rPr>
        <w:t>NHL</w:t>
      </w:r>
      <w:r>
        <w:rPr>
          <w:lang w:eastAsia="zh-CN"/>
        </w:rPr>
        <w:t>）和飞利浦球馆。但是，有人提出了有关</w:t>
      </w:r>
      <w:r>
        <w:rPr>
          <w:lang w:eastAsia="zh-CN"/>
        </w:rPr>
        <w:t xml:space="preserve"> McDavid </w:t>
      </w:r>
      <w:r>
        <w:rPr>
          <w:lang w:eastAsia="zh-CN"/>
        </w:rPr>
        <w:t>为购买融资的能力的问题。与此同时，</w:t>
      </w:r>
      <w:r>
        <w:rPr>
          <w:lang w:eastAsia="zh-CN"/>
        </w:rPr>
        <w:t>Michael Gearon</w:t>
      </w:r>
      <w:r>
        <w:rPr>
          <w:lang w:eastAsia="zh-CN"/>
        </w:rPr>
        <w:t>，</w:t>
      </w:r>
      <w:r>
        <w:rPr>
          <w:lang w:eastAsia="zh-CN"/>
        </w:rPr>
        <w:t xml:space="preserve">Jr. </w:t>
      </w:r>
      <w:r>
        <w:rPr>
          <w:lang w:eastAsia="zh-CN"/>
        </w:rPr>
        <w:t>和</w:t>
      </w:r>
      <w:r>
        <w:rPr>
          <w:lang w:eastAsia="zh-CN"/>
        </w:rPr>
        <w:t xml:space="preserve"> Rutherford Seydel </w:t>
      </w:r>
      <w:r>
        <w:rPr>
          <w:lang w:eastAsia="zh-CN"/>
        </w:rPr>
        <w:t>与时代华纳谈论了购买资产的可行性。时代华纳的回应是，如果不使用外部融资以及是否可以在一周内达成交易，他们便可以购买。</w:t>
      </w:r>
      <w:r>
        <w:rPr>
          <w:lang w:eastAsia="zh-CN"/>
        </w:rPr>
        <w:t xml:space="preserve">Gearon </w:t>
      </w:r>
      <w:r>
        <w:rPr>
          <w:lang w:eastAsia="zh-CN"/>
        </w:rPr>
        <w:t>和</w:t>
      </w:r>
      <w:r>
        <w:rPr>
          <w:lang w:eastAsia="zh-CN"/>
        </w:rPr>
        <w:t xml:space="preserve"> Seydel </w:t>
      </w:r>
      <w:r>
        <w:rPr>
          <w:lang w:eastAsia="zh-CN"/>
        </w:rPr>
        <w:t>联系体育投资银行家</w:t>
      </w:r>
      <w:r>
        <w:rPr>
          <w:lang w:eastAsia="zh-CN"/>
        </w:rPr>
        <w:t xml:space="preserve"> John </w:t>
      </w:r>
      <w:r>
        <w:rPr>
          <w:lang w:eastAsia="zh-CN"/>
        </w:rPr>
        <w:lastRenderedPageBreak/>
        <w:t xml:space="preserve">Moag </w:t>
      </w:r>
      <w:r>
        <w:rPr>
          <w:lang w:eastAsia="zh-CN"/>
        </w:rPr>
        <w:t>寻求其他合作伙伴</w:t>
      </w:r>
      <w:r>
        <w:rPr>
          <w:lang w:eastAsia="zh-CN"/>
        </w:rPr>
        <w:t xml:space="preserve"> Bruce Levenson</w:t>
      </w:r>
      <w:r>
        <w:rPr>
          <w:lang w:eastAsia="zh-CN"/>
        </w:rPr>
        <w:t>，</w:t>
      </w:r>
      <w:r>
        <w:rPr>
          <w:lang w:eastAsia="zh-CN"/>
        </w:rPr>
        <w:t xml:space="preserve">Ed Peskowitz </w:t>
      </w:r>
      <w:r>
        <w:rPr>
          <w:lang w:eastAsia="zh-CN"/>
        </w:rPr>
        <w:t>和</w:t>
      </w:r>
      <w:r>
        <w:rPr>
          <w:lang w:eastAsia="zh-CN"/>
        </w:rPr>
        <w:t xml:space="preserve"> Steve Belkin </w:t>
      </w:r>
      <w:r>
        <w:rPr>
          <w:lang w:eastAsia="zh-CN"/>
        </w:rPr>
        <w:t>很快加入了投资集团。随着另外四个小合伙人加入，亚特兰大精神有限责任公司诞生了。总共有</w:t>
      </w:r>
      <w:r>
        <w:rPr>
          <w:lang w:eastAsia="zh-CN"/>
        </w:rPr>
        <w:t xml:space="preserve"> 9 </w:t>
      </w:r>
      <w:r>
        <w:rPr>
          <w:lang w:eastAsia="zh-CN"/>
        </w:rPr>
        <w:t>名男性成为合伙人，其中包括</w:t>
      </w:r>
      <w:r>
        <w:rPr>
          <w:lang w:eastAsia="zh-CN"/>
        </w:rPr>
        <w:t xml:space="preserve"> Belkin</w:t>
      </w:r>
      <w:r>
        <w:rPr>
          <w:lang w:eastAsia="zh-CN"/>
        </w:rPr>
        <w:t>，</w:t>
      </w:r>
      <w:r>
        <w:rPr>
          <w:lang w:eastAsia="zh-CN"/>
        </w:rPr>
        <w:t>Levenson</w:t>
      </w:r>
      <w:r>
        <w:rPr>
          <w:lang w:eastAsia="zh-CN"/>
        </w:rPr>
        <w:t>，</w:t>
      </w:r>
      <w:r>
        <w:rPr>
          <w:lang w:eastAsia="zh-CN"/>
        </w:rPr>
        <w:t>Peskowitz</w:t>
      </w:r>
      <w:r>
        <w:rPr>
          <w:lang w:eastAsia="zh-CN"/>
        </w:rPr>
        <w:t>，</w:t>
      </w:r>
      <w:r>
        <w:rPr>
          <w:lang w:eastAsia="zh-CN"/>
        </w:rPr>
        <w:t xml:space="preserve">Gearon </w:t>
      </w:r>
      <w:r>
        <w:rPr>
          <w:lang w:eastAsia="zh-CN"/>
        </w:rPr>
        <w:t>和</w:t>
      </w:r>
      <w:r>
        <w:rPr>
          <w:lang w:eastAsia="zh-CN"/>
        </w:rPr>
        <w:t xml:space="preserve"> Seydel 5 </w:t>
      </w:r>
      <w:r>
        <w:rPr>
          <w:lang w:eastAsia="zh-CN"/>
        </w:rPr>
        <w:t>名投资人持有大多数股权。从</w:t>
      </w:r>
      <w:r>
        <w:rPr>
          <w:lang w:eastAsia="zh-CN"/>
        </w:rPr>
        <w:t xml:space="preserve"> Gearon </w:t>
      </w:r>
      <w:r>
        <w:rPr>
          <w:lang w:eastAsia="zh-CN"/>
        </w:rPr>
        <w:t>和</w:t>
      </w:r>
      <w:r>
        <w:rPr>
          <w:lang w:eastAsia="zh-CN"/>
        </w:rPr>
        <w:t xml:space="preserve"> Seydel </w:t>
      </w:r>
      <w:r>
        <w:rPr>
          <w:lang w:eastAsia="zh-CN"/>
        </w:rPr>
        <w:t>第一次与时代华纳会面讨论购买资产到合作伙伴关系成立一共</w:t>
      </w:r>
      <w:r>
        <w:rPr>
          <w:lang w:eastAsia="zh-CN"/>
        </w:rPr>
        <w:t xml:space="preserve"> 8 </w:t>
      </w:r>
      <w:r>
        <w:rPr>
          <w:lang w:eastAsia="zh-CN"/>
        </w:rPr>
        <w:t>天时间（</w:t>
      </w:r>
      <w:r>
        <w:rPr>
          <w:lang w:eastAsia="zh-CN"/>
        </w:rPr>
        <w:t>King</w:t>
      </w:r>
      <w:r>
        <w:rPr>
          <w:lang w:eastAsia="zh-CN"/>
        </w:rPr>
        <w:t>＆</w:t>
      </w:r>
      <w:r>
        <w:rPr>
          <w:lang w:eastAsia="zh-CN"/>
        </w:rPr>
        <w:t>Lombardo</w:t>
      </w:r>
      <w:r>
        <w:rPr>
          <w:lang w:eastAsia="zh-CN"/>
        </w:rPr>
        <w:t>，</w:t>
      </w:r>
      <w:r>
        <w:rPr>
          <w:lang w:eastAsia="zh-CN"/>
        </w:rPr>
        <w:t>2005</w:t>
      </w:r>
      <w:r>
        <w:rPr>
          <w:lang w:eastAsia="zh-CN"/>
        </w:rPr>
        <w:t>）。</w:t>
      </w:r>
    </w:p>
    <w:p w14:paraId="5BCCB8DF" w14:textId="77777777" w:rsidR="00EE1341" w:rsidRDefault="00CE654F">
      <w:pPr>
        <w:pStyle w:val="a1"/>
        <w:rPr>
          <w:lang w:eastAsia="zh-CN"/>
        </w:rPr>
      </w:pPr>
      <w:r>
        <w:t>合伙协议要求以协商一致方式进行管理，大老板们最终在</w:t>
      </w:r>
      <w:r>
        <w:t xml:space="preserve"> NBA </w:t>
      </w:r>
      <w:r>
        <w:t>中分成了三个投票权：</w:t>
      </w:r>
      <w:r>
        <w:t xml:space="preserve">Belkin </w:t>
      </w:r>
      <w:r>
        <w:t>代表，</w:t>
      </w:r>
      <w:r>
        <w:t xml:space="preserve">Levenson </w:t>
      </w:r>
      <w:r>
        <w:t>和</w:t>
      </w:r>
      <w:r>
        <w:t xml:space="preserve"> Peskowitz </w:t>
      </w:r>
      <w:r>
        <w:t>代表，</w:t>
      </w:r>
      <w:r>
        <w:t xml:space="preserve">Gearon </w:t>
      </w:r>
      <w:r>
        <w:t>和</w:t>
      </w:r>
      <w:r>
        <w:t xml:space="preserve"> Seydel.Belkin </w:t>
      </w:r>
      <w:r>
        <w:t>代表，而</w:t>
      </w:r>
      <w:r>
        <w:t xml:space="preserve"> Levenson </w:t>
      </w:r>
      <w:r>
        <w:t>则出席</w:t>
      </w:r>
      <w:r>
        <w:t xml:space="preserve"> NHL </w:t>
      </w:r>
      <w:r>
        <w:t>代表。</w:t>
      </w:r>
      <w:r>
        <w:rPr>
          <w:lang w:eastAsia="zh-CN"/>
        </w:rPr>
        <w:t>根据合伙协议，这两组必须按照共识行事（</w:t>
      </w:r>
      <w:r>
        <w:rPr>
          <w:lang w:eastAsia="zh-CN"/>
        </w:rPr>
        <w:t>King</w:t>
      </w:r>
      <w:r>
        <w:rPr>
          <w:lang w:eastAsia="zh-CN"/>
        </w:rPr>
        <w:t>＆</w:t>
      </w:r>
      <w:r>
        <w:rPr>
          <w:lang w:eastAsia="zh-CN"/>
        </w:rPr>
        <w:t>Lombardo</w:t>
      </w:r>
      <w:r>
        <w:rPr>
          <w:lang w:eastAsia="zh-CN"/>
        </w:rPr>
        <w:t>）。</w:t>
      </w:r>
    </w:p>
    <w:p w14:paraId="57DD2970" w14:textId="77777777" w:rsidR="00EE1341" w:rsidRDefault="00CE654F">
      <w:pPr>
        <w:pStyle w:val="a1"/>
        <w:rPr>
          <w:lang w:eastAsia="zh-CN"/>
        </w:rPr>
      </w:pPr>
      <w:r>
        <w:rPr>
          <w:lang w:eastAsia="zh-CN"/>
        </w:rPr>
        <w:t>一个合伙人之间会出现分歧的早期迹象是</w:t>
      </w:r>
      <w:r>
        <w:rPr>
          <w:lang w:eastAsia="zh-CN"/>
        </w:rPr>
        <w:t xml:space="preserve"> Belkin </w:t>
      </w:r>
      <w:r>
        <w:rPr>
          <w:lang w:eastAsia="zh-CN"/>
        </w:rPr>
        <w:t>在所有权协议中设置了</w:t>
      </w:r>
      <w:r>
        <w:rPr>
          <w:lang w:eastAsia="zh-CN"/>
        </w:rPr>
        <w:t>“</w:t>
      </w:r>
      <w:r>
        <w:rPr>
          <w:lang w:eastAsia="zh-CN"/>
        </w:rPr>
        <w:t>看跌期权</w:t>
      </w:r>
      <w:r>
        <w:rPr>
          <w:lang w:eastAsia="zh-CN"/>
        </w:rPr>
        <w:t>”</w:t>
      </w:r>
      <w:r>
        <w:rPr>
          <w:lang w:eastAsia="zh-CN"/>
        </w:rPr>
        <w:t>，他可以在</w:t>
      </w:r>
      <w:r>
        <w:rPr>
          <w:lang w:eastAsia="zh-CN"/>
        </w:rPr>
        <w:t xml:space="preserve"> 2006 </w:t>
      </w:r>
      <w:r>
        <w:rPr>
          <w:lang w:eastAsia="zh-CN"/>
        </w:rPr>
        <w:t>年</w:t>
      </w:r>
      <w:r>
        <w:rPr>
          <w:lang w:eastAsia="zh-CN"/>
        </w:rPr>
        <w:t xml:space="preserve"> 6 </w:t>
      </w:r>
      <w:r>
        <w:rPr>
          <w:lang w:eastAsia="zh-CN"/>
        </w:rPr>
        <w:t>月开始以公开市场价值</w:t>
      </w:r>
      <w:r>
        <w:rPr>
          <w:lang w:eastAsia="zh-CN"/>
        </w:rPr>
        <w:t xml:space="preserve"> 85</w:t>
      </w:r>
      <w:r>
        <w:rPr>
          <w:lang w:eastAsia="zh-CN"/>
        </w:rPr>
        <w:t>％以上的价格出售其在公司的股份。随后果然出现了一些小问题上的分歧，涉及到公司的初始融资，</w:t>
      </w:r>
      <w:r>
        <w:rPr>
          <w:lang w:eastAsia="zh-CN"/>
        </w:rPr>
        <w:t xml:space="preserve">NBA </w:t>
      </w:r>
      <w:r>
        <w:rPr>
          <w:lang w:eastAsia="zh-CN"/>
        </w:rPr>
        <w:t>全明星赛的门票分成，媒体指南以及其他出版物中合作伙伴的头衔，球员工资预算。最后，在一次联盟裁决的球员交易中导致了三个投票组间的分裂。缺乏一个明确和主导的管理人成了一个重大问题（</w:t>
      </w:r>
      <w:r>
        <w:rPr>
          <w:lang w:eastAsia="zh-CN"/>
        </w:rPr>
        <w:t>King</w:t>
      </w:r>
      <w:r>
        <w:rPr>
          <w:lang w:eastAsia="zh-CN"/>
        </w:rPr>
        <w:t>＆</w:t>
      </w:r>
      <w:r>
        <w:rPr>
          <w:lang w:eastAsia="zh-CN"/>
        </w:rPr>
        <w:t>Lombardo</w:t>
      </w:r>
      <w:r>
        <w:rPr>
          <w:lang w:eastAsia="zh-CN"/>
        </w:rPr>
        <w:t>）。</w:t>
      </w:r>
    </w:p>
    <w:p w14:paraId="5A8B9324" w14:textId="77777777" w:rsidR="00EE1341" w:rsidRDefault="00CE654F">
      <w:pPr>
        <w:pStyle w:val="a1"/>
        <w:rPr>
          <w:lang w:eastAsia="zh-CN"/>
        </w:rPr>
      </w:pPr>
      <w:r>
        <w:rPr>
          <w:lang w:eastAsia="zh-CN"/>
        </w:rPr>
        <w:t>当</w:t>
      </w:r>
      <w:r>
        <w:rPr>
          <w:lang w:eastAsia="zh-CN"/>
        </w:rPr>
        <w:t xml:space="preserve"> NBA </w:t>
      </w:r>
      <w:r>
        <w:rPr>
          <w:lang w:eastAsia="zh-CN"/>
        </w:rPr>
        <w:t>总裁大卫斯特恩意识到合作伙伴之间的问题时，他要求</w:t>
      </w:r>
      <w:r>
        <w:rPr>
          <w:lang w:eastAsia="zh-CN"/>
        </w:rPr>
        <w:t xml:space="preserve"> NBA </w:t>
      </w:r>
      <w:r>
        <w:rPr>
          <w:lang w:eastAsia="zh-CN"/>
        </w:rPr>
        <w:t>的法律和商业事务执行副总裁</w:t>
      </w:r>
      <w:r>
        <w:rPr>
          <w:lang w:eastAsia="zh-CN"/>
        </w:rPr>
        <w:t xml:space="preserve"> Joel Litvin </w:t>
      </w:r>
      <w:r>
        <w:rPr>
          <w:lang w:eastAsia="zh-CN"/>
        </w:rPr>
        <w:t>进行干预。斯特恩认为，大老板之间的分歧可能会伤害老鹰队的篮球运动，从而伤害</w:t>
      </w:r>
      <w:r>
        <w:rPr>
          <w:lang w:eastAsia="zh-CN"/>
        </w:rPr>
        <w:t xml:space="preserve"> NBA</w:t>
      </w:r>
      <w:r>
        <w:rPr>
          <w:lang w:eastAsia="zh-CN"/>
        </w:rPr>
        <w:t>。当</w:t>
      </w:r>
      <w:r>
        <w:rPr>
          <w:lang w:eastAsia="zh-CN"/>
        </w:rPr>
        <w:t xml:space="preserve"> Litvin </w:t>
      </w:r>
      <w:r>
        <w:rPr>
          <w:lang w:eastAsia="zh-CN"/>
        </w:rPr>
        <w:t>无法解决冲突时，斯特恩与当事人面对面会面并命令组织去解决他们的问题。在这次会议之后，代表</w:t>
      </w:r>
      <w:r>
        <w:rPr>
          <w:lang w:eastAsia="zh-CN"/>
        </w:rPr>
        <w:t xml:space="preserve"> NBA </w:t>
      </w:r>
      <w:r>
        <w:rPr>
          <w:lang w:eastAsia="zh-CN"/>
        </w:rPr>
        <w:t>的</w:t>
      </w:r>
      <w:r>
        <w:rPr>
          <w:lang w:eastAsia="zh-CN"/>
        </w:rPr>
        <w:t xml:space="preserve"> Belkin </w:t>
      </w:r>
      <w:r>
        <w:rPr>
          <w:lang w:eastAsia="zh-CN"/>
        </w:rPr>
        <w:t>否决了其他合作伙伴所青睐的交易。交易是将</w:t>
      </w:r>
      <w:r>
        <w:rPr>
          <w:lang w:eastAsia="zh-CN"/>
        </w:rPr>
        <w:t xml:space="preserve"> Joe Johnson </w:t>
      </w:r>
      <w:r>
        <w:rPr>
          <w:lang w:eastAsia="zh-CN"/>
        </w:rPr>
        <w:t>带到老鹰队以获得两个未来的首轮选秀权。</w:t>
      </w:r>
      <w:r>
        <w:rPr>
          <w:lang w:eastAsia="zh-CN"/>
        </w:rPr>
        <w:t xml:space="preserve">Belkin </w:t>
      </w:r>
      <w:r>
        <w:rPr>
          <w:lang w:eastAsia="zh-CN"/>
        </w:rPr>
        <w:t>拿出了他</w:t>
      </w:r>
      <w:r>
        <w:rPr>
          <w:lang w:eastAsia="zh-CN"/>
        </w:rPr>
        <w:t xml:space="preserve"> NBA </w:t>
      </w:r>
      <w:r>
        <w:rPr>
          <w:lang w:eastAsia="zh-CN"/>
        </w:rPr>
        <w:t>理事的身份作为与其余伙伴的偏好背道而驰的理由。他写道：</w:t>
      </w:r>
    </w:p>
    <w:p w14:paraId="3798A3AC" w14:textId="77777777" w:rsidR="00EE1341" w:rsidRPr="00DE630D" w:rsidRDefault="00CE654F" w:rsidP="00E11FBB">
      <w:pPr>
        <w:pStyle w:val="af0"/>
      </w:pPr>
      <w:r w:rsidRPr="00DE630D">
        <w:t xml:space="preserve">NBA </w:t>
      </w:r>
      <w:r w:rsidRPr="00DE630D">
        <w:t>和</w:t>
      </w:r>
      <w:r w:rsidRPr="00DE630D">
        <w:t xml:space="preserve"> NHL </w:t>
      </w:r>
      <w:r w:rsidRPr="00DE630D">
        <w:t>都要求每个团队指定一个人</w:t>
      </w:r>
      <w:r w:rsidRPr="00DE630D">
        <w:t>“</w:t>
      </w:r>
      <w:r w:rsidRPr="00DE630D">
        <w:t>去管理团队的业务和事务，并为团队行动和约束。</w:t>
      </w:r>
      <w:r w:rsidRPr="00DE630D">
        <w:t>”</w:t>
      </w:r>
      <w:r w:rsidRPr="00DE630D">
        <w:t>我担任过鹰队的</w:t>
      </w:r>
      <w:r w:rsidRPr="00DE630D">
        <w:t xml:space="preserve"> NBA </w:t>
      </w:r>
      <w:r w:rsidRPr="00DE630D">
        <w:t>理事。我很赞同用</w:t>
      </w:r>
      <w:r w:rsidRPr="00DE630D">
        <w:t>“</w:t>
      </w:r>
      <w:r w:rsidRPr="00DE630D">
        <w:t>三票制</w:t>
      </w:r>
      <w:r w:rsidRPr="00DE630D">
        <w:t>”</w:t>
      </w:r>
      <w:r w:rsidRPr="00DE630D">
        <w:t>方式去处理对于那些符合联盟要求的所有事项，并且我遵守了这个制度。（</w:t>
      </w:r>
      <w:r w:rsidRPr="00DE630D">
        <w:t>King</w:t>
      </w:r>
      <w:r w:rsidRPr="00DE630D">
        <w:t>＆</w:t>
      </w:r>
      <w:r w:rsidRPr="00DE630D">
        <w:t>Lombardo</w:t>
      </w:r>
      <w:r w:rsidRPr="00DE630D">
        <w:t>，第</w:t>
      </w:r>
      <w:r w:rsidRPr="00DE630D">
        <w:t xml:space="preserve"> 48 </w:t>
      </w:r>
      <w:r w:rsidRPr="00DE630D">
        <w:t>段）</w:t>
      </w:r>
    </w:p>
    <w:p w14:paraId="75CBBDEB" w14:textId="77777777" w:rsidR="00EE1341" w:rsidRDefault="00CE654F" w:rsidP="004C0A46">
      <w:pPr>
        <w:rPr>
          <w:lang w:eastAsia="zh-CN"/>
        </w:rPr>
      </w:pPr>
      <w:r>
        <w:rPr>
          <w:lang w:eastAsia="zh-CN"/>
        </w:rPr>
        <w:t>经理人董事会以</w:t>
      </w:r>
      <w:r>
        <w:rPr>
          <w:lang w:eastAsia="zh-CN"/>
        </w:rPr>
        <w:t xml:space="preserve"> 2 </w:t>
      </w:r>
      <w:r>
        <w:rPr>
          <w:lang w:eastAsia="zh-CN"/>
        </w:rPr>
        <w:t>比</w:t>
      </w:r>
      <w:r>
        <w:rPr>
          <w:lang w:eastAsia="zh-CN"/>
        </w:rPr>
        <w:t xml:space="preserve"> 0 </w:t>
      </w:r>
      <w:r>
        <w:rPr>
          <w:lang w:eastAsia="zh-CN"/>
        </w:rPr>
        <w:t>投票决</w:t>
      </w:r>
      <w:r w:rsidRPr="004C0A46">
        <w:rPr>
          <w:lang w:eastAsia="zh-CN"/>
        </w:rPr>
        <w:t>定交易</w:t>
      </w:r>
      <w:r w:rsidRPr="004C0A46">
        <w:rPr>
          <w:lang w:eastAsia="zh-CN"/>
        </w:rPr>
        <w:t xml:space="preserve"> Joe Johnson </w:t>
      </w:r>
      <w:r w:rsidRPr="004C0A46">
        <w:rPr>
          <w:lang w:eastAsia="zh-CN"/>
        </w:rPr>
        <w:t>并告知</w:t>
      </w:r>
      <w:r w:rsidRPr="004C0A46">
        <w:rPr>
          <w:lang w:eastAsia="zh-CN"/>
        </w:rPr>
        <w:t xml:space="preserve"> Belkin</w:t>
      </w:r>
      <w:r w:rsidRPr="004C0A46">
        <w:rPr>
          <w:lang w:eastAsia="zh-CN"/>
        </w:rPr>
        <w:t>，如果他干涉交易，他们将取消他作为</w:t>
      </w:r>
      <w:r w:rsidRPr="004C0A46">
        <w:rPr>
          <w:lang w:eastAsia="zh-CN"/>
        </w:rPr>
        <w:t xml:space="preserve"> NBA </w:t>
      </w:r>
      <w:r>
        <w:rPr>
          <w:lang w:eastAsia="zh-CN"/>
        </w:rPr>
        <w:t>理事的职位。在使用否决权后，董事会取消了</w:t>
      </w:r>
      <w:r>
        <w:rPr>
          <w:lang w:eastAsia="zh-CN"/>
        </w:rPr>
        <w:t xml:space="preserve"> Belkin </w:t>
      </w:r>
      <w:r>
        <w:rPr>
          <w:lang w:eastAsia="zh-CN"/>
        </w:rPr>
        <w:t>的</w:t>
      </w:r>
      <w:r>
        <w:rPr>
          <w:lang w:eastAsia="zh-CN"/>
        </w:rPr>
        <w:t xml:space="preserve"> NBA </w:t>
      </w:r>
      <w:r>
        <w:rPr>
          <w:lang w:eastAsia="zh-CN"/>
        </w:rPr>
        <w:t>理事身份，并于</w:t>
      </w:r>
      <w:r>
        <w:rPr>
          <w:lang w:eastAsia="zh-CN"/>
        </w:rPr>
        <w:t xml:space="preserve"> 2005 </w:t>
      </w:r>
      <w:r>
        <w:rPr>
          <w:lang w:eastAsia="zh-CN"/>
        </w:rPr>
        <w:t>年</w:t>
      </w:r>
      <w:r>
        <w:rPr>
          <w:lang w:eastAsia="zh-CN"/>
        </w:rPr>
        <w:t xml:space="preserve"> 8 </w:t>
      </w:r>
      <w:r>
        <w:rPr>
          <w:lang w:eastAsia="zh-CN"/>
        </w:rPr>
        <w:t>月</w:t>
      </w:r>
      <w:r>
        <w:rPr>
          <w:lang w:eastAsia="zh-CN"/>
        </w:rPr>
        <w:t xml:space="preserve"> 8 </w:t>
      </w:r>
      <w:r>
        <w:rPr>
          <w:lang w:eastAsia="zh-CN"/>
        </w:rPr>
        <w:t>日，对</w:t>
      </w:r>
      <w:r>
        <w:rPr>
          <w:lang w:eastAsia="zh-CN"/>
        </w:rPr>
        <w:t xml:space="preserve"> Belkin </w:t>
      </w:r>
      <w:r>
        <w:rPr>
          <w:lang w:eastAsia="zh-CN"/>
        </w:rPr>
        <w:t>采取临时限制令。截至</w:t>
      </w:r>
      <w:r>
        <w:rPr>
          <w:lang w:eastAsia="zh-CN"/>
        </w:rPr>
        <w:t xml:space="preserve"> 8 </w:t>
      </w:r>
      <w:r>
        <w:rPr>
          <w:lang w:eastAsia="zh-CN"/>
        </w:rPr>
        <w:t>月</w:t>
      </w:r>
      <w:r>
        <w:rPr>
          <w:lang w:eastAsia="zh-CN"/>
        </w:rPr>
        <w:t xml:space="preserve"> 19 </w:t>
      </w:r>
      <w:r>
        <w:rPr>
          <w:lang w:eastAsia="zh-CN"/>
        </w:rPr>
        <w:t>日，</w:t>
      </w:r>
      <w:r>
        <w:rPr>
          <w:lang w:eastAsia="zh-CN"/>
        </w:rPr>
        <w:t>Levenson</w:t>
      </w:r>
      <w:r>
        <w:rPr>
          <w:lang w:eastAsia="zh-CN"/>
        </w:rPr>
        <w:t>，</w:t>
      </w:r>
      <w:r>
        <w:rPr>
          <w:lang w:eastAsia="zh-CN"/>
        </w:rPr>
        <w:t>Peskowitz</w:t>
      </w:r>
      <w:r>
        <w:rPr>
          <w:lang w:eastAsia="zh-CN"/>
        </w:rPr>
        <w:t>，</w:t>
      </w:r>
      <w:r>
        <w:rPr>
          <w:lang w:eastAsia="zh-CN"/>
        </w:rPr>
        <w:t xml:space="preserve">Gearon </w:t>
      </w:r>
      <w:r>
        <w:rPr>
          <w:lang w:eastAsia="zh-CN"/>
        </w:rPr>
        <w:t>和</w:t>
      </w:r>
      <w:r>
        <w:rPr>
          <w:lang w:eastAsia="zh-CN"/>
        </w:rPr>
        <w:t xml:space="preserve"> Seydel </w:t>
      </w:r>
      <w:r>
        <w:rPr>
          <w:lang w:eastAsia="zh-CN"/>
        </w:rPr>
        <w:t>同意收购</w:t>
      </w:r>
      <w:r>
        <w:rPr>
          <w:lang w:eastAsia="zh-CN"/>
        </w:rPr>
        <w:t xml:space="preserve"> Belkin </w:t>
      </w:r>
      <w:r>
        <w:rPr>
          <w:lang w:eastAsia="zh-CN"/>
        </w:rPr>
        <w:t>的股份并支付其</w:t>
      </w:r>
      <w:r>
        <w:rPr>
          <w:lang w:eastAsia="zh-CN"/>
        </w:rPr>
        <w:t xml:space="preserve"> 85</w:t>
      </w:r>
      <w:r>
        <w:rPr>
          <w:lang w:eastAsia="zh-CN"/>
        </w:rPr>
        <w:t>％的市场价值的溢价让他离开。</w:t>
      </w:r>
    </w:p>
    <w:p w14:paraId="2441E8AB" w14:textId="77777777" w:rsidR="00EE1341" w:rsidRDefault="00CE654F">
      <w:pPr>
        <w:pStyle w:val="a1"/>
        <w:rPr>
          <w:lang w:eastAsia="zh-CN"/>
        </w:rPr>
      </w:pPr>
      <w:r>
        <w:rPr>
          <w:lang w:eastAsia="zh-CN"/>
        </w:rPr>
        <w:lastRenderedPageBreak/>
        <w:t>三年半之后，买断金额仍然没有确定，因为买断过程的合约是模糊的，而且该集团无法就流程或价格达成一致。当</w:t>
      </w:r>
      <w:r>
        <w:rPr>
          <w:lang w:eastAsia="zh-CN"/>
        </w:rPr>
        <w:t xml:space="preserve"> Belkin </w:t>
      </w:r>
      <w:r>
        <w:rPr>
          <w:lang w:eastAsia="zh-CN"/>
        </w:rPr>
        <w:t>于</w:t>
      </w:r>
      <w:r>
        <w:rPr>
          <w:lang w:eastAsia="zh-CN"/>
        </w:rPr>
        <w:t xml:space="preserve"> 2005 </w:t>
      </w:r>
      <w:r>
        <w:rPr>
          <w:lang w:eastAsia="zh-CN"/>
        </w:rPr>
        <w:t>年同意被收购时，价格由三个评估方确定（见第</w:t>
      </w:r>
      <w:r>
        <w:rPr>
          <w:lang w:eastAsia="zh-CN"/>
        </w:rPr>
        <w:t xml:space="preserve"> 10 </w:t>
      </w:r>
      <w:r>
        <w:rPr>
          <w:lang w:eastAsia="zh-CN"/>
        </w:rPr>
        <w:t>章）。第一个鉴定人是</w:t>
      </w:r>
      <w:r>
        <w:rPr>
          <w:lang w:eastAsia="zh-CN"/>
        </w:rPr>
        <w:t xml:space="preserve"> Belkin </w:t>
      </w:r>
      <w:r>
        <w:rPr>
          <w:lang w:eastAsia="zh-CN"/>
        </w:rPr>
        <w:t>聘用的，第二个是由任何反对第一次评估结果的一方来聘用。然而，双方都反对第一次评估结果，并且合同没有说明如果双方都反对应该遵循什么样的程序。两方都想选择第二次评估。双方已经同意在马里兰州提起诉讼，因此州政府法院法官听取了这些事实。法官裁定</w:t>
      </w:r>
      <w:r>
        <w:rPr>
          <w:lang w:eastAsia="zh-CN"/>
        </w:rPr>
        <w:t xml:space="preserve"> Belkin </w:t>
      </w:r>
      <w:r>
        <w:rPr>
          <w:lang w:eastAsia="zh-CN"/>
        </w:rPr>
        <w:t>有权选择第二位评估师。法官还裁定，由于</w:t>
      </w:r>
      <w:r>
        <w:rPr>
          <w:lang w:eastAsia="zh-CN"/>
        </w:rPr>
        <w:t xml:space="preserve"> Levenson</w:t>
      </w:r>
      <w:r>
        <w:rPr>
          <w:lang w:eastAsia="zh-CN"/>
        </w:rPr>
        <w:t>，</w:t>
      </w:r>
      <w:r>
        <w:rPr>
          <w:lang w:eastAsia="zh-CN"/>
        </w:rPr>
        <w:t>Peskowitz</w:t>
      </w:r>
      <w:r>
        <w:rPr>
          <w:lang w:eastAsia="zh-CN"/>
        </w:rPr>
        <w:t>，</w:t>
      </w:r>
      <w:r>
        <w:rPr>
          <w:lang w:eastAsia="zh-CN"/>
        </w:rPr>
        <w:t xml:space="preserve">Gearon </w:t>
      </w:r>
      <w:r>
        <w:rPr>
          <w:lang w:eastAsia="zh-CN"/>
        </w:rPr>
        <w:t>和</w:t>
      </w:r>
      <w:r>
        <w:rPr>
          <w:lang w:eastAsia="zh-CN"/>
        </w:rPr>
        <w:t xml:space="preserve"> Seydel </w:t>
      </w:r>
      <w:r>
        <w:rPr>
          <w:lang w:eastAsia="zh-CN"/>
        </w:rPr>
        <w:t>错过了支付第二评估师设定价格的最后期限，</w:t>
      </w:r>
      <w:r>
        <w:rPr>
          <w:lang w:eastAsia="zh-CN"/>
        </w:rPr>
        <w:t xml:space="preserve">Belkin </w:t>
      </w:r>
      <w:r>
        <w:rPr>
          <w:lang w:eastAsia="zh-CN"/>
        </w:rPr>
        <w:t>可以按成本价格支付。这一决定在上诉阶段被推翻。然后在</w:t>
      </w:r>
      <w:r>
        <w:rPr>
          <w:lang w:eastAsia="zh-CN"/>
        </w:rPr>
        <w:t xml:space="preserve"> 2009 </w:t>
      </w:r>
      <w:r>
        <w:rPr>
          <w:lang w:eastAsia="zh-CN"/>
        </w:rPr>
        <w:t>年</w:t>
      </w:r>
      <w:r>
        <w:rPr>
          <w:lang w:eastAsia="zh-CN"/>
        </w:rPr>
        <w:t xml:space="preserve"> 2 </w:t>
      </w:r>
      <w:r>
        <w:rPr>
          <w:lang w:eastAsia="zh-CN"/>
        </w:rPr>
        <w:t>月开始了新一轮的审判（</w:t>
      </w:r>
      <w:r>
        <w:rPr>
          <w:lang w:eastAsia="zh-CN"/>
        </w:rPr>
        <w:t>Swartz</w:t>
      </w:r>
      <w:r>
        <w:rPr>
          <w:lang w:eastAsia="zh-CN"/>
        </w:rPr>
        <w:t>，</w:t>
      </w:r>
      <w:r>
        <w:rPr>
          <w:lang w:eastAsia="zh-CN"/>
        </w:rPr>
        <w:t>2009</w:t>
      </w:r>
      <w:r>
        <w:rPr>
          <w:lang w:eastAsia="zh-CN"/>
        </w:rPr>
        <w:t>）。</w:t>
      </w:r>
    </w:p>
    <w:p w14:paraId="0F87AB2F" w14:textId="77777777" w:rsidR="00EE1341" w:rsidRDefault="00CE654F">
      <w:pPr>
        <w:pStyle w:val="a1"/>
        <w:rPr>
          <w:lang w:eastAsia="zh-CN"/>
        </w:rPr>
      </w:pPr>
      <w:r>
        <w:rPr>
          <w:lang w:eastAsia="zh-CN"/>
        </w:rPr>
        <w:t>经过六年的法律纠纷，双方最终在庭外和解。</w:t>
      </w:r>
      <w:r>
        <w:rPr>
          <w:lang w:eastAsia="zh-CN"/>
        </w:rPr>
        <w:t xml:space="preserve">Belkin </w:t>
      </w:r>
      <w:r>
        <w:rPr>
          <w:lang w:eastAsia="zh-CN"/>
        </w:rPr>
        <w:t>在球队中持有</w:t>
      </w:r>
      <w:r>
        <w:rPr>
          <w:lang w:eastAsia="zh-CN"/>
        </w:rPr>
        <w:t xml:space="preserve"> 30</w:t>
      </w:r>
      <w:r>
        <w:rPr>
          <w:lang w:eastAsia="zh-CN"/>
        </w:rPr>
        <w:t>％的份额由剩下的所有者购买。</w:t>
      </w:r>
      <w:r>
        <w:rPr>
          <w:lang w:eastAsia="zh-CN"/>
        </w:rPr>
        <w:t xml:space="preserve">Gearon </w:t>
      </w:r>
      <w:r>
        <w:rPr>
          <w:lang w:eastAsia="zh-CN"/>
        </w:rPr>
        <w:t>和</w:t>
      </w:r>
      <w:r>
        <w:rPr>
          <w:lang w:eastAsia="zh-CN"/>
        </w:rPr>
        <w:t xml:space="preserve"> Levenson </w:t>
      </w:r>
      <w:r>
        <w:rPr>
          <w:lang w:eastAsia="zh-CN"/>
        </w:rPr>
        <w:t>被任命为</w:t>
      </w:r>
      <w:r>
        <w:rPr>
          <w:lang w:eastAsia="zh-CN"/>
        </w:rPr>
        <w:t xml:space="preserve"> Hawks</w:t>
      </w:r>
      <w:r>
        <w:rPr>
          <w:lang w:eastAsia="zh-CN"/>
        </w:rPr>
        <w:t>，</w:t>
      </w:r>
      <w:r>
        <w:rPr>
          <w:lang w:eastAsia="zh-CN"/>
        </w:rPr>
        <w:t xml:space="preserve">Thrashers </w:t>
      </w:r>
      <w:r>
        <w:rPr>
          <w:lang w:eastAsia="zh-CN"/>
        </w:rPr>
        <w:t>和</w:t>
      </w:r>
      <w:r>
        <w:rPr>
          <w:lang w:eastAsia="zh-CN"/>
        </w:rPr>
        <w:t xml:space="preserve"> Philips Arena </w:t>
      </w:r>
      <w:r>
        <w:rPr>
          <w:lang w:eastAsia="zh-CN"/>
        </w:rPr>
        <w:t>的管理合伙人（</w:t>
      </w:r>
      <w:r>
        <w:rPr>
          <w:lang w:eastAsia="zh-CN"/>
        </w:rPr>
        <w:t>Swartz</w:t>
      </w:r>
      <w:r>
        <w:rPr>
          <w:lang w:eastAsia="zh-CN"/>
        </w:rPr>
        <w:t>，</w:t>
      </w:r>
      <w:r>
        <w:rPr>
          <w:lang w:eastAsia="zh-CN"/>
        </w:rPr>
        <w:t>2010</w:t>
      </w:r>
      <w:r>
        <w:rPr>
          <w:lang w:eastAsia="zh-CN"/>
        </w:rPr>
        <w:t>）。此后不久，其余合伙人透露，</w:t>
      </w:r>
      <w:r>
        <w:rPr>
          <w:lang w:eastAsia="zh-CN"/>
        </w:rPr>
        <w:t xml:space="preserve">2005 </w:t>
      </w:r>
      <w:r>
        <w:rPr>
          <w:lang w:eastAsia="zh-CN"/>
        </w:rPr>
        <w:t>年至</w:t>
      </w:r>
      <w:r>
        <w:rPr>
          <w:lang w:eastAsia="zh-CN"/>
        </w:rPr>
        <w:t xml:space="preserve"> 2010 </w:t>
      </w:r>
      <w:r>
        <w:rPr>
          <w:lang w:eastAsia="zh-CN"/>
        </w:rPr>
        <w:t>年期间，亚特兰大鸫鸟队业务的营业亏损超过</w:t>
      </w:r>
      <w:r>
        <w:rPr>
          <w:lang w:eastAsia="zh-CN"/>
        </w:rPr>
        <w:t xml:space="preserve"> 1.3 </w:t>
      </w:r>
      <w:r>
        <w:rPr>
          <w:lang w:eastAsia="zh-CN"/>
        </w:rPr>
        <w:t>亿美元，而特许经营价值下降超过</w:t>
      </w:r>
      <w:r>
        <w:rPr>
          <w:lang w:eastAsia="zh-CN"/>
        </w:rPr>
        <w:t xml:space="preserve"> 5000 </w:t>
      </w:r>
      <w:r>
        <w:rPr>
          <w:lang w:eastAsia="zh-CN"/>
        </w:rPr>
        <w:t>万美元。</w:t>
      </w:r>
      <w:r>
        <w:rPr>
          <w:lang w:eastAsia="zh-CN"/>
        </w:rPr>
        <w:t xml:space="preserve">2011 </w:t>
      </w:r>
      <w:r>
        <w:rPr>
          <w:lang w:eastAsia="zh-CN"/>
        </w:rPr>
        <w:t>年</w:t>
      </w:r>
      <w:r>
        <w:rPr>
          <w:lang w:eastAsia="zh-CN"/>
        </w:rPr>
        <w:t xml:space="preserve"> 6 </w:t>
      </w:r>
      <w:r>
        <w:rPr>
          <w:lang w:eastAsia="zh-CN"/>
        </w:rPr>
        <w:t>月，大鸫鸟队以</w:t>
      </w:r>
      <w:r>
        <w:rPr>
          <w:lang w:eastAsia="zh-CN"/>
        </w:rPr>
        <w:t xml:space="preserve"> 1.7 </w:t>
      </w:r>
      <w:r>
        <w:rPr>
          <w:lang w:eastAsia="zh-CN"/>
        </w:rPr>
        <w:t>亿美元的价格卖给了</w:t>
      </w:r>
      <w:r>
        <w:rPr>
          <w:lang w:eastAsia="zh-CN"/>
        </w:rPr>
        <w:t xml:space="preserve"> True North </w:t>
      </w:r>
      <w:r>
        <w:rPr>
          <w:lang w:eastAsia="zh-CN"/>
        </w:rPr>
        <w:t>体育和娱乐公司，并搬迁到温尼伯。由于过去的所有权问题，亚特兰大地区的投资者已经没有兴趣购买该球队。</w:t>
      </w:r>
      <w:r>
        <w:rPr>
          <w:lang w:eastAsia="zh-CN"/>
        </w:rPr>
        <w:t xml:space="preserve">1.7 </w:t>
      </w:r>
      <w:r>
        <w:rPr>
          <w:lang w:eastAsia="zh-CN"/>
        </w:rPr>
        <w:t>亿美元的销售价格包括了</w:t>
      </w:r>
      <w:r>
        <w:rPr>
          <w:lang w:eastAsia="zh-CN"/>
        </w:rPr>
        <w:t xml:space="preserve"> 6000 </w:t>
      </w:r>
      <w:r>
        <w:rPr>
          <w:lang w:eastAsia="zh-CN"/>
        </w:rPr>
        <w:t>万美元的搬迁费（由</w:t>
      </w:r>
      <w:r>
        <w:rPr>
          <w:lang w:eastAsia="zh-CN"/>
        </w:rPr>
        <w:t xml:space="preserve"> NHL </w:t>
      </w:r>
      <w:r>
        <w:rPr>
          <w:lang w:eastAsia="zh-CN"/>
        </w:rPr>
        <w:t>中其余球队共同享有）。因此，亚特兰大精神公司仅从球队的销售中获得了</w:t>
      </w:r>
      <w:r>
        <w:rPr>
          <w:lang w:eastAsia="zh-CN"/>
        </w:rPr>
        <w:t xml:space="preserve"> 1.1 </w:t>
      </w:r>
      <w:r>
        <w:rPr>
          <w:lang w:eastAsia="zh-CN"/>
        </w:rPr>
        <w:t>亿美元（</w:t>
      </w:r>
      <w:r>
        <w:rPr>
          <w:lang w:eastAsia="zh-CN"/>
        </w:rPr>
        <w:t>Burnside</w:t>
      </w:r>
      <w:r>
        <w:rPr>
          <w:lang w:eastAsia="zh-CN"/>
        </w:rPr>
        <w:t>，</w:t>
      </w:r>
      <w:r>
        <w:rPr>
          <w:lang w:eastAsia="zh-CN"/>
        </w:rPr>
        <w:t>2011</w:t>
      </w:r>
      <w:r>
        <w:rPr>
          <w:lang w:eastAsia="zh-CN"/>
        </w:rPr>
        <w:t>）。</w:t>
      </w:r>
    </w:p>
    <w:p w14:paraId="62BEF35A" w14:textId="77777777" w:rsidR="00EE1341" w:rsidRDefault="00CE654F">
      <w:pPr>
        <w:pStyle w:val="a1"/>
        <w:rPr>
          <w:lang w:eastAsia="zh-CN"/>
        </w:rPr>
      </w:pPr>
      <w:r>
        <w:rPr>
          <w:lang w:eastAsia="zh-CN"/>
        </w:rPr>
        <w:t>不久，该集团也开始寻求出售老鹰队。</w:t>
      </w:r>
      <w:r>
        <w:rPr>
          <w:lang w:eastAsia="zh-CN"/>
        </w:rPr>
        <w:t xml:space="preserve">2011 </w:t>
      </w:r>
      <w:r>
        <w:rPr>
          <w:lang w:eastAsia="zh-CN"/>
        </w:rPr>
        <w:t>年底出售失败。</w:t>
      </w:r>
      <w:r>
        <w:rPr>
          <w:lang w:eastAsia="zh-CN"/>
        </w:rPr>
        <w:t xml:space="preserve">2014 </w:t>
      </w:r>
      <w:r>
        <w:rPr>
          <w:lang w:eastAsia="zh-CN"/>
        </w:rPr>
        <w:t>年</w:t>
      </w:r>
      <w:r>
        <w:rPr>
          <w:lang w:eastAsia="zh-CN"/>
        </w:rPr>
        <w:t xml:space="preserve"> 9 </w:t>
      </w:r>
      <w:r>
        <w:rPr>
          <w:lang w:eastAsia="zh-CN"/>
        </w:rPr>
        <w:t>月，</w:t>
      </w:r>
      <w:r>
        <w:rPr>
          <w:lang w:eastAsia="zh-CN"/>
        </w:rPr>
        <w:t xml:space="preserve">Levenson </w:t>
      </w:r>
      <w:r>
        <w:rPr>
          <w:lang w:eastAsia="zh-CN"/>
        </w:rPr>
        <w:t>宣布</w:t>
      </w:r>
      <w:r>
        <w:rPr>
          <w:lang w:eastAsia="zh-CN"/>
        </w:rPr>
        <w:t xml:space="preserve"> - </w:t>
      </w:r>
      <w:r>
        <w:rPr>
          <w:lang w:eastAsia="zh-CN"/>
        </w:rPr>
        <w:t>也就是在媒体曝光了几封令人反感和种族敏感的电子邮件后，他将出售他对团队的控制权（</w:t>
      </w:r>
      <w:r>
        <w:rPr>
          <w:lang w:eastAsia="zh-CN"/>
        </w:rPr>
        <w:t>Lee</w:t>
      </w:r>
      <w:r>
        <w:rPr>
          <w:lang w:eastAsia="zh-CN"/>
        </w:rPr>
        <w:t>，</w:t>
      </w:r>
      <w:r>
        <w:rPr>
          <w:lang w:eastAsia="zh-CN"/>
        </w:rPr>
        <w:t>2014</w:t>
      </w:r>
      <w:r>
        <w:rPr>
          <w:lang w:eastAsia="zh-CN"/>
        </w:rPr>
        <w:t>）。</w:t>
      </w:r>
      <w:r>
        <w:rPr>
          <w:lang w:eastAsia="zh-CN"/>
        </w:rPr>
        <w:t xml:space="preserve">2015 </w:t>
      </w:r>
      <w:r>
        <w:rPr>
          <w:lang w:eastAsia="zh-CN"/>
        </w:rPr>
        <w:t>年</w:t>
      </w:r>
      <w:r>
        <w:rPr>
          <w:lang w:eastAsia="zh-CN"/>
        </w:rPr>
        <w:t xml:space="preserve"> 1 </w:t>
      </w:r>
      <w:r>
        <w:rPr>
          <w:lang w:eastAsia="zh-CN"/>
        </w:rPr>
        <w:t>月，所有幕后老板宣布，</w:t>
      </w:r>
      <w:r>
        <w:rPr>
          <w:lang w:eastAsia="zh-CN"/>
        </w:rPr>
        <w:t>100</w:t>
      </w:r>
      <w:r>
        <w:rPr>
          <w:lang w:eastAsia="zh-CN"/>
        </w:rPr>
        <w:t>％的老鹰和飞利浦竞技场的经营权均可以出售。宣布销售时，</w:t>
      </w:r>
      <w:r>
        <w:rPr>
          <w:lang w:eastAsia="zh-CN"/>
        </w:rPr>
        <w:t xml:space="preserve">Levenson </w:t>
      </w:r>
      <w:r>
        <w:rPr>
          <w:lang w:eastAsia="zh-CN"/>
        </w:rPr>
        <w:t>及其合伙人</w:t>
      </w:r>
      <w:r>
        <w:rPr>
          <w:lang w:eastAsia="zh-CN"/>
        </w:rPr>
        <w:t xml:space="preserve"> Peskowitz </w:t>
      </w:r>
      <w:r>
        <w:rPr>
          <w:lang w:eastAsia="zh-CN"/>
        </w:rPr>
        <w:t>和</w:t>
      </w:r>
      <w:r>
        <w:rPr>
          <w:lang w:eastAsia="zh-CN"/>
        </w:rPr>
        <w:t xml:space="preserve"> Foreman </w:t>
      </w:r>
      <w:r>
        <w:rPr>
          <w:lang w:eastAsia="zh-CN"/>
        </w:rPr>
        <w:t>拥有该球队</w:t>
      </w:r>
      <w:r>
        <w:rPr>
          <w:lang w:eastAsia="zh-CN"/>
        </w:rPr>
        <w:t xml:space="preserve"> 50.1</w:t>
      </w:r>
      <w:r>
        <w:rPr>
          <w:lang w:eastAsia="zh-CN"/>
        </w:rPr>
        <w:t>％的股份；</w:t>
      </w:r>
      <w:r>
        <w:rPr>
          <w:lang w:eastAsia="zh-CN"/>
        </w:rPr>
        <w:t>Gearon</w:t>
      </w:r>
      <w:r>
        <w:rPr>
          <w:lang w:eastAsia="zh-CN"/>
        </w:rPr>
        <w:t>，</w:t>
      </w:r>
      <w:r>
        <w:rPr>
          <w:lang w:eastAsia="zh-CN"/>
        </w:rPr>
        <w:t xml:space="preserve">Seydel </w:t>
      </w:r>
      <w:r>
        <w:rPr>
          <w:lang w:eastAsia="zh-CN"/>
        </w:rPr>
        <w:t>和</w:t>
      </w:r>
      <w:r>
        <w:rPr>
          <w:lang w:eastAsia="zh-CN"/>
        </w:rPr>
        <w:t xml:space="preserve"> Turner </w:t>
      </w:r>
      <w:r>
        <w:rPr>
          <w:lang w:eastAsia="zh-CN"/>
        </w:rPr>
        <w:t>拥有</w:t>
      </w:r>
      <w:r>
        <w:rPr>
          <w:lang w:eastAsia="zh-CN"/>
        </w:rPr>
        <w:t xml:space="preserve"> 32.3</w:t>
      </w:r>
      <w:r>
        <w:rPr>
          <w:lang w:eastAsia="zh-CN"/>
        </w:rPr>
        <w:t>％的股份；而</w:t>
      </w:r>
      <w:r>
        <w:rPr>
          <w:lang w:eastAsia="zh-CN"/>
        </w:rPr>
        <w:t xml:space="preserve"> Steven Price </w:t>
      </w:r>
      <w:r>
        <w:rPr>
          <w:lang w:eastAsia="zh-CN"/>
        </w:rPr>
        <w:t>和他纽约的控股集团已在</w:t>
      </w:r>
      <w:r>
        <w:rPr>
          <w:lang w:eastAsia="zh-CN"/>
        </w:rPr>
        <w:t xml:space="preserve"> 2014 </w:t>
      </w:r>
      <w:r>
        <w:rPr>
          <w:lang w:eastAsia="zh-CN"/>
        </w:rPr>
        <w:t>年夏天购买了部分球队股份，拥有</w:t>
      </w:r>
      <w:r>
        <w:rPr>
          <w:lang w:eastAsia="zh-CN"/>
        </w:rPr>
        <w:t xml:space="preserve"> 17.6</w:t>
      </w:r>
      <w:r>
        <w:rPr>
          <w:lang w:eastAsia="zh-CN"/>
        </w:rPr>
        <w:t>％（</w:t>
      </w:r>
      <w:r>
        <w:rPr>
          <w:lang w:eastAsia="zh-CN"/>
        </w:rPr>
        <w:t>Vivlamore</w:t>
      </w:r>
      <w:r>
        <w:rPr>
          <w:lang w:eastAsia="zh-CN"/>
        </w:rPr>
        <w:t>，</w:t>
      </w:r>
      <w:r>
        <w:rPr>
          <w:lang w:eastAsia="zh-CN"/>
        </w:rPr>
        <w:t>2015</w:t>
      </w:r>
      <w:r>
        <w:rPr>
          <w:lang w:eastAsia="zh-CN"/>
        </w:rPr>
        <w:t>）。到</w:t>
      </w:r>
      <w:r>
        <w:rPr>
          <w:lang w:eastAsia="zh-CN"/>
        </w:rPr>
        <w:t xml:space="preserve"> 4 </w:t>
      </w:r>
      <w:r>
        <w:rPr>
          <w:lang w:eastAsia="zh-CN"/>
        </w:rPr>
        <w:t>月份，老鹰队和飞利浦竞技场的经营权以</w:t>
      </w:r>
      <w:r>
        <w:rPr>
          <w:lang w:eastAsia="zh-CN"/>
        </w:rPr>
        <w:t xml:space="preserve"> 8.5 </w:t>
      </w:r>
      <w:r>
        <w:rPr>
          <w:lang w:eastAsia="zh-CN"/>
        </w:rPr>
        <w:t>亿美元的价格出售给由</w:t>
      </w:r>
      <w:r>
        <w:rPr>
          <w:lang w:eastAsia="zh-CN"/>
        </w:rPr>
        <w:t xml:space="preserve"> Anthony Ressler </w:t>
      </w:r>
      <w:r>
        <w:rPr>
          <w:lang w:eastAsia="zh-CN"/>
        </w:rPr>
        <w:t>领导的集团（</w:t>
      </w:r>
      <w:r>
        <w:rPr>
          <w:lang w:eastAsia="zh-CN"/>
        </w:rPr>
        <w:t>“</w:t>
      </w:r>
      <w:r>
        <w:rPr>
          <w:lang w:eastAsia="zh-CN"/>
        </w:rPr>
        <w:t>老鹰宣布出售</w:t>
      </w:r>
      <w:r>
        <w:rPr>
          <w:lang w:eastAsia="zh-CN"/>
        </w:rPr>
        <w:t>”</w:t>
      </w:r>
      <w:r>
        <w:rPr>
          <w:lang w:eastAsia="zh-CN"/>
        </w:rPr>
        <w:t>，</w:t>
      </w:r>
      <w:r>
        <w:rPr>
          <w:lang w:eastAsia="zh-CN"/>
        </w:rPr>
        <w:t xml:space="preserve">2015 </w:t>
      </w:r>
      <w:r>
        <w:rPr>
          <w:lang w:eastAsia="zh-CN"/>
        </w:rPr>
        <w:t>年）。</w:t>
      </w:r>
    </w:p>
    <w:p w14:paraId="528AB643" w14:textId="77777777" w:rsidR="00EE1341" w:rsidRDefault="00CE654F">
      <w:pPr>
        <w:pStyle w:val="4"/>
        <w:rPr>
          <w:lang w:eastAsia="zh-CN"/>
        </w:rPr>
      </w:pPr>
      <w:bookmarkStart w:id="17" w:name="header-n13327"/>
      <w:bookmarkEnd w:id="17"/>
      <w:r>
        <w:rPr>
          <w:lang w:eastAsia="zh-CN"/>
        </w:rPr>
        <w:t>多所有者</w:t>
      </w:r>
      <w:r>
        <w:rPr>
          <w:lang w:eastAsia="zh-CN"/>
        </w:rPr>
        <w:t xml:space="preserve"> / </w:t>
      </w:r>
      <w:r>
        <w:rPr>
          <w:lang w:eastAsia="zh-CN"/>
        </w:rPr>
        <w:t>公开交易的公司模式</w:t>
      </w:r>
    </w:p>
    <w:p w14:paraId="2E7EF7C4" w14:textId="77777777" w:rsidR="00EE1341" w:rsidRDefault="00CE654F" w:rsidP="00270AA7">
      <w:pPr>
        <w:pStyle w:val="FirstParagraph"/>
      </w:pPr>
      <w:r>
        <w:t>所有权的第三种模式是多所有者</w:t>
      </w:r>
      <w:r>
        <w:t xml:space="preserve"> / </w:t>
      </w:r>
      <w:r>
        <w:t>公开交易的公司模式。除绿湾包装工队外，该类型公司在美国尚未使用。通常情况下，它常被欧洲职业足球特许经营权使用，如曼联，其股票在纽约证券交易所交易，代码为</w:t>
      </w:r>
      <w:r>
        <w:t xml:space="preserve"> MANU</w:t>
      </w:r>
      <w:r>
        <w:t>。其他例子包括</w:t>
      </w:r>
      <w:r>
        <w:t xml:space="preserve"> AS </w:t>
      </w:r>
      <w:r>
        <w:t>罗马（</w:t>
      </w:r>
      <w:r>
        <w:t>ASR</w:t>
      </w:r>
      <w:r>
        <w:t>）和尤文图斯（</w:t>
      </w:r>
      <w:r>
        <w:t>JUVE</w:t>
      </w:r>
      <w:r>
        <w:t>），其股票在意大利证券交易所（</w:t>
      </w:r>
      <w:r>
        <w:t>Borsa Italiana</w:t>
      </w:r>
      <w:r>
        <w:t>）交易；</w:t>
      </w:r>
      <w:r>
        <w:lastRenderedPageBreak/>
        <w:t>多特蒙德的股票在德国</w:t>
      </w:r>
      <w:r>
        <w:t xml:space="preserve"> Xetra </w:t>
      </w:r>
      <w:r>
        <w:t>交易所交易。在伦敦证券交易所，苏格兰凯尔特人足球俱乐部（</w:t>
      </w:r>
      <w:r>
        <w:t>CCP</w:t>
      </w:r>
      <w:r>
        <w:t>）和流浪者足球俱乐部（</w:t>
      </w:r>
      <w:r>
        <w:t>RFC</w:t>
      </w:r>
      <w:r>
        <w:t>）的股票可以买卖。在这种模式下，特许经营权由董事会管理，由股东投票选举产生。董事会任命该团队的高级管理人员。在包装工队的例子中，</w:t>
      </w:r>
      <w:r>
        <w:t xml:space="preserve">NFL </w:t>
      </w:r>
      <w:r>
        <w:t>限制了特许经营权的股东，因为股票不能在公开市场上交易，反收购规定禁止任何一个企图累积团队股份的人为最大的大股东。</w:t>
      </w:r>
    </w:p>
    <w:p w14:paraId="57F3E25C" w14:textId="77777777" w:rsidR="00EE1341" w:rsidRDefault="00CE654F">
      <w:pPr>
        <w:pStyle w:val="a1"/>
      </w:pPr>
      <w:r>
        <w:t>虽然只有一家美国体育特许经营权由是股东公有，但一些特许经营权归上市公司所有，例如，</w:t>
      </w:r>
      <w:r>
        <w:t xml:space="preserve">Comcast and Cablevision </w:t>
      </w:r>
      <w:r>
        <w:t>拥有费城飞人队。时代华纳，迪士尼，新闻集团，</w:t>
      </w:r>
      <w:r>
        <w:t xml:space="preserve">Cablevision </w:t>
      </w:r>
      <w:r>
        <w:t>以及</w:t>
      </w:r>
      <w:r>
        <w:t xml:space="preserve"> Anheuser-Busch </w:t>
      </w:r>
      <w:r>
        <w:t>等上市公司都曾拥有美国体育特许经营权。</w:t>
      </w:r>
    </w:p>
    <w:p w14:paraId="423FBA30" w14:textId="77777777" w:rsidR="00EE1341" w:rsidRDefault="00CE654F">
      <w:pPr>
        <w:pStyle w:val="3"/>
        <w:rPr>
          <w:lang w:eastAsia="zh-CN"/>
        </w:rPr>
      </w:pPr>
      <w:bookmarkStart w:id="18" w:name="header-n13330"/>
      <w:bookmarkEnd w:id="18"/>
      <w:r>
        <w:rPr>
          <w:lang w:eastAsia="zh-CN"/>
        </w:rPr>
        <w:t>联盟结构</w:t>
      </w:r>
    </w:p>
    <w:p w14:paraId="21D6AA51" w14:textId="77777777" w:rsidR="00EE1341" w:rsidRDefault="00CE654F" w:rsidP="00270AA7">
      <w:pPr>
        <w:pStyle w:val="FirstParagraph"/>
      </w:pPr>
      <w:r>
        <w:t>球队所在的联盟结构也会影响体育组织的财务管理。联盟的运作是为了确保联盟的存在。由联盟层面做出的决定包括准入门槛，比赛结构，收入分享和球员关系。这些决定会影响对其成员的财务管理（见第</w:t>
      </w:r>
      <w:r>
        <w:t xml:space="preserve"> 14 </w:t>
      </w:r>
      <w:r>
        <w:t>章和第</w:t>
      </w:r>
      <w:r>
        <w:t xml:space="preserve"> 15 </w:t>
      </w:r>
      <w:r>
        <w:t>章），也会影响这些球队的财务管理。联盟可以是单一实体，也可以是分布式俱乐部所有权（</w:t>
      </w:r>
      <w:r>
        <w:t>Foster</w:t>
      </w:r>
      <w:r>
        <w:t>，</w:t>
      </w:r>
      <w:r>
        <w:t>Greyser</w:t>
      </w:r>
      <w:r>
        <w:t>＆</w:t>
      </w:r>
      <w:r>
        <w:t>Walsh</w:t>
      </w:r>
      <w:r>
        <w:t>，</w:t>
      </w:r>
      <w:r>
        <w:t>2005</w:t>
      </w:r>
      <w:r>
        <w:t>）。</w:t>
      </w:r>
    </w:p>
    <w:p w14:paraId="4350A7F6" w14:textId="77777777" w:rsidR="00EE1341" w:rsidRDefault="00CE654F">
      <w:pPr>
        <w:pStyle w:val="4"/>
        <w:rPr>
          <w:lang w:eastAsia="zh-CN"/>
        </w:rPr>
      </w:pPr>
      <w:bookmarkStart w:id="19" w:name="header-n13332"/>
      <w:bookmarkEnd w:id="19"/>
      <w:r>
        <w:rPr>
          <w:lang w:eastAsia="zh-CN"/>
        </w:rPr>
        <w:t>单一实体模式</w:t>
      </w:r>
    </w:p>
    <w:p w14:paraId="08486D99" w14:textId="77777777" w:rsidR="00EE1341" w:rsidRDefault="00CE654F" w:rsidP="00270AA7">
      <w:pPr>
        <w:pStyle w:val="FirstParagraph"/>
      </w:pPr>
      <w:r>
        <w:t>通过单一实体结构，单个团体或个人拥有联盟以及在该联盟内竞争的所有团队。这种结构经常用于新的或初创联赛。例如，美国篮球联盟（</w:t>
      </w:r>
      <w:r>
        <w:t>ABL</w:t>
      </w:r>
      <w:r>
        <w:t>）由一群投资者所拥有，</w:t>
      </w:r>
      <w:r>
        <w:t xml:space="preserve">NBA </w:t>
      </w:r>
      <w:r>
        <w:t>的女子全国篮球协会（</w:t>
      </w:r>
      <w:r>
        <w:t>WNBA</w:t>
      </w:r>
      <w:r>
        <w:t>），一群投资者的大联盟足球（</w:t>
      </w:r>
      <w:r>
        <w:t>MLS</w:t>
      </w:r>
      <w:r>
        <w:t>）以及世界摔跤娱乐的</w:t>
      </w:r>
      <w:r>
        <w:t xml:space="preserve"> XFL</w:t>
      </w:r>
      <w:r>
        <w:t>（</w:t>
      </w:r>
      <w:r>
        <w:t>WWE</w:t>
      </w:r>
      <w:r>
        <w:t>）和</w:t>
      </w:r>
      <w:r>
        <w:t xml:space="preserve"> NBC </w:t>
      </w:r>
      <w:r>
        <w:t>电视网。</w:t>
      </w:r>
    </w:p>
    <w:p w14:paraId="5DA14944" w14:textId="77777777" w:rsidR="00EE1341" w:rsidRDefault="00CE654F">
      <w:pPr>
        <w:pStyle w:val="a1"/>
        <w:rPr>
          <w:lang w:eastAsia="zh-CN"/>
        </w:rPr>
      </w:pPr>
      <w:r>
        <w:rPr>
          <w:lang w:eastAsia="zh-CN"/>
        </w:rPr>
        <w:t>单一实体结构的一个优点是反托拉斯法不再适用，对于分布式俱乐部所有权模式的联盟同样也是。当一个实体拥有一个联盟及其所有团队时，不可能进行合谋，消除竞争的协议以及其他违反反托拉斯法的行为。因此，单一实体联盟可以将特许经营权放置在最为钟意的城市，并将玩家分配到特定城市的特定团队。例如，为了建立一个忠诚的追随者，</w:t>
      </w:r>
      <w:r>
        <w:rPr>
          <w:lang w:eastAsia="zh-CN"/>
        </w:rPr>
        <w:t xml:space="preserve">WNBA </w:t>
      </w:r>
      <w:r>
        <w:rPr>
          <w:lang w:eastAsia="zh-CN"/>
        </w:rPr>
        <w:t>将</w:t>
      </w:r>
      <w:r>
        <w:rPr>
          <w:lang w:eastAsia="zh-CN"/>
        </w:rPr>
        <w:t xml:space="preserve"> Lisa Leslie </w:t>
      </w:r>
      <w:r>
        <w:rPr>
          <w:lang w:eastAsia="zh-CN"/>
        </w:rPr>
        <w:t>分配到洛杉矶火花队。</w:t>
      </w:r>
      <w:r>
        <w:rPr>
          <w:lang w:eastAsia="zh-CN"/>
        </w:rPr>
        <w:t xml:space="preserve"> Leslie </w:t>
      </w:r>
      <w:r>
        <w:rPr>
          <w:lang w:eastAsia="zh-CN"/>
        </w:rPr>
        <w:t>是南加州著名的大学球员，因为她代表南加州大学比赛。联盟还将德克萨斯理工大学杰出的篮球明星</w:t>
      </w:r>
      <w:r>
        <w:rPr>
          <w:lang w:eastAsia="zh-CN"/>
        </w:rPr>
        <w:t xml:space="preserve"> Sheryl Swoops </w:t>
      </w:r>
      <w:r>
        <w:rPr>
          <w:lang w:eastAsia="zh-CN"/>
        </w:rPr>
        <w:t>分配给休斯顿彗星队。球员与球队的分配还使得联盟能够促进联赛内部的竞争平衡，这样以来一支球队就无法永远在竞争中占据主导地位。</w:t>
      </w:r>
    </w:p>
    <w:p w14:paraId="0F84A8DF" w14:textId="77777777" w:rsidR="00EE1341" w:rsidRDefault="00CE654F">
      <w:pPr>
        <w:pStyle w:val="a1"/>
        <w:rPr>
          <w:lang w:eastAsia="zh-CN"/>
        </w:rPr>
      </w:pPr>
      <w:r>
        <w:rPr>
          <w:lang w:eastAsia="zh-CN"/>
        </w:rPr>
        <w:t>单一实体联盟的财务优势是球员薪资成本会受到限制。球员与联盟签约，因此在公开市场上没有球员的竞标。</w:t>
      </w:r>
      <w:r>
        <w:rPr>
          <w:lang w:eastAsia="zh-CN"/>
        </w:rPr>
        <w:t xml:space="preserve">2014 </w:t>
      </w:r>
      <w:r>
        <w:rPr>
          <w:lang w:eastAsia="zh-CN"/>
        </w:rPr>
        <w:t>年，平均</w:t>
      </w:r>
      <w:r>
        <w:rPr>
          <w:lang w:eastAsia="zh-CN"/>
        </w:rPr>
        <w:t xml:space="preserve"> MLS </w:t>
      </w:r>
      <w:r>
        <w:rPr>
          <w:lang w:eastAsia="zh-CN"/>
        </w:rPr>
        <w:t>薪水为</w:t>
      </w:r>
      <w:r>
        <w:rPr>
          <w:lang w:eastAsia="zh-CN"/>
        </w:rPr>
        <w:t xml:space="preserve"> 226,000 </w:t>
      </w:r>
      <w:r>
        <w:rPr>
          <w:lang w:eastAsia="zh-CN"/>
        </w:rPr>
        <w:t>美元。足球明星卡卡年薪最高，为</w:t>
      </w:r>
      <w:r>
        <w:rPr>
          <w:lang w:eastAsia="zh-CN"/>
        </w:rPr>
        <w:t xml:space="preserve"> 717 </w:t>
      </w:r>
      <w:r>
        <w:rPr>
          <w:lang w:eastAsia="zh-CN"/>
        </w:rPr>
        <w:t>万美元，</w:t>
      </w:r>
      <w:r>
        <w:rPr>
          <w:lang w:eastAsia="zh-CN"/>
        </w:rPr>
        <w:t xml:space="preserve">25 </w:t>
      </w:r>
      <w:r>
        <w:rPr>
          <w:lang w:eastAsia="zh-CN"/>
        </w:rPr>
        <w:t>岁以下的</w:t>
      </w:r>
      <w:r>
        <w:rPr>
          <w:lang w:eastAsia="zh-CN"/>
        </w:rPr>
        <w:t xml:space="preserve"> 25 </w:t>
      </w:r>
      <w:r>
        <w:rPr>
          <w:lang w:eastAsia="zh-CN"/>
        </w:rPr>
        <w:t>名球员获得了最低的</w:t>
      </w:r>
      <w:r>
        <w:rPr>
          <w:lang w:eastAsia="zh-CN"/>
        </w:rPr>
        <w:t xml:space="preserve"> 36,500 </w:t>
      </w:r>
      <w:r>
        <w:rPr>
          <w:lang w:eastAsia="zh-CN"/>
        </w:rPr>
        <w:t>美元。</w:t>
      </w:r>
      <w:r>
        <w:rPr>
          <w:lang w:eastAsia="zh-CN"/>
        </w:rPr>
        <w:lastRenderedPageBreak/>
        <w:t>联盟的薪酬理念是支付给有影响力的球员，同时限制防守者和守门员的薪水（</w:t>
      </w:r>
      <w:r>
        <w:rPr>
          <w:lang w:eastAsia="zh-CN"/>
        </w:rPr>
        <w:t>Keh</w:t>
      </w:r>
      <w:r>
        <w:rPr>
          <w:lang w:eastAsia="zh-CN"/>
        </w:rPr>
        <w:t>，</w:t>
      </w:r>
      <w:r>
        <w:rPr>
          <w:lang w:eastAsia="zh-CN"/>
        </w:rPr>
        <w:t>2014</w:t>
      </w:r>
      <w:r>
        <w:rPr>
          <w:lang w:eastAsia="zh-CN"/>
        </w:rPr>
        <w:t>）。另一个例子是，</w:t>
      </w:r>
      <w:r>
        <w:rPr>
          <w:lang w:eastAsia="zh-CN"/>
        </w:rPr>
        <w:t xml:space="preserve">2008 </w:t>
      </w:r>
      <w:r>
        <w:rPr>
          <w:lang w:eastAsia="zh-CN"/>
        </w:rPr>
        <w:t>年，竞技场美式足球联赛（</w:t>
      </w:r>
      <w:r>
        <w:rPr>
          <w:lang w:eastAsia="zh-CN"/>
        </w:rPr>
        <w:t>AFL</w:t>
      </w:r>
      <w:r>
        <w:rPr>
          <w:lang w:eastAsia="zh-CN"/>
        </w:rPr>
        <w:t>）正在考虑重组为单一实体联盟，以减少包括薪水在内的各种成本。</w:t>
      </w:r>
      <w:r>
        <w:rPr>
          <w:lang w:eastAsia="zh-CN"/>
        </w:rPr>
        <w:t xml:space="preserve">AFL </w:t>
      </w:r>
      <w:r>
        <w:rPr>
          <w:lang w:eastAsia="zh-CN"/>
        </w:rPr>
        <w:t>在</w:t>
      </w:r>
      <w:r>
        <w:rPr>
          <w:lang w:eastAsia="zh-CN"/>
        </w:rPr>
        <w:t xml:space="preserve"> 2008 </w:t>
      </w:r>
      <w:r>
        <w:rPr>
          <w:lang w:eastAsia="zh-CN"/>
        </w:rPr>
        <w:t>年无限期停止运营之前有</w:t>
      </w:r>
      <w:r>
        <w:rPr>
          <w:lang w:eastAsia="zh-CN"/>
        </w:rPr>
        <w:t xml:space="preserve"> 2500 </w:t>
      </w:r>
      <w:r>
        <w:rPr>
          <w:lang w:eastAsia="zh-CN"/>
        </w:rPr>
        <w:t>万美元的运营亏损（</w:t>
      </w:r>
      <w:r>
        <w:rPr>
          <w:lang w:eastAsia="zh-CN"/>
        </w:rPr>
        <w:t>Lombardo</w:t>
      </w:r>
      <w:r>
        <w:rPr>
          <w:lang w:eastAsia="zh-CN"/>
        </w:rPr>
        <w:t>，</w:t>
      </w:r>
      <w:r>
        <w:rPr>
          <w:lang w:eastAsia="zh-CN"/>
        </w:rPr>
        <w:t>2008</w:t>
      </w:r>
      <w:r>
        <w:rPr>
          <w:lang w:eastAsia="zh-CN"/>
        </w:rPr>
        <w:t>）。</w:t>
      </w:r>
      <w:r>
        <w:rPr>
          <w:lang w:eastAsia="zh-CN"/>
        </w:rPr>
        <w:t xml:space="preserve">AFL </w:t>
      </w:r>
      <w:r>
        <w:rPr>
          <w:lang w:eastAsia="zh-CN"/>
        </w:rPr>
        <w:t>在</w:t>
      </w:r>
      <w:r>
        <w:rPr>
          <w:lang w:eastAsia="zh-CN"/>
        </w:rPr>
        <w:t xml:space="preserve"> 2010 </w:t>
      </w:r>
      <w:r>
        <w:rPr>
          <w:lang w:eastAsia="zh-CN"/>
        </w:rPr>
        <w:t>年恢复了比赛，但没有改变其结构。</w:t>
      </w:r>
    </w:p>
    <w:p w14:paraId="6F4F2D74" w14:textId="77777777" w:rsidR="00EE1341" w:rsidRDefault="00CE654F">
      <w:pPr>
        <w:pStyle w:val="a1"/>
        <w:rPr>
          <w:lang w:eastAsia="zh-CN"/>
        </w:rPr>
      </w:pPr>
      <w:r>
        <w:rPr>
          <w:lang w:eastAsia="zh-CN"/>
        </w:rPr>
        <w:t>单一实体的一个缺点是它在俱乐部层面提供的经济激励很少（</w:t>
      </w:r>
      <w:r>
        <w:rPr>
          <w:lang w:eastAsia="zh-CN"/>
        </w:rPr>
        <w:t>Foster</w:t>
      </w:r>
      <w:r>
        <w:rPr>
          <w:lang w:eastAsia="zh-CN"/>
        </w:rPr>
        <w:t>，</w:t>
      </w:r>
      <w:r>
        <w:rPr>
          <w:lang w:eastAsia="zh-CN"/>
        </w:rPr>
        <w:t>Greyser</w:t>
      </w:r>
      <w:r>
        <w:rPr>
          <w:lang w:eastAsia="zh-CN"/>
        </w:rPr>
        <w:t>＆</w:t>
      </w:r>
      <w:r>
        <w:rPr>
          <w:lang w:eastAsia="zh-CN"/>
        </w:rPr>
        <w:t>Walsh</w:t>
      </w:r>
      <w:r>
        <w:rPr>
          <w:lang w:eastAsia="zh-CN"/>
        </w:rPr>
        <w:t>，</w:t>
      </w:r>
      <w:r>
        <w:rPr>
          <w:lang w:eastAsia="zh-CN"/>
        </w:rPr>
        <w:t>2005</w:t>
      </w:r>
      <w:r>
        <w:rPr>
          <w:lang w:eastAsia="zh-CN"/>
        </w:rPr>
        <w:t>）。对于特许经营而言，运营良好没有任何额外的好处，因为利益会与联盟中的其他特许经营权完全分享，尽管损失也是平等的。这就是为什么</w:t>
      </w:r>
      <w:r>
        <w:rPr>
          <w:lang w:eastAsia="zh-CN"/>
        </w:rPr>
        <w:t xml:space="preserve"> WNBA </w:t>
      </w:r>
      <w:r>
        <w:rPr>
          <w:lang w:eastAsia="zh-CN"/>
        </w:rPr>
        <w:t>和</w:t>
      </w:r>
      <w:r>
        <w:rPr>
          <w:lang w:eastAsia="zh-CN"/>
        </w:rPr>
        <w:t xml:space="preserve"> NBA </w:t>
      </w:r>
      <w:r>
        <w:rPr>
          <w:lang w:eastAsia="zh-CN"/>
        </w:rPr>
        <w:t>发展联盟开始从单一实体结构转向分布式俱乐部所有权模式（</w:t>
      </w:r>
      <w:r>
        <w:rPr>
          <w:lang w:eastAsia="zh-CN"/>
        </w:rPr>
        <w:t>Lombardo</w:t>
      </w:r>
      <w:r>
        <w:rPr>
          <w:lang w:eastAsia="zh-CN"/>
        </w:rPr>
        <w:t>）的原因之一。</w:t>
      </w:r>
    </w:p>
    <w:p w14:paraId="4B8FAF0E" w14:textId="77777777" w:rsidR="00EE1341" w:rsidRDefault="00CE654F">
      <w:pPr>
        <w:pStyle w:val="a1"/>
        <w:rPr>
          <w:lang w:eastAsia="zh-CN"/>
        </w:rPr>
      </w:pPr>
      <w:r>
        <w:rPr>
          <w:lang w:eastAsia="zh-CN"/>
        </w:rPr>
        <w:t>此外，根据</w:t>
      </w:r>
      <w:r>
        <w:rPr>
          <w:lang w:eastAsia="zh-CN"/>
        </w:rPr>
        <w:t>“</w:t>
      </w:r>
      <w:r>
        <w:rPr>
          <w:lang w:eastAsia="zh-CN"/>
        </w:rPr>
        <w:t>谢尔曼反托拉斯法案</w:t>
      </w:r>
      <w:r>
        <w:rPr>
          <w:lang w:eastAsia="zh-CN"/>
        </w:rPr>
        <w:t>”</w:t>
      </w:r>
      <w:r>
        <w:rPr>
          <w:lang w:eastAsia="zh-CN"/>
        </w:rPr>
        <w:t>（</w:t>
      </w:r>
      <w:r>
        <w:rPr>
          <w:lang w:eastAsia="zh-CN"/>
        </w:rPr>
        <w:t xml:space="preserve">1890 </w:t>
      </w:r>
      <w:r>
        <w:rPr>
          <w:lang w:eastAsia="zh-CN"/>
        </w:rPr>
        <w:t>年），单一实体联盟在法律上会受到质疑。该法案禁止企业之间的合谋和其他限制交易的行为。在</w:t>
      </w:r>
      <w:r>
        <w:rPr>
          <w:lang w:eastAsia="zh-CN"/>
        </w:rPr>
        <w:t xml:space="preserve"> Fraser </w:t>
      </w:r>
      <w:r>
        <w:rPr>
          <w:lang w:eastAsia="zh-CN"/>
        </w:rPr>
        <w:t>诉</w:t>
      </w:r>
      <w:r>
        <w:rPr>
          <w:lang w:eastAsia="zh-CN"/>
        </w:rPr>
        <w:t xml:space="preserve"> MLS </w:t>
      </w:r>
      <w:r>
        <w:rPr>
          <w:lang w:eastAsia="zh-CN"/>
        </w:rPr>
        <w:t>案（</w:t>
      </w:r>
      <w:r>
        <w:rPr>
          <w:lang w:eastAsia="zh-CN"/>
        </w:rPr>
        <w:t xml:space="preserve">1998 </w:t>
      </w:r>
      <w:r>
        <w:rPr>
          <w:lang w:eastAsia="zh-CN"/>
        </w:rPr>
        <w:t>年）中，球员们试图结束与联盟签订合同的做法。他们认为，与联盟的谈判削弱了球队之间对球员服务的竞争，从而降低了他们的潜在收入。在</w:t>
      </w:r>
      <w:r>
        <w:rPr>
          <w:lang w:eastAsia="zh-CN"/>
        </w:rPr>
        <w:t xml:space="preserve"> Fraser </w:t>
      </w:r>
      <w:r>
        <w:rPr>
          <w:lang w:eastAsia="zh-CN"/>
        </w:rPr>
        <w:t>一案中，法院重申，对于作为单一实体组成的联盟，谢尔曼法案不适用。法院确认联盟和其投资者（团队运营商）作为一个整体运作，因此是一个独立的经济单位。</w:t>
      </w:r>
    </w:p>
    <w:p w14:paraId="623B85EC" w14:textId="77777777" w:rsidR="00EE1341" w:rsidRDefault="00CE654F">
      <w:pPr>
        <w:pStyle w:val="4"/>
        <w:rPr>
          <w:lang w:eastAsia="zh-CN"/>
        </w:rPr>
      </w:pPr>
      <w:bookmarkStart w:id="20" w:name="header-n13338"/>
      <w:bookmarkEnd w:id="20"/>
      <w:r>
        <w:rPr>
          <w:lang w:eastAsia="zh-CN"/>
        </w:rPr>
        <w:t>分布式俱乐部所有权</w:t>
      </w:r>
    </w:p>
    <w:p w14:paraId="208DA6C6" w14:textId="77777777" w:rsidR="00EE1341" w:rsidRDefault="00CE654F" w:rsidP="00270AA7">
      <w:pPr>
        <w:pStyle w:val="FirstParagraph"/>
      </w:pPr>
      <w:r>
        <w:t>分布式俱乐部所有权模式由</w:t>
      </w:r>
      <w:r>
        <w:t xml:space="preserve"> MLB</w:t>
      </w:r>
      <w:r>
        <w:t>，</w:t>
      </w:r>
      <w:r>
        <w:t>NBA</w:t>
      </w:r>
      <w:r>
        <w:t>，</w:t>
      </w:r>
      <w:r>
        <w:t xml:space="preserve">NHL </w:t>
      </w:r>
      <w:r>
        <w:t>和</w:t>
      </w:r>
      <w:r>
        <w:t xml:space="preserve"> NBA </w:t>
      </w:r>
      <w:r>
        <w:t>使用。在这种联盟结构下，每个特许经营权都有属于自己的所有权集团。联盟层面的收入，例如来自国家电视台的合同，仅在联盟层面收集并分发给每个球队以支付净成本。联盟有时被构建为非营利组织，由每个球队推出的代表管理。作为非盈利组织运营的联盟包括</w:t>
      </w:r>
      <w:r>
        <w:t xml:space="preserve"> NHL </w:t>
      </w:r>
      <w:r>
        <w:t>和</w:t>
      </w:r>
      <w:r>
        <w:t xml:space="preserve"> PGA </w:t>
      </w:r>
      <w:r>
        <w:t>美巡赛（高尔夫）。这些实体可以成为</w:t>
      </w:r>
      <w:r>
        <w:t xml:space="preserve"> 501</w:t>
      </w:r>
      <w:r>
        <w:t>（</w:t>
      </w:r>
      <w:r>
        <w:t>c</w:t>
      </w:r>
      <w:r>
        <w:t>）（</w:t>
      </w:r>
      <w:r>
        <w:t>6</w:t>
      </w:r>
      <w:r>
        <w:t>）类型公司，因为它们致力于促进其行业发展而非经营盈利型企业。但是，所赚取的收入需要纳税。例如，</w:t>
      </w:r>
      <w:r>
        <w:t xml:space="preserve">NHL </w:t>
      </w:r>
      <w:r>
        <w:t>电视合同和商业产生的资金会流向球队，这些球队则作为营利型实体运营，因此其收入要纳税。</w:t>
      </w:r>
      <w:r>
        <w:t xml:space="preserve">MLB </w:t>
      </w:r>
      <w:r>
        <w:t>和</w:t>
      </w:r>
      <w:r>
        <w:t xml:space="preserve"> NHL </w:t>
      </w:r>
      <w:r>
        <w:t>过去曾是非营利型组织。然而，</w:t>
      </w:r>
      <w:r>
        <w:t xml:space="preserve">MLB </w:t>
      </w:r>
      <w:r>
        <w:t>选择在</w:t>
      </w:r>
      <w:r>
        <w:t xml:space="preserve"> 2007 </w:t>
      </w:r>
      <w:r>
        <w:t>年放弃非营利地位；</w:t>
      </w:r>
      <w:r>
        <w:t xml:space="preserve">NFL </w:t>
      </w:r>
      <w:r>
        <w:t>在</w:t>
      </w:r>
      <w:r>
        <w:t xml:space="preserve"> 2015 </w:t>
      </w:r>
      <w:r>
        <w:t>年也做了同样的事情</w:t>
      </w:r>
      <w:r>
        <w:t xml:space="preserve"> (Harwell</w:t>
      </w:r>
      <w:r>
        <w:t>＆</w:t>
      </w:r>
      <w:r>
        <w:t>Hobson</w:t>
      </w:r>
      <w:r>
        <w:t>，</w:t>
      </w:r>
      <w:r>
        <w:t>2015)</w:t>
      </w:r>
      <w:r>
        <w:rPr>
          <w:rStyle w:val="ae"/>
        </w:rPr>
        <w:footnoteReference w:id="2"/>
      </w:r>
      <w:r>
        <w:t>。</w:t>
      </w:r>
      <w:r>
        <w:t xml:space="preserve">NASCAR </w:t>
      </w:r>
      <w:r>
        <w:t>和</w:t>
      </w:r>
      <w:r>
        <w:t xml:space="preserve"> NBA </w:t>
      </w:r>
      <w:r>
        <w:t>作为营利型公司运营。</w:t>
      </w:r>
    </w:p>
    <w:p w14:paraId="7543ACF4" w14:textId="77777777" w:rsidR="00EE1341" w:rsidRDefault="00CE654F">
      <w:pPr>
        <w:pStyle w:val="a1"/>
        <w:rPr>
          <w:lang w:eastAsia="zh-CN"/>
        </w:rPr>
      </w:pPr>
      <w:r>
        <w:rPr>
          <w:lang w:eastAsia="zh-CN"/>
        </w:rPr>
        <w:t>无论联盟的结构是非营利型组织还是营利型，每个球队都会推举一名理事作为球队代表来管理日常运营。联盟也可能拥有自己的附属实体。例如，</w:t>
      </w:r>
      <w:r>
        <w:rPr>
          <w:lang w:eastAsia="zh-CN"/>
        </w:rPr>
        <w:t xml:space="preserve">NFL </w:t>
      </w:r>
      <w:r>
        <w:rPr>
          <w:lang w:eastAsia="zh-CN"/>
        </w:rPr>
        <w:t>拥有并经营</w:t>
      </w:r>
      <w:r>
        <w:rPr>
          <w:lang w:eastAsia="zh-CN"/>
        </w:rPr>
        <w:t xml:space="preserve"> </w:t>
      </w:r>
      <w:r>
        <w:rPr>
          <w:lang w:eastAsia="zh-CN"/>
        </w:rPr>
        <w:lastRenderedPageBreak/>
        <w:t>NFL Enterprises</w:t>
      </w:r>
      <w:r>
        <w:rPr>
          <w:lang w:eastAsia="zh-CN"/>
        </w:rPr>
        <w:t>，其中包括</w:t>
      </w:r>
      <w:r>
        <w:rPr>
          <w:lang w:eastAsia="zh-CN"/>
        </w:rPr>
        <w:t xml:space="preserve"> NFL.com </w:t>
      </w:r>
      <w:r>
        <w:rPr>
          <w:lang w:eastAsia="zh-CN"/>
        </w:rPr>
        <w:t>和</w:t>
      </w:r>
      <w:r>
        <w:rPr>
          <w:lang w:eastAsia="zh-CN"/>
        </w:rPr>
        <w:t xml:space="preserve"> Sunday Ticket </w:t>
      </w:r>
      <w:r>
        <w:rPr>
          <w:lang w:eastAsia="zh-CN"/>
        </w:rPr>
        <w:t>以及</w:t>
      </w:r>
      <w:r>
        <w:rPr>
          <w:lang w:eastAsia="zh-CN"/>
        </w:rPr>
        <w:t xml:space="preserve"> NFL Properties</w:t>
      </w:r>
      <w:r>
        <w:rPr>
          <w:lang w:eastAsia="zh-CN"/>
        </w:rPr>
        <w:t>（该联盟的经营授权部门）。</w:t>
      </w:r>
    </w:p>
    <w:p w14:paraId="404F013B" w14:textId="77777777" w:rsidR="00EE1341" w:rsidRDefault="00CE654F">
      <w:pPr>
        <w:pStyle w:val="a1"/>
        <w:rPr>
          <w:lang w:eastAsia="zh-CN"/>
        </w:rPr>
      </w:pPr>
      <w:r>
        <w:rPr>
          <w:lang w:eastAsia="zh-CN"/>
        </w:rPr>
        <w:t>这种结构下面，可能会出现与联盟的财务管理规定相关的冲突。例如，大市场特许经营和小市场特许经营往往在收益分享方面有不同的理念。联盟和俱乐部之间经常在领土权利上出现冲突。球员和联盟也可能会发生冲突。争议通常最终落在法庭上，由此产生的法院判决会影响整个分布式俱乐部所有权模式的结构。</w:t>
      </w:r>
    </w:p>
    <w:p w14:paraId="31EF0030" w14:textId="77777777" w:rsidR="00EE1341" w:rsidRDefault="00CE654F">
      <w:pPr>
        <w:pStyle w:val="a1"/>
        <w:rPr>
          <w:lang w:eastAsia="zh-CN"/>
        </w:rPr>
      </w:pPr>
      <w:r>
        <w:rPr>
          <w:lang w:eastAsia="zh-CN"/>
        </w:rPr>
        <w:t>其中许多争议属于反托拉斯法范畴。与单一所有权联盟的法院判决不同，法律上通常裁定，根据分布式俱乐部所有权模式构建的联盟是反托拉斯法的主体。唯一的例外是</w:t>
      </w:r>
      <w:r>
        <w:rPr>
          <w:lang w:eastAsia="zh-CN"/>
        </w:rPr>
        <w:t xml:space="preserve"> MLB</w:t>
      </w:r>
      <w:r>
        <w:rPr>
          <w:lang w:eastAsia="zh-CN"/>
        </w:rPr>
        <w:t>，该联盟在联邦棒球俱乐部诉国家联盟案（</w:t>
      </w:r>
      <w:r>
        <w:rPr>
          <w:lang w:eastAsia="zh-CN"/>
        </w:rPr>
        <w:t xml:space="preserve">1922 </w:t>
      </w:r>
      <w:r>
        <w:rPr>
          <w:lang w:eastAsia="zh-CN"/>
        </w:rPr>
        <w:t>年）中获得了反托拉斯法的豁免，这一决定在</w:t>
      </w:r>
      <w:r>
        <w:rPr>
          <w:lang w:eastAsia="zh-CN"/>
        </w:rPr>
        <w:t xml:space="preserve"> Flood </w:t>
      </w:r>
      <w:r>
        <w:rPr>
          <w:lang w:eastAsia="zh-CN"/>
        </w:rPr>
        <w:t>诉</w:t>
      </w:r>
      <w:r>
        <w:rPr>
          <w:lang w:eastAsia="zh-CN"/>
        </w:rPr>
        <w:t xml:space="preserve"> Kuhn </w:t>
      </w:r>
      <w:r>
        <w:rPr>
          <w:lang w:eastAsia="zh-CN"/>
        </w:rPr>
        <w:t>案（</w:t>
      </w:r>
      <w:r>
        <w:rPr>
          <w:lang w:eastAsia="zh-CN"/>
        </w:rPr>
        <w:t xml:space="preserve">1972 </w:t>
      </w:r>
      <w:r>
        <w:rPr>
          <w:lang w:eastAsia="zh-CN"/>
        </w:rPr>
        <w:t>年）中得到了重申。法院表示，为了保证联盟自身能够创造产品，一定程度联盟层面的合作是合理的，但他们也注意到球队层面生产商品应该是与联盟分开的活动，例如当球队获得本地电台和电视的合同。因此，球队和联盟都是独立的法律实体，并应遵守</w:t>
      </w:r>
      <w:r>
        <w:rPr>
          <w:lang w:eastAsia="zh-CN"/>
        </w:rPr>
        <w:t>“</w:t>
      </w:r>
      <w:r>
        <w:rPr>
          <w:lang w:eastAsia="zh-CN"/>
        </w:rPr>
        <w:t>谢尔曼法案</w:t>
      </w:r>
      <w:r>
        <w:rPr>
          <w:lang w:eastAsia="zh-CN"/>
        </w:rPr>
        <w:t>”</w:t>
      </w:r>
      <w:r>
        <w:rPr>
          <w:lang w:eastAsia="zh-CN"/>
        </w:rPr>
        <w:t>。在</w:t>
      </w:r>
      <w:r>
        <w:rPr>
          <w:lang w:eastAsia="zh-CN"/>
        </w:rPr>
        <w:t xml:space="preserve"> NFL </w:t>
      </w:r>
      <w:r>
        <w:rPr>
          <w:lang w:eastAsia="zh-CN"/>
        </w:rPr>
        <w:t>诉</w:t>
      </w:r>
      <w:r>
        <w:rPr>
          <w:lang w:eastAsia="zh-CN"/>
        </w:rPr>
        <w:t xml:space="preserve"> NASL </w:t>
      </w:r>
      <w:r>
        <w:rPr>
          <w:lang w:eastAsia="zh-CN"/>
        </w:rPr>
        <w:t>案（</w:t>
      </w:r>
      <w:r>
        <w:rPr>
          <w:lang w:eastAsia="zh-CN"/>
        </w:rPr>
        <w:t xml:space="preserve">1982 </w:t>
      </w:r>
      <w:r>
        <w:rPr>
          <w:lang w:eastAsia="zh-CN"/>
        </w:rPr>
        <w:t>年）中，法院裁定</w:t>
      </w:r>
      <w:r>
        <w:rPr>
          <w:lang w:eastAsia="zh-CN"/>
        </w:rPr>
        <w:t xml:space="preserve"> NFL </w:t>
      </w:r>
      <w:r>
        <w:rPr>
          <w:lang w:eastAsia="zh-CN"/>
        </w:rPr>
        <w:t>受美国反托拉斯法的约束。法庭在</w:t>
      </w:r>
      <w:r>
        <w:rPr>
          <w:lang w:eastAsia="zh-CN"/>
        </w:rPr>
        <w:t xml:space="preserve"> McNeil </w:t>
      </w:r>
      <w:r>
        <w:rPr>
          <w:lang w:eastAsia="zh-CN"/>
        </w:rPr>
        <w:t>诉</w:t>
      </w:r>
      <w:r>
        <w:rPr>
          <w:lang w:eastAsia="zh-CN"/>
        </w:rPr>
        <w:t xml:space="preserve"> NFL </w:t>
      </w:r>
      <w:r>
        <w:rPr>
          <w:lang w:eastAsia="zh-CN"/>
        </w:rPr>
        <w:t>案（</w:t>
      </w:r>
      <w:r>
        <w:rPr>
          <w:lang w:eastAsia="zh-CN"/>
        </w:rPr>
        <w:t xml:space="preserve">1992 </w:t>
      </w:r>
      <w:r>
        <w:rPr>
          <w:lang w:eastAsia="zh-CN"/>
        </w:rPr>
        <w:t>年）和</w:t>
      </w:r>
      <w:r>
        <w:rPr>
          <w:lang w:eastAsia="zh-CN"/>
        </w:rPr>
        <w:t xml:space="preserve"> Sullivan </w:t>
      </w:r>
      <w:r>
        <w:rPr>
          <w:lang w:eastAsia="zh-CN"/>
        </w:rPr>
        <w:t>诉</w:t>
      </w:r>
      <w:r>
        <w:rPr>
          <w:lang w:eastAsia="zh-CN"/>
        </w:rPr>
        <w:t xml:space="preserve"> NFL </w:t>
      </w:r>
      <w:r>
        <w:rPr>
          <w:lang w:eastAsia="zh-CN"/>
        </w:rPr>
        <w:t>案（</w:t>
      </w:r>
      <w:r>
        <w:rPr>
          <w:lang w:eastAsia="zh-CN"/>
        </w:rPr>
        <w:t xml:space="preserve">1994 </w:t>
      </w:r>
      <w:r>
        <w:rPr>
          <w:lang w:eastAsia="zh-CN"/>
        </w:rPr>
        <w:t>年）中重申了这一点。在</w:t>
      </w:r>
      <w:r>
        <w:rPr>
          <w:lang w:eastAsia="zh-CN"/>
        </w:rPr>
        <w:t xml:space="preserve"> McNeil </w:t>
      </w:r>
      <w:r>
        <w:rPr>
          <w:lang w:eastAsia="zh-CN"/>
        </w:rPr>
        <w:t>一案，法院发现，联盟的</w:t>
      </w:r>
      <w:r>
        <w:rPr>
          <w:lang w:eastAsia="zh-CN"/>
        </w:rPr>
        <w:t xml:space="preserve">“B </w:t>
      </w:r>
      <w:r>
        <w:rPr>
          <w:lang w:eastAsia="zh-CN"/>
        </w:rPr>
        <w:t>计划</w:t>
      </w:r>
      <w:r>
        <w:rPr>
          <w:lang w:eastAsia="zh-CN"/>
        </w:rPr>
        <w:t>”</w:t>
      </w:r>
      <w:r>
        <w:rPr>
          <w:lang w:eastAsia="zh-CN"/>
        </w:rPr>
        <w:t>对自由球员比为维持联盟竞争平衡设定的规则更具限制性。此外，</w:t>
      </w:r>
      <w:r>
        <w:rPr>
          <w:lang w:eastAsia="zh-CN"/>
        </w:rPr>
        <w:t xml:space="preserve">“B </w:t>
      </w:r>
      <w:r>
        <w:rPr>
          <w:lang w:eastAsia="zh-CN"/>
        </w:rPr>
        <w:t>计划</w:t>
      </w:r>
      <w:r>
        <w:rPr>
          <w:lang w:eastAsia="zh-CN"/>
        </w:rPr>
        <w:t>”</w:t>
      </w:r>
      <w:r>
        <w:rPr>
          <w:lang w:eastAsia="zh-CN"/>
        </w:rPr>
        <w:t>会对球员造成实质的经济伤害。这一决定导致</w:t>
      </w:r>
      <w:r>
        <w:rPr>
          <w:lang w:eastAsia="zh-CN"/>
        </w:rPr>
        <w:t xml:space="preserve"> NFL </w:t>
      </w:r>
      <w:r>
        <w:rPr>
          <w:lang w:eastAsia="zh-CN"/>
        </w:rPr>
        <w:t>的自由球员规定受到反垄断法约束。更早的</w:t>
      </w:r>
      <w:r>
        <w:rPr>
          <w:lang w:eastAsia="zh-CN"/>
        </w:rPr>
        <w:t xml:space="preserve"> Mackey </w:t>
      </w:r>
      <w:r>
        <w:rPr>
          <w:lang w:eastAsia="zh-CN"/>
        </w:rPr>
        <w:t>诉</w:t>
      </w:r>
      <w:r>
        <w:rPr>
          <w:lang w:eastAsia="zh-CN"/>
        </w:rPr>
        <w:t xml:space="preserve"> NFL</w:t>
      </w:r>
      <w:r>
        <w:rPr>
          <w:lang w:eastAsia="zh-CN"/>
        </w:rPr>
        <w:t>（</w:t>
      </w:r>
      <w:r>
        <w:rPr>
          <w:lang w:eastAsia="zh-CN"/>
        </w:rPr>
        <w:t>1976</w:t>
      </w:r>
      <w:r>
        <w:rPr>
          <w:lang w:eastAsia="zh-CN"/>
        </w:rPr>
        <w:t>）案，导致了联盟后备系统的终结（该规定基本上将一名球员在职业生涯内限制在一支球队）。</w:t>
      </w:r>
    </w:p>
    <w:p w14:paraId="38E6FD6A" w14:textId="77777777" w:rsidR="00EE1341" w:rsidRDefault="00CE654F">
      <w:pPr>
        <w:pStyle w:val="a1"/>
        <w:rPr>
          <w:lang w:eastAsia="zh-CN"/>
        </w:rPr>
      </w:pPr>
      <w:r>
        <w:rPr>
          <w:lang w:eastAsia="zh-CN"/>
        </w:rPr>
        <w:t>至于</w:t>
      </w:r>
      <w:r>
        <w:rPr>
          <w:lang w:eastAsia="zh-CN"/>
        </w:rPr>
        <w:t xml:space="preserve"> NBA</w:t>
      </w:r>
      <w:r>
        <w:rPr>
          <w:lang w:eastAsia="zh-CN"/>
        </w:rPr>
        <w:t>，法庭在</w:t>
      </w:r>
      <w:r>
        <w:rPr>
          <w:lang w:eastAsia="zh-CN"/>
        </w:rPr>
        <w:t xml:space="preserve"> 1971 </w:t>
      </w:r>
      <w:r>
        <w:rPr>
          <w:lang w:eastAsia="zh-CN"/>
        </w:rPr>
        <w:t>年裁定联盟受反托拉斯法的约束。在</w:t>
      </w:r>
      <w:r>
        <w:rPr>
          <w:lang w:eastAsia="zh-CN"/>
        </w:rPr>
        <w:t xml:space="preserve"> Haywood </w:t>
      </w:r>
      <w:r>
        <w:rPr>
          <w:lang w:eastAsia="zh-CN"/>
        </w:rPr>
        <w:t>诉</w:t>
      </w:r>
      <w:r>
        <w:rPr>
          <w:lang w:eastAsia="zh-CN"/>
        </w:rPr>
        <w:t xml:space="preserve"> NBA</w:t>
      </w:r>
      <w:r>
        <w:rPr>
          <w:lang w:eastAsia="zh-CN"/>
        </w:rPr>
        <w:t>（</w:t>
      </w:r>
      <w:r>
        <w:rPr>
          <w:lang w:eastAsia="zh-CN"/>
        </w:rPr>
        <w:t>1971</w:t>
      </w:r>
      <w:r>
        <w:rPr>
          <w:lang w:eastAsia="zh-CN"/>
        </w:rPr>
        <w:t>）案之前，</w:t>
      </w:r>
      <w:r>
        <w:rPr>
          <w:lang w:eastAsia="zh-CN"/>
        </w:rPr>
        <w:t xml:space="preserve">NBA </w:t>
      </w:r>
      <w:r>
        <w:rPr>
          <w:lang w:eastAsia="zh-CN"/>
        </w:rPr>
        <w:t>要求高中毕业生要等待四年才有资格参加联赛。法院在</w:t>
      </w:r>
      <w:r>
        <w:rPr>
          <w:lang w:eastAsia="zh-CN"/>
        </w:rPr>
        <w:t xml:space="preserve"> Haywood </w:t>
      </w:r>
      <w:r>
        <w:rPr>
          <w:lang w:eastAsia="zh-CN"/>
        </w:rPr>
        <w:t>案中决定允许高中毕业生和大学准毕业生（毕业前）有资格宣布自己参加</w:t>
      </w:r>
      <w:r>
        <w:rPr>
          <w:lang w:eastAsia="zh-CN"/>
        </w:rPr>
        <w:t xml:space="preserve"> NBA </w:t>
      </w:r>
      <w:r>
        <w:rPr>
          <w:lang w:eastAsia="zh-CN"/>
        </w:rPr>
        <w:t>选秀。</w:t>
      </w:r>
    </w:p>
    <w:p w14:paraId="1094AC65" w14:textId="77777777" w:rsidR="00A152B9" w:rsidRPr="00A152B9" w:rsidRDefault="00A152B9" w:rsidP="00687304">
      <w:pPr>
        <w:pStyle w:val="20"/>
        <w:rPr>
          <w:lang w:eastAsia="zh-CN"/>
        </w:rPr>
      </w:pPr>
      <w:r w:rsidRPr="00A152B9">
        <w:rPr>
          <w:lang w:eastAsia="zh-CN"/>
        </w:rPr>
        <w:t>影响体育的财务和经济因素</w:t>
      </w:r>
    </w:p>
    <w:p w14:paraId="32A64CD9" w14:textId="77777777" w:rsidR="00A152B9" w:rsidRPr="00A152B9" w:rsidRDefault="00A152B9" w:rsidP="00687304">
      <w:pPr>
        <w:rPr>
          <w:lang w:eastAsia="zh-CN"/>
        </w:rPr>
      </w:pPr>
      <w:r w:rsidRPr="00A152B9">
        <w:rPr>
          <w:lang w:eastAsia="zh-CN"/>
        </w:rPr>
        <w:t>许多因素影响体育经济学，但必须密切关注五个方面：（</w:t>
      </w:r>
      <w:r w:rsidRPr="00A152B9">
        <w:rPr>
          <w:lang w:eastAsia="zh-CN"/>
        </w:rPr>
        <w:t>1</w:t>
      </w:r>
      <w:r w:rsidRPr="00A152B9">
        <w:rPr>
          <w:lang w:eastAsia="zh-CN"/>
        </w:rPr>
        <w:t>）当前经济周期对体育的影响，（</w:t>
      </w:r>
      <w:r w:rsidRPr="00A152B9">
        <w:rPr>
          <w:lang w:eastAsia="zh-CN"/>
        </w:rPr>
        <w:t>2</w:t>
      </w:r>
      <w:r w:rsidRPr="00A152B9">
        <w:rPr>
          <w:lang w:eastAsia="zh-CN"/>
        </w:rPr>
        <w:t>）电视收入的影响，（</w:t>
      </w:r>
      <w:r w:rsidRPr="00A152B9">
        <w:rPr>
          <w:lang w:eastAsia="zh-CN"/>
        </w:rPr>
        <w:t>3</w:t>
      </w:r>
      <w:r w:rsidRPr="00A152B9">
        <w:rPr>
          <w:lang w:eastAsia="zh-CN"/>
        </w:rPr>
        <w:t>）体育团队与房地产持有之间的关系，（</w:t>
      </w:r>
      <w:r w:rsidRPr="00A152B9">
        <w:rPr>
          <w:lang w:eastAsia="zh-CN"/>
        </w:rPr>
        <w:t>4</w:t>
      </w:r>
      <w:r w:rsidRPr="00A152B9">
        <w:rPr>
          <w:lang w:eastAsia="zh-CN"/>
        </w:rPr>
        <w:t>）持久推动体育的可持续性以及（</w:t>
      </w:r>
      <w:r w:rsidRPr="00A152B9">
        <w:rPr>
          <w:lang w:eastAsia="zh-CN"/>
        </w:rPr>
        <w:t>5</w:t>
      </w:r>
      <w:r w:rsidRPr="00A152B9">
        <w:rPr>
          <w:lang w:eastAsia="zh-CN"/>
        </w:rPr>
        <w:t>）政治对体育治理的影响。</w:t>
      </w:r>
    </w:p>
    <w:p w14:paraId="30DEF67A" w14:textId="77777777" w:rsidR="00A152B9" w:rsidRPr="00A152B9" w:rsidRDefault="00A152B9" w:rsidP="00687304">
      <w:pPr>
        <w:pStyle w:val="3"/>
        <w:rPr>
          <w:lang w:eastAsia="zh-CN"/>
        </w:rPr>
      </w:pPr>
      <w:r w:rsidRPr="00A152B9">
        <w:rPr>
          <w:lang w:eastAsia="zh-CN"/>
        </w:rPr>
        <w:t>经济周期</w:t>
      </w:r>
    </w:p>
    <w:p w14:paraId="74A27165" w14:textId="77777777" w:rsidR="00A152B9" w:rsidRPr="00A152B9" w:rsidRDefault="00A152B9" w:rsidP="00687304">
      <w:pPr>
        <w:rPr>
          <w:lang w:eastAsia="zh-CN"/>
        </w:rPr>
      </w:pPr>
      <w:r w:rsidRPr="00A152B9">
        <w:rPr>
          <w:lang w:eastAsia="zh-CN"/>
        </w:rPr>
        <w:t>经济周期由四个阶段组成</w:t>
      </w:r>
      <w:r w:rsidRPr="00A152B9">
        <w:rPr>
          <w:lang w:eastAsia="zh-CN"/>
        </w:rPr>
        <w:t xml:space="preserve"> - </w:t>
      </w:r>
      <w:r w:rsidRPr="00A152B9">
        <w:rPr>
          <w:lang w:eastAsia="zh-CN"/>
        </w:rPr>
        <w:t>增长、高峰、衰退和复苏</w:t>
      </w:r>
      <w:r w:rsidRPr="00A152B9">
        <w:rPr>
          <w:lang w:eastAsia="zh-CN"/>
        </w:rPr>
        <w:t xml:space="preserve"> - </w:t>
      </w:r>
      <w:r w:rsidRPr="00A152B9">
        <w:rPr>
          <w:lang w:eastAsia="zh-CN"/>
        </w:rPr>
        <w:t>通常持续不到六年。随着经济经历一段时间的增长和收缩，体育产业也会受到影响。</w:t>
      </w:r>
    </w:p>
    <w:p w14:paraId="16E5300C" w14:textId="77777777" w:rsidR="00A152B9" w:rsidRPr="00A152B9" w:rsidRDefault="00A152B9" w:rsidP="00F0066C">
      <w:pPr>
        <w:rPr>
          <w:lang w:eastAsia="zh-CN"/>
        </w:rPr>
      </w:pPr>
      <w:r w:rsidRPr="00A152B9">
        <w:rPr>
          <w:lang w:eastAsia="zh-CN"/>
        </w:rPr>
        <w:lastRenderedPageBreak/>
        <w:t>当经济实际增加（快于通货膨胀率）时，就会出现经济增长。经济增长的证据包括就业，工业生产，销售，个人收入和</w:t>
      </w:r>
      <w:r w:rsidRPr="00A152B9">
        <w:rPr>
          <w:lang w:eastAsia="zh-CN"/>
        </w:rPr>
        <w:t xml:space="preserve"> GDP </w:t>
      </w:r>
      <w:r w:rsidRPr="00A152B9">
        <w:rPr>
          <w:lang w:eastAsia="zh-CN"/>
        </w:rPr>
        <w:t>的增长。在经济增长期间，体育产业在</w:t>
      </w:r>
      <w:r w:rsidRPr="00A152B9">
        <w:rPr>
          <w:lang w:eastAsia="zh-CN"/>
        </w:rPr>
        <w:t xml:space="preserve"> 20 </w:t>
      </w:r>
      <w:r w:rsidRPr="00A152B9">
        <w:rPr>
          <w:lang w:eastAsia="zh-CN"/>
        </w:rPr>
        <w:t>世纪</w:t>
      </w:r>
      <w:r w:rsidRPr="00A152B9">
        <w:rPr>
          <w:lang w:eastAsia="zh-CN"/>
        </w:rPr>
        <w:t xml:space="preserve"> 90 </w:t>
      </w:r>
      <w:r w:rsidRPr="00A152B9">
        <w:rPr>
          <w:lang w:eastAsia="zh-CN"/>
        </w:rPr>
        <w:t>年代受益匪浅。大多数联赛，无论是主要还是次要，都增加了球队；成立了新的联盟，如</w:t>
      </w:r>
      <w:r w:rsidRPr="00A152B9">
        <w:rPr>
          <w:lang w:eastAsia="zh-CN"/>
        </w:rPr>
        <w:t xml:space="preserve"> WNBA </w:t>
      </w:r>
      <w:r w:rsidRPr="00A152B9">
        <w:rPr>
          <w:lang w:eastAsia="zh-CN"/>
        </w:rPr>
        <w:t>和</w:t>
      </w:r>
      <w:r w:rsidRPr="00A152B9">
        <w:rPr>
          <w:lang w:eastAsia="zh-CN"/>
        </w:rPr>
        <w:t xml:space="preserve"> ABL; </w:t>
      </w:r>
      <w:r w:rsidRPr="00A152B9">
        <w:rPr>
          <w:lang w:eastAsia="zh-CN"/>
        </w:rPr>
        <w:t>全国各地的体育团体和体育部门花费数十亿美元建造新的体育馆和竞技场。</w:t>
      </w:r>
    </w:p>
    <w:p w14:paraId="7170F5AD" w14:textId="77777777" w:rsidR="00A152B9" w:rsidRPr="00A152B9" w:rsidRDefault="00A152B9" w:rsidP="00F0066C">
      <w:pPr>
        <w:rPr>
          <w:lang w:eastAsia="zh-CN"/>
        </w:rPr>
      </w:pPr>
      <w:r w:rsidRPr="00A152B9">
        <w:rPr>
          <w:lang w:eastAsia="zh-CN"/>
        </w:rPr>
        <w:t>当经济收缩时，无论是下降还是以低于通胀的速度增长，它都可能进入衰退或萧条。当</w:t>
      </w:r>
      <w:r w:rsidRPr="00A152B9">
        <w:rPr>
          <w:lang w:eastAsia="zh-CN"/>
        </w:rPr>
        <w:t xml:space="preserve"> GDP </w:t>
      </w:r>
      <w:r w:rsidRPr="00A152B9">
        <w:rPr>
          <w:lang w:eastAsia="zh-CN"/>
        </w:rPr>
        <w:t>连续两个季度（六个月）为负时通常会出现衰退，通常会持续</w:t>
      </w:r>
      <w:r w:rsidRPr="00A152B9">
        <w:rPr>
          <w:lang w:eastAsia="zh-CN"/>
        </w:rPr>
        <w:t xml:space="preserve"> 6 </w:t>
      </w:r>
      <w:r w:rsidRPr="00A152B9">
        <w:rPr>
          <w:lang w:eastAsia="zh-CN"/>
        </w:rPr>
        <w:t>到</w:t>
      </w:r>
      <w:r w:rsidRPr="00A152B9">
        <w:rPr>
          <w:lang w:eastAsia="zh-CN"/>
        </w:rPr>
        <w:t xml:space="preserve"> 18 </w:t>
      </w:r>
      <w:r w:rsidRPr="00A152B9">
        <w:rPr>
          <w:lang w:eastAsia="zh-CN"/>
        </w:rPr>
        <w:t>个月。经济萧条是一场持续两年或两年以上的极度衰退。</w:t>
      </w:r>
    </w:p>
    <w:p w14:paraId="158DEC54" w14:textId="77777777" w:rsidR="00A152B9" w:rsidRDefault="00A152B9" w:rsidP="00F0066C">
      <w:pPr>
        <w:rPr>
          <w:lang w:eastAsia="zh-CN"/>
        </w:rPr>
      </w:pPr>
      <w:r w:rsidRPr="00A152B9">
        <w:rPr>
          <w:lang w:eastAsia="zh-CN"/>
        </w:rPr>
        <w:t>当经济收缩时，体育产业也会受到影响，如</w:t>
      </w:r>
      <w:r w:rsidRPr="00A152B9">
        <w:rPr>
          <w:lang w:eastAsia="zh-CN"/>
        </w:rPr>
        <w:t xml:space="preserve"> 2001 </w:t>
      </w:r>
      <w:r w:rsidRPr="00A152B9">
        <w:rPr>
          <w:lang w:eastAsia="zh-CN"/>
        </w:rPr>
        <w:t>年和</w:t>
      </w:r>
      <w:r w:rsidRPr="00A152B9">
        <w:rPr>
          <w:lang w:eastAsia="zh-CN"/>
        </w:rPr>
        <w:t xml:space="preserve"> 2007 - 2009 </w:t>
      </w:r>
      <w:r w:rsidRPr="00A152B9">
        <w:rPr>
          <w:lang w:eastAsia="zh-CN"/>
        </w:rPr>
        <w:t>年的经济衰退期间。体育产业依赖于观众和参与者的自由可支配收入，因此对经济的变化很敏感。从</w:t>
      </w:r>
      <w:r w:rsidRPr="00A152B9">
        <w:rPr>
          <w:lang w:eastAsia="zh-CN"/>
        </w:rPr>
        <w:t xml:space="preserve"> 2007 </w:t>
      </w:r>
      <w:r w:rsidRPr="00A152B9">
        <w:rPr>
          <w:lang w:eastAsia="zh-CN"/>
        </w:rPr>
        <w:t>年</w:t>
      </w:r>
      <w:r w:rsidRPr="00A152B9">
        <w:rPr>
          <w:lang w:eastAsia="zh-CN"/>
        </w:rPr>
        <w:t xml:space="preserve"> 12 </w:t>
      </w:r>
      <w:r w:rsidRPr="00A152B9">
        <w:rPr>
          <w:lang w:eastAsia="zh-CN"/>
        </w:rPr>
        <w:t>月到</w:t>
      </w:r>
      <w:r w:rsidRPr="00A152B9">
        <w:rPr>
          <w:lang w:eastAsia="zh-CN"/>
        </w:rPr>
        <w:t xml:space="preserve"> 2009 </w:t>
      </w:r>
      <w:r w:rsidRPr="00A152B9">
        <w:rPr>
          <w:lang w:eastAsia="zh-CN"/>
        </w:rPr>
        <w:t>年</w:t>
      </w:r>
      <w:r w:rsidRPr="00A152B9">
        <w:rPr>
          <w:lang w:eastAsia="zh-CN"/>
        </w:rPr>
        <w:t xml:space="preserve"> 6 </w:t>
      </w:r>
      <w:r w:rsidRPr="00A152B9">
        <w:rPr>
          <w:lang w:eastAsia="zh-CN"/>
        </w:rPr>
        <w:t>月（由劳工统计局确定的日期），美国经历了大萧条。这次经济衰退的影响可以从</w:t>
      </w:r>
      <w:r w:rsidRPr="00A152B9">
        <w:rPr>
          <w:lang w:eastAsia="zh-CN"/>
        </w:rPr>
        <w:t xml:space="preserve"> 2005 </w:t>
      </w:r>
      <w:r w:rsidRPr="00A152B9">
        <w:rPr>
          <w:lang w:eastAsia="zh-CN"/>
        </w:rPr>
        <w:t>年至</w:t>
      </w:r>
      <w:r w:rsidRPr="00A152B9">
        <w:rPr>
          <w:lang w:eastAsia="zh-CN"/>
        </w:rPr>
        <w:t xml:space="preserve"> 2015 </w:t>
      </w:r>
      <w:r w:rsidRPr="00A152B9">
        <w:rPr>
          <w:lang w:eastAsia="zh-CN"/>
        </w:rPr>
        <w:t>年的艺术，娱乐</w:t>
      </w:r>
      <w:r w:rsidR="009D0D32">
        <w:rPr>
          <w:lang w:eastAsia="zh-CN"/>
        </w:rPr>
        <w:t>和休闲业就业统计数据中看出，其中体育是其中的一个主要部分（见图</w:t>
      </w:r>
      <w:r w:rsidR="009D0D32">
        <w:rPr>
          <w:lang w:eastAsia="zh-CN"/>
        </w:rPr>
        <w:t xml:space="preserve"> 1.1</w:t>
      </w:r>
      <w:r w:rsidRPr="00A152B9">
        <w:rPr>
          <w:lang w:eastAsia="zh-CN"/>
        </w:rPr>
        <w:t>）。随着经济进入衰退，</w:t>
      </w:r>
      <w:r w:rsidRPr="00A152B9">
        <w:rPr>
          <w:lang w:eastAsia="zh-CN"/>
        </w:rPr>
        <w:t xml:space="preserve">2007 </w:t>
      </w:r>
      <w:r w:rsidRPr="00A152B9">
        <w:rPr>
          <w:lang w:eastAsia="zh-CN"/>
        </w:rPr>
        <w:t>年</w:t>
      </w:r>
      <w:r w:rsidRPr="00A152B9">
        <w:rPr>
          <w:lang w:eastAsia="zh-CN"/>
        </w:rPr>
        <w:t xml:space="preserve"> 12 </w:t>
      </w:r>
      <w:r w:rsidRPr="00A152B9">
        <w:rPr>
          <w:lang w:eastAsia="zh-CN"/>
        </w:rPr>
        <w:t>月支出放缓，该行业内的许多工作岗位都被淘汰。从</w:t>
      </w:r>
      <w:r w:rsidRPr="00A152B9">
        <w:rPr>
          <w:lang w:eastAsia="zh-CN"/>
        </w:rPr>
        <w:t xml:space="preserve"> 2007 </w:t>
      </w:r>
      <w:r w:rsidRPr="00A152B9">
        <w:rPr>
          <w:lang w:eastAsia="zh-CN"/>
        </w:rPr>
        <w:t>年</w:t>
      </w:r>
      <w:r w:rsidRPr="00A152B9">
        <w:rPr>
          <w:lang w:eastAsia="zh-CN"/>
        </w:rPr>
        <w:t xml:space="preserve"> 12 </w:t>
      </w:r>
      <w:r w:rsidRPr="00A152B9">
        <w:rPr>
          <w:lang w:eastAsia="zh-CN"/>
        </w:rPr>
        <w:t>月到</w:t>
      </w:r>
      <w:r w:rsidRPr="00A152B9">
        <w:rPr>
          <w:lang w:eastAsia="zh-CN"/>
        </w:rPr>
        <w:t xml:space="preserve"> 2010 </w:t>
      </w:r>
      <w:r w:rsidRPr="00A152B9">
        <w:rPr>
          <w:lang w:eastAsia="zh-CN"/>
        </w:rPr>
        <w:t>年</w:t>
      </w:r>
      <w:r w:rsidRPr="00A152B9">
        <w:rPr>
          <w:lang w:eastAsia="zh-CN"/>
        </w:rPr>
        <w:t xml:space="preserve"> 12 </w:t>
      </w:r>
      <w:r w:rsidRPr="00A152B9">
        <w:rPr>
          <w:lang w:eastAsia="zh-CN"/>
        </w:rPr>
        <w:t>月，大约有</w:t>
      </w:r>
      <w:r w:rsidRPr="00A152B9">
        <w:rPr>
          <w:lang w:eastAsia="zh-CN"/>
        </w:rPr>
        <w:t xml:space="preserve"> 115,000 </w:t>
      </w:r>
      <w:r w:rsidRPr="00A152B9">
        <w:rPr>
          <w:lang w:eastAsia="zh-CN"/>
        </w:rPr>
        <w:t>个工作岗位丢失。</w:t>
      </w:r>
    </w:p>
    <w:p w14:paraId="00B01D60" w14:textId="77777777" w:rsidR="00181AB7" w:rsidRDefault="006F27E2" w:rsidP="006B328F">
      <w:pPr>
        <w:pStyle w:val="ac"/>
        <w:spacing w:afterLines="0" w:after="0" w:line="240" w:lineRule="auto"/>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D2530">
        <w:rPr>
          <w:noProof/>
        </w:rPr>
        <w:t>1</w:t>
      </w:r>
      <w:r>
        <w:fldChar w:fldCharType="end"/>
      </w:r>
      <w:r>
        <w:rPr>
          <w:rFonts w:hint="eastAsia"/>
        </w:rPr>
        <w:t>：</w:t>
      </w:r>
      <w:r w:rsidRPr="006F27E2">
        <w:rPr>
          <w:rFonts w:hint="eastAsia"/>
        </w:rPr>
        <w:t>艺术、娱乐和休闲产业的就业增长</w:t>
      </w:r>
      <w:r w:rsidRPr="006F27E2">
        <w:rPr>
          <w:rFonts w:hint="eastAsia"/>
        </w:rPr>
        <w:t>(2005-2015</w:t>
      </w:r>
      <w:r w:rsidRPr="006F27E2">
        <w:rPr>
          <w:rFonts w:hint="eastAsia"/>
        </w:rPr>
        <w:t>年</w:t>
      </w:r>
      <w:r w:rsidRPr="006F27E2">
        <w:rPr>
          <w:rFonts w:hint="eastAsia"/>
        </w:rPr>
        <w:t>)</w:t>
      </w:r>
      <w:r w:rsidRPr="006F27E2">
        <w:rPr>
          <w:noProof/>
        </w:rPr>
        <w:drawing>
          <wp:inline distT="0" distB="0" distL="0" distR="0" wp14:anchorId="49960039" wp14:editId="1A9364D9">
            <wp:extent cx="5486400" cy="2637790"/>
            <wp:effectExtent l="0" t="0" r="0" b="0"/>
            <wp:docPr id="1" name="图片 1" descr="C:\Users\pkuzzqstandard\OneDrive\Github\FMinSI\Chapter1\img\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uzzqstandard\OneDrive\Github\FMinSI\Chapter1\img\图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37790"/>
                    </a:xfrm>
                    <a:prstGeom prst="rect">
                      <a:avLst/>
                    </a:prstGeom>
                    <a:noFill/>
                    <a:ln>
                      <a:noFill/>
                    </a:ln>
                  </pic:spPr>
                </pic:pic>
              </a:graphicData>
            </a:graphic>
          </wp:inline>
        </w:drawing>
      </w:r>
    </w:p>
    <w:p w14:paraId="7F638A98" w14:textId="77777777" w:rsidR="00181AB7" w:rsidRDefault="00181AB7" w:rsidP="006B328F">
      <w:pPr>
        <w:pStyle w:val="ab"/>
        <w:rPr>
          <w:lang w:eastAsia="zh-CN"/>
        </w:rPr>
      </w:pPr>
      <w:r w:rsidRPr="00181AB7">
        <w:rPr>
          <w:rFonts w:hint="eastAsia"/>
          <w:lang w:eastAsia="zh-CN"/>
        </w:rPr>
        <w:t>资料来源：</w:t>
      </w:r>
      <w:r w:rsidRPr="00181AB7">
        <w:rPr>
          <w:rFonts w:hint="eastAsia"/>
          <w:lang w:eastAsia="zh-CN"/>
        </w:rPr>
        <w:t>Bureau of Labor Statistics, www.bls.gov/data/.</w:t>
      </w:r>
    </w:p>
    <w:p w14:paraId="28C8D531" w14:textId="77777777" w:rsidR="00A152B9" w:rsidRPr="00F0066C" w:rsidRDefault="00A152B9" w:rsidP="006E7AAA">
      <w:pPr>
        <w:rPr>
          <w:lang w:eastAsia="zh-CN"/>
        </w:rPr>
      </w:pPr>
      <w:r w:rsidRPr="006E7AAA">
        <w:rPr>
          <w:lang w:eastAsia="zh-CN"/>
        </w:rPr>
        <w:t>观众和参与者的</w:t>
      </w:r>
      <w:r w:rsidRPr="00F0066C">
        <w:rPr>
          <w:lang w:eastAsia="zh-CN"/>
        </w:rPr>
        <w:t>支出减少不仅影响了行业内的工作，而且联盟也停止了运营（例如</w:t>
      </w:r>
      <w:r w:rsidRPr="00F0066C">
        <w:rPr>
          <w:lang w:eastAsia="zh-CN"/>
        </w:rPr>
        <w:t xml:space="preserve"> AFL</w:t>
      </w:r>
      <w:r w:rsidRPr="00F0066C">
        <w:rPr>
          <w:lang w:eastAsia="zh-CN"/>
        </w:rPr>
        <w:t>），球队宣布破产（例如凤凰城土狼队）或停止运营（例如，哥伦比亚地狱队），建设进展缓慢或停摆，甚至赞助收入下降。</w:t>
      </w:r>
      <w:r w:rsidRPr="00F0066C">
        <w:rPr>
          <w:lang w:eastAsia="zh-CN"/>
        </w:rPr>
        <w:t xml:space="preserve">Sports Business Daily </w:t>
      </w:r>
      <w:r w:rsidRPr="00F0066C">
        <w:rPr>
          <w:lang w:eastAsia="zh-CN"/>
        </w:rPr>
        <w:t>注意到在大萧条中的以下影响：</w:t>
      </w:r>
    </w:p>
    <w:p w14:paraId="3BA79470" w14:textId="77777777" w:rsidR="00A152B9" w:rsidRPr="00A152B9" w:rsidRDefault="00A152B9" w:rsidP="000611A9">
      <w:pPr>
        <w:pStyle w:val="a"/>
      </w:pPr>
      <w:r w:rsidRPr="00A152B9">
        <w:lastRenderedPageBreak/>
        <w:t>达拉斯牛仔队未能在</w:t>
      </w:r>
      <w:r w:rsidRPr="00A152B9">
        <w:t xml:space="preserve"> 2009 </w:t>
      </w:r>
      <w:r w:rsidRPr="00A152B9">
        <w:t>年完成新体育场命名权协议的签署。虽然有些公司有兴趣，但他们不愿意支付球队所寻求的价格。四年后，命名权最终被出售。</w:t>
      </w:r>
    </w:p>
    <w:p w14:paraId="26F66C26" w14:textId="77777777" w:rsidR="00A152B9" w:rsidRPr="00A152B9" w:rsidRDefault="00A152B9" w:rsidP="000611A9">
      <w:pPr>
        <w:pStyle w:val="a"/>
      </w:pPr>
      <w:r w:rsidRPr="00A152B9">
        <w:t xml:space="preserve">MLB </w:t>
      </w:r>
      <w:r w:rsidRPr="00A152B9">
        <w:t>球队在</w:t>
      </w:r>
      <w:r w:rsidRPr="00A152B9">
        <w:t xml:space="preserve"> 2009 </w:t>
      </w:r>
      <w:r w:rsidRPr="00A152B9">
        <w:t>年削减了门票价格，希望在即便在夏季全国失业率接近</w:t>
      </w:r>
      <w:r w:rsidRPr="00A152B9">
        <w:t xml:space="preserve"> 10</w:t>
      </w:r>
      <w:r w:rsidRPr="00A152B9">
        <w:t>％的时候，仍会有球迷进入球场。</w:t>
      </w:r>
    </w:p>
    <w:p w14:paraId="569FB104" w14:textId="77777777" w:rsidR="00A152B9" w:rsidRPr="00A152B9" w:rsidRDefault="00A152B9" w:rsidP="000611A9">
      <w:pPr>
        <w:pStyle w:val="a"/>
      </w:pPr>
      <w:r w:rsidRPr="00A152B9">
        <w:t>截至</w:t>
      </w:r>
      <w:r w:rsidRPr="00A152B9">
        <w:t xml:space="preserve"> 2008 </w:t>
      </w:r>
      <w:r w:rsidRPr="00A152B9">
        <w:t>年底，汽车类广告支出下降了</w:t>
      </w:r>
      <w:r w:rsidRPr="00A152B9">
        <w:t xml:space="preserve"> 1 </w:t>
      </w:r>
      <w:r w:rsidRPr="00A152B9">
        <w:t>亿美元（</w:t>
      </w:r>
      <w:r w:rsidRPr="00A152B9">
        <w:t>"Economy Could Affect"</w:t>
      </w:r>
      <w:r w:rsidRPr="00A152B9">
        <w:t>，</w:t>
      </w:r>
      <w:r w:rsidRPr="00A152B9">
        <w:t xml:space="preserve">2008 </w:t>
      </w:r>
      <w:r w:rsidRPr="00A152B9">
        <w:t>年）。</w:t>
      </w:r>
    </w:p>
    <w:p w14:paraId="4756BDAB" w14:textId="77777777" w:rsidR="00A152B9" w:rsidRPr="00A152B9" w:rsidRDefault="00A152B9" w:rsidP="00F0066C">
      <w:pPr>
        <w:rPr>
          <w:lang w:eastAsia="zh-CN"/>
        </w:rPr>
      </w:pPr>
      <w:r w:rsidRPr="00A152B9">
        <w:rPr>
          <w:lang w:eastAsia="zh-CN"/>
        </w:rPr>
        <w:t>一些体育组织比其他组织更受影响，一些行业子部门受到的影响比其他行业更多。在接下来的部分中，我们将分别讨论几个对经济状况变化特别敏感的体育产业部门。</w:t>
      </w:r>
    </w:p>
    <w:p w14:paraId="65B73371" w14:textId="77777777" w:rsidR="00A152B9" w:rsidRPr="00A152B9" w:rsidRDefault="00A152B9" w:rsidP="00F0066C">
      <w:pPr>
        <w:pStyle w:val="4"/>
        <w:rPr>
          <w:lang w:eastAsia="zh-CN"/>
        </w:rPr>
      </w:pPr>
      <w:r w:rsidRPr="00A152B9">
        <w:rPr>
          <w:lang w:eastAsia="zh-CN"/>
        </w:rPr>
        <w:t>美国奥委会</w:t>
      </w:r>
    </w:p>
    <w:p w14:paraId="403D6C96" w14:textId="77777777" w:rsidR="00A152B9" w:rsidRPr="00A152B9" w:rsidRDefault="00A152B9" w:rsidP="00F0066C">
      <w:pPr>
        <w:rPr>
          <w:lang w:eastAsia="zh-CN"/>
        </w:rPr>
      </w:pPr>
      <w:r w:rsidRPr="00A152B9">
        <w:rPr>
          <w:lang w:eastAsia="zh-CN"/>
        </w:rPr>
        <w:t>当经济放缓时，特别是当经济放缓加上金融危机时，体育赞助的签约受到影响（</w:t>
      </w:r>
      <w:r w:rsidRPr="00A152B9">
        <w:rPr>
          <w:lang w:eastAsia="zh-CN"/>
        </w:rPr>
        <w:t>Last</w:t>
      </w:r>
      <w:r w:rsidRPr="00A152B9">
        <w:rPr>
          <w:lang w:eastAsia="zh-CN"/>
        </w:rPr>
        <w:t>，</w:t>
      </w:r>
      <w:r w:rsidRPr="00A152B9">
        <w:rPr>
          <w:lang w:eastAsia="zh-CN"/>
        </w:rPr>
        <w:t xml:space="preserve">2009 </w:t>
      </w:r>
      <w:r w:rsidRPr="00A152B9">
        <w:rPr>
          <w:lang w:eastAsia="zh-CN"/>
        </w:rPr>
        <w:t>年）</w:t>
      </w:r>
      <w:r w:rsidRPr="00A152B9">
        <w:rPr>
          <w:lang w:eastAsia="zh-CN"/>
        </w:rPr>
        <w:t xml:space="preserve"> - </w:t>
      </w:r>
      <w:r w:rsidRPr="00A152B9">
        <w:rPr>
          <w:lang w:eastAsia="zh-CN"/>
        </w:rPr>
        <w:t>体育比以往任何时候都更加依赖公司赞助的收入。对于美国奥林匹克委员会（</w:t>
      </w:r>
      <w:r w:rsidRPr="00A152B9">
        <w:rPr>
          <w:lang w:eastAsia="zh-CN"/>
        </w:rPr>
        <w:t>USOC</w:t>
      </w:r>
      <w:r w:rsidRPr="00A152B9">
        <w:rPr>
          <w:lang w:eastAsia="zh-CN"/>
        </w:rPr>
        <w:t>）来说，在经济大萧条期间尤其如此。与全球其他国家奥委会（</w:t>
      </w:r>
      <w:r w:rsidRPr="00A152B9">
        <w:rPr>
          <w:lang w:eastAsia="zh-CN"/>
        </w:rPr>
        <w:t>NOC</w:t>
      </w:r>
      <w:r w:rsidRPr="00A152B9">
        <w:rPr>
          <w:lang w:eastAsia="zh-CN"/>
        </w:rPr>
        <w:t>）不同，</w:t>
      </w:r>
      <w:r w:rsidRPr="00A152B9">
        <w:rPr>
          <w:lang w:eastAsia="zh-CN"/>
        </w:rPr>
        <w:t xml:space="preserve">USOC </w:t>
      </w:r>
      <w:r w:rsidRPr="00A152B9">
        <w:rPr>
          <w:lang w:eastAsia="zh-CN"/>
        </w:rPr>
        <w:t>并没有获得政府直接资助。因此，</w:t>
      </w:r>
      <w:r w:rsidRPr="00A152B9">
        <w:rPr>
          <w:lang w:eastAsia="zh-CN"/>
        </w:rPr>
        <w:t xml:space="preserve">USOC </w:t>
      </w:r>
      <w:r w:rsidRPr="00A152B9">
        <w:rPr>
          <w:lang w:eastAsia="zh-CN"/>
        </w:rPr>
        <w:t>非常依赖于企业支持，赞助收入占其</w:t>
      </w:r>
      <w:r w:rsidRPr="00A152B9">
        <w:rPr>
          <w:lang w:eastAsia="zh-CN"/>
        </w:rPr>
        <w:t xml:space="preserve"> 2009 </w:t>
      </w:r>
      <w:r w:rsidRPr="00A152B9">
        <w:rPr>
          <w:lang w:eastAsia="zh-CN"/>
        </w:rPr>
        <w:t>年</w:t>
      </w:r>
      <w:r w:rsidRPr="00A152B9">
        <w:rPr>
          <w:lang w:eastAsia="zh-CN"/>
        </w:rPr>
        <w:t xml:space="preserve"> 1.5 </w:t>
      </w:r>
      <w:r w:rsidRPr="00A152B9">
        <w:rPr>
          <w:lang w:eastAsia="zh-CN"/>
        </w:rPr>
        <w:t>亿美元预算的</w:t>
      </w:r>
      <w:r w:rsidRPr="00A152B9">
        <w:rPr>
          <w:lang w:eastAsia="zh-CN"/>
        </w:rPr>
        <w:t xml:space="preserve"> 45</w:t>
      </w:r>
      <w:r w:rsidRPr="00A152B9">
        <w:rPr>
          <w:lang w:eastAsia="zh-CN"/>
        </w:rPr>
        <w:t>％。不幸的是，在</w:t>
      </w:r>
      <w:r w:rsidRPr="00A152B9">
        <w:rPr>
          <w:lang w:eastAsia="zh-CN"/>
        </w:rPr>
        <w:t xml:space="preserve"> 2008 </w:t>
      </w:r>
      <w:r w:rsidRPr="00A152B9">
        <w:rPr>
          <w:lang w:eastAsia="zh-CN"/>
        </w:rPr>
        <w:t>年，随着经济衰退的严重，大多数</w:t>
      </w:r>
      <w:r w:rsidRPr="00A152B9">
        <w:rPr>
          <w:lang w:eastAsia="zh-CN"/>
        </w:rPr>
        <w:t xml:space="preserve"> USOC </w:t>
      </w:r>
      <w:r w:rsidRPr="00A152B9">
        <w:rPr>
          <w:lang w:eastAsia="zh-CN"/>
        </w:rPr>
        <w:t>赞助协议在夏季奥运会之后到期。几家公司结束了他们的赞助。家得宝（</w:t>
      </w:r>
      <w:r w:rsidRPr="00A152B9">
        <w:rPr>
          <w:lang w:eastAsia="zh-CN"/>
        </w:rPr>
        <w:t>Home Depot</w:t>
      </w:r>
      <w:r w:rsidRPr="00A152B9">
        <w:rPr>
          <w:lang w:eastAsia="zh-CN"/>
        </w:rPr>
        <w:t>）和美国银行（</w:t>
      </w:r>
      <w:r w:rsidRPr="00A152B9">
        <w:rPr>
          <w:lang w:eastAsia="zh-CN"/>
        </w:rPr>
        <w:t>Bank of America</w:t>
      </w:r>
      <w:r w:rsidRPr="00A152B9">
        <w:rPr>
          <w:lang w:eastAsia="zh-CN"/>
        </w:rPr>
        <w:t>）没有续签</w:t>
      </w:r>
      <w:r w:rsidRPr="00A152B9">
        <w:rPr>
          <w:lang w:eastAsia="zh-CN"/>
        </w:rPr>
        <w:t xml:space="preserve"> 16 </w:t>
      </w:r>
      <w:r w:rsidRPr="00A152B9">
        <w:rPr>
          <w:lang w:eastAsia="zh-CN"/>
        </w:rPr>
        <w:t>年的赞助商，自</w:t>
      </w:r>
      <w:r w:rsidRPr="00A152B9">
        <w:rPr>
          <w:lang w:eastAsia="zh-CN"/>
        </w:rPr>
        <w:t xml:space="preserve"> 1984 </w:t>
      </w:r>
      <w:r w:rsidRPr="00A152B9">
        <w:rPr>
          <w:lang w:eastAsia="zh-CN"/>
        </w:rPr>
        <w:t>年以来一直赞助的通用汽车（</w:t>
      </w:r>
      <w:r w:rsidRPr="00A152B9">
        <w:rPr>
          <w:lang w:eastAsia="zh-CN"/>
        </w:rPr>
        <w:t>General Motors</w:t>
      </w:r>
      <w:r w:rsidRPr="00A152B9">
        <w:rPr>
          <w:lang w:eastAsia="zh-CN"/>
        </w:rPr>
        <w:t>）也没有续约。柯达公司自</w:t>
      </w:r>
      <w:r w:rsidRPr="00A152B9">
        <w:rPr>
          <w:lang w:eastAsia="zh-CN"/>
        </w:rPr>
        <w:t xml:space="preserve"> 1896 </w:t>
      </w:r>
      <w:r w:rsidRPr="00A152B9">
        <w:rPr>
          <w:lang w:eastAsia="zh-CN"/>
        </w:rPr>
        <w:t>年以来一直与奥运会相关联，这次也终止了它的赞助。</w:t>
      </w:r>
      <w:r w:rsidRPr="00A152B9">
        <w:rPr>
          <w:lang w:eastAsia="zh-CN"/>
        </w:rPr>
        <w:t xml:space="preserve">John Hancock </w:t>
      </w:r>
      <w:r w:rsidRPr="00A152B9">
        <w:rPr>
          <w:lang w:eastAsia="zh-CN"/>
        </w:rPr>
        <w:t>也决定不再赞助，尽管该公司自</w:t>
      </w:r>
      <w:r w:rsidRPr="00A152B9">
        <w:rPr>
          <w:lang w:eastAsia="zh-CN"/>
        </w:rPr>
        <w:t xml:space="preserve"> 1994 </w:t>
      </w:r>
      <w:r w:rsidRPr="00A152B9">
        <w:rPr>
          <w:lang w:eastAsia="zh-CN"/>
        </w:rPr>
        <w:t>年以来一直是奥运赞助商。每个赞助商的协议价值平均每年在</w:t>
      </w:r>
      <w:r w:rsidRPr="00A152B9">
        <w:rPr>
          <w:lang w:eastAsia="zh-CN"/>
        </w:rPr>
        <w:t xml:space="preserve"> 400 </w:t>
      </w:r>
      <w:r w:rsidRPr="00A152B9">
        <w:rPr>
          <w:lang w:eastAsia="zh-CN"/>
        </w:rPr>
        <w:t>万美元到</w:t>
      </w:r>
      <w:r w:rsidRPr="00A152B9">
        <w:rPr>
          <w:lang w:eastAsia="zh-CN"/>
        </w:rPr>
        <w:t xml:space="preserve"> 500 </w:t>
      </w:r>
      <w:r w:rsidRPr="00A152B9">
        <w:rPr>
          <w:lang w:eastAsia="zh-CN"/>
        </w:rPr>
        <w:t>万美元之间。仅考虑这些公司不再赞助，</w:t>
      </w:r>
      <w:r w:rsidRPr="00A152B9">
        <w:rPr>
          <w:lang w:eastAsia="zh-CN"/>
        </w:rPr>
        <w:t xml:space="preserve">USOC </w:t>
      </w:r>
      <w:r w:rsidRPr="00A152B9">
        <w:rPr>
          <w:lang w:eastAsia="zh-CN"/>
        </w:rPr>
        <w:t>必须想办法找到</w:t>
      </w:r>
      <w:r w:rsidRPr="00A152B9">
        <w:rPr>
          <w:lang w:eastAsia="zh-CN"/>
        </w:rPr>
        <w:t xml:space="preserve"> 1600 </w:t>
      </w:r>
      <w:r w:rsidRPr="00A152B9">
        <w:rPr>
          <w:lang w:eastAsia="zh-CN"/>
        </w:rPr>
        <w:t>多万美元的赞助以及赚取高达</w:t>
      </w:r>
      <w:r w:rsidRPr="00A152B9">
        <w:rPr>
          <w:lang w:eastAsia="zh-CN"/>
        </w:rPr>
        <w:t xml:space="preserve"> 2000 </w:t>
      </w:r>
      <w:r w:rsidRPr="00A152B9">
        <w:rPr>
          <w:lang w:eastAsia="zh-CN"/>
        </w:rPr>
        <w:t>万美元的年收入。收入部分也出现了额外的损失。例如，</w:t>
      </w:r>
      <w:r w:rsidRPr="00A152B9">
        <w:rPr>
          <w:lang w:eastAsia="zh-CN"/>
        </w:rPr>
        <w:t xml:space="preserve">Anheuser-Busch </w:t>
      </w:r>
      <w:r w:rsidRPr="00A152B9">
        <w:rPr>
          <w:lang w:eastAsia="zh-CN"/>
        </w:rPr>
        <w:t>随同意作为赞助商，但它降低了承诺水平（</w:t>
      </w:r>
      <w:r w:rsidRPr="00A152B9">
        <w:rPr>
          <w:lang w:eastAsia="zh-CN"/>
        </w:rPr>
        <w:t>Macur</w:t>
      </w:r>
      <w:r w:rsidRPr="00A152B9">
        <w:rPr>
          <w:lang w:eastAsia="zh-CN"/>
        </w:rPr>
        <w:t>，</w:t>
      </w:r>
      <w:r w:rsidRPr="00A152B9">
        <w:rPr>
          <w:lang w:eastAsia="zh-CN"/>
        </w:rPr>
        <w:t>2009; Pells</w:t>
      </w:r>
      <w:r w:rsidRPr="00A152B9">
        <w:rPr>
          <w:lang w:eastAsia="zh-CN"/>
        </w:rPr>
        <w:t>，</w:t>
      </w:r>
      <w:r w:rsidRPr="00A152B9">
        <w:rPr>
          <w:lang w:eastAsia="zh-CN"/>
        </w:rPr>
        <w:t>2009</w:t>
      </w:r>
      <w:r w:rsidRPr="00A152B9">
        <w:rPr>
          <w:lang w:eastAsia="zh-CN"/>
        </w:rPr>
        <w:t>）。</w:t>
      </w:r>
    </w:p>
    <w:p w14:paraId="0F7B9DF9" w14:textId="77777777" w:rsidR="00A152B9" w:rsidRPr="00A152B9" w:rsidRDefault="00A152B9" w:rsidP="00F0066C">
      <w:pPr>
        <w:rPr>
          <w:lang w:eastAsia="zh-CN"/>
        </w:rPr>
      </w:pPr>
      <w:r w:rsidRPr="00A152B9">
        <w:rPr>
          <w:lang w:eastAsia="zh-CN"/>
        </w:rPr>
        <w:t>随着经济开始复苏，美国奥委会增加了英国石油公司，宝洁公司和德勤公司作为</w:t>
      </w:r>
      <w:r w:rsidRPr="00A152B9">
        <w:rPr>
          <w:lang w:eastAsia="zh-CN"/>
        </w:rPr>
        <w:t xml:space="preserve"> 2010 </w:t>
      </w:r>
      <w:r w:rsidRPr="00A152B9">
        <w:rPr>
          <w:lang w:eastAsia="zh-CN"/>
        </w:rPr>
        <w:t>年温哥华奥运会的赞助商，从而挽回了之前的部分损失（</w:t>
      </w:r>
      <w:r w:rsidRPr="00A152B9">
        <w:rPr>
          <w:lang w:eastAsia="zh-CN"/>
        </w:rPr>
        <w:t>Mickle</w:t>
      </w:r>
      <w:r w:rsidRPr="00A152B9">
        <w:rPr>
          <w:lang w:eastAsia="zh-CN"/>
        </w:rPr>
        <w:t>，</w:t>
      </w:r>
      <w:r w:rsidRPr="00A152B9">
        <w:rPr>
          <w:lang w:eastAsia="zh-CN"/>
        </w:rPr>
        <w:t>2010</w:t>
      </w:r>
      <w:r w:rsidRPr="00A152B9">
        <w:rPr>
          <w:lang w:eastAsia="zh-CN"/>
        </w:rPr>
        <w:t>）。在</w:t>
      </w:r>
      <w:r w:rsidRPr="00A152B9">
        <w:rPr>
          <w:lang w:eastAsia="zh-CN"/>
        </w:rPr>
        <w:t xml:space="preserve"> 2012 </w:t>
      </w:r>
      <w:r w:rsidRPr="00A152B9">
        <w:rPr>
          <w:lang w:eastAsia="zh-CN"/>
        </w:rPr>
        <w:t>年夏季奥运会期间，大衰退的影响逐渐减弱，美国奥委会在</w:t>
      </w:r>
      <w:r w:rsidRPr="00A152B9">
        <w:rPr>
          <w:lang w:eastAsia="zh-CN"/>
        </w:rPr>
        <w:t xml:space="preserve"> 2016 </w:t>
      </w:r>
      <w:r w:rsidRPr="00A152B9">
        <w:rPr>
          <w:lang w:eastAsia="zh-CN"/>
        </w:rPr>
        <w:t>年之前增加了新的赞助商</w:t>
      </w:r>
      <w:r w:rsidRPr="00A152B9">
        <w:rPr>
          <w:lang w:eastAsia="zh-CN"/>
        </w:rPr>
        <w:t xml:space="preserve"> Kellogg’s </w:t>
      </w:r>
      <w:r w:rsidRPr="00A152B9">
        <w:rPr>
          <w:lang w:eastAsia="zh-CN"/>
        </w:rPr>
        <w:t>和</w:t>
      </w:r>
      <w:r w:rsidRPr="00A152B9">
        <w:rPr>
          <w:lang w:eastAsia="zh-CN"/>
        </w:rPr>
        <w:t xml:space="preserve"> DeVry</w:t>
      </w:r>
      <w:r w:rsidRPr="00A152B9">
        <w:rPr>
          <w:lang w:eastAsia="zh-CN"/>
        </w:rPr>
        <w:t>，并重签了英国石油公司和耐克公司。这些赞助协议合计为</w:t>
      </w:r>
      <w:r w:rsidRPr="00A152B9">
        <w:rPr>
          <w:lang w:eastAsia="zh-CN"/>
        </w:rPr>
        <w:t xml:space="preserve"> 3880 </w:t>
      </w:r>
      <w:r w:rsidRPr="00A152B9">
        <w:rPr>
          <w:lang w:eastAsia="zh-CN"/>
        </w:rPr>
        <w:t>万美元（</w:t>
      </w:r>
      <w:r w:rsidRPr="00A152B9">
        <w:rPr>
          <w:lang w:eastAsia="zh-CN"/>
        </w:rPr>
        <w:t>Mickle</w:t>
      </w:r>
      <w:r w:rsidRPr="00A152B9">
        <w:rPr>
          <w:lang w:eastAsia="zh-CN"/>
        </w:rPr>
        <w:t>，</w:t>
      </w:r>
      <w:r w:rsidRPr="00A152B9">
        <w:rPr>
          <w:lang w:eastAsia="zh-CN"/>
        </w:rPr>
        <w:t>2012</w:t>
      </w:r>
      <w:r w:rsidRPr="00A152B9">
        <w:rPr>
          <w:lang w:eastAsia="zh-CN"/>
        </w:rPr>
        <w:t>）。</w:t>
      </w:r>
      <w:r w:rsidRPr="00A152B9">
        <w:rPr>
          <w:lang w:eastAsia="zh-CN"/>
        </w:rPr>
        <w:t>Chobani</w:t>
      </w:r>
      <w:r w:rsidRPr="00A152B9">
        <w:rPr>
          <w:lang w:eastAsia="zh-CN"/>
        </w:rPr>
        <w:t>，百威和</w:t>
      </w:r>
      <w:r w:rsidRPr="00A152B9">
        <w:rPr>
          <w:lang w:eastAsia="zh-CN"/>
        </w:rPr>
        <w:t xml:space="preserve"> AT</w:t>
      </w:r>
      <w:r w:rsidRPr="00A152B9">
        <w:rPr>
          <w:lang w:eastAsia="zh-CN"/>
        </w:rPr>
        <w:t>＆</w:t>
      </w:r>
      <w:r w:rsidRPr="00A152B9">
        <w:rPr>
          <w:lang w:eastAsia="zh-CN"/>
        </w:rPr>
        <w:t xml:space="preserve">T </w:t>
      </w:r>
      <w:r w:rsidRPr="00A152B9">
        <w:rPr>
          <w:lang w:eastAsia="zh-CN"/>
        </w:rPr>
        <w:t>也续签了协议。总的来说，</w:t>
      </w:r>
      <w:r w:rsidRPr="00A152B9">
        <w:rPr>
          <w:lang w:eastAsia="zh-CN"/>
        </w:rPr>
        <w:t xml:space="preserve">USOC </w:t>
      </w:r>
      <w:r w:rsidRPr="00A152B9">
        <w:rPr>
          <w:lang w:eastAsia="zh-CN"/>
        </w:rPr>
        <w:t>有</w:t>
      </w:r>
      <w:r w:rsidRPr="00A152B9">
        <w:rPr>
          <w:lang w:eastAsia="zh-CN"/>
        </w:rPr>
        <w:t xml:space="preserve"> 26 </w:t>
      </w:r>
      <w:r w:rsidRPr="00A152B9">
        <w:rPr>
          <w:lang w:eastAsia="zh-CN"/>
        </w:rPr>
        <w:t>个国内赞助商。</w:t>
      </w:r>
    </w:p>
    <w:p w14:paraId="14680704" w14:textId="77777777" w:rsidR="00A152B9" w:rsidRPr="00A152B9" w:rsidRDefault="00A152B9" w:rsidP="00F0066C">
      <w:pPr>
        <w:pStyle w:val="4"/>
        <w:rPr>
          <w:lang w:eastAsia="zh-CN"/>
        </w:rPr>
      </w:pPr>
      <w:r w:rsidRPr="00A152B9">
        <w:rPr>
          <w:lang w:eastAsia="zh-CN"/>
        </w:rPr>
        <w:lastRenderedPageBreak/>
        <w:t>大学体育</w:t>
      </w:r>
    </w:p>
    <w:p w14:paraId="75E1E8B6" w14:textId="77777777" w:rsidR="00A152B9" w:rsidRPr="00A152B9" w:rsidRDefault="00A152B9" w:rsidP="00F0066C">
      <w:pPr>
        <w:rPr>
          <w:lang w:eastAsia="zh-CN"/>
        </w:rPr>
      </w:pPr>
      <w:r w:rsidRPr="00A152B9">
        <w:rPr>
          <w:lang w:eastAsia="zh-CN"/>
        </w:rPr>
        <w:t>经济条件的变化也严重影响了大学体育运动。例如，随着经济在</w:t>
      </w:r>
      <w:r w:rsidRPr="00A152B9">
        <w:rPr>
          <w:lang w:eastAsia="zh-CN"/>
        </w:rPr>
        <w:t xml:space="preserve"> 20 </w:t>
      </w:r>
      <w:r w:rsidRPr="00A152B9">
        <w:rPr>
          <w:lang w:eastAsia="zh-CN"/>
        </w:rPr>
        <w:t>世纪</w:t>
      </w:r>
      <w:r w:rsidRPr="00A152B9">
        <w:rPr>
          <w:lang w:eastAsia="zh-CN"/>
        </w:rPr>
        <w:t xml:space="preserve"> 80 </w:t>
      </w:r>
      <w:r w:rsidRPr="00A152B9">
        <w:rPr>
          <w:lang w:eastAsia="zh-CN"/>
        </w:rPr>
        <w:t>年代后期和</w:t>
      </w:r>
      <w:r w:rsidRPr="00A152B9">
        <w:rPr>
          <w:lang w:eastAsia="zh-CN"/>
        </w:rPr>
        <w:t xml:space="preserve"> 90 </w:t>
      </w:r>
      <w:r w:rsidRPr="00A152B9">
        <w:rPr>
          <w:lang w:eastAsia="zh-CN"/>
        </w:rPr>
        <w:t>年代的扩张，斯坦福大学的运动部门捐赠额提高到</w:t>
      </w:r>
      <w:r w:rsidRPr="00A152B9">
        <w:rPr>
          <w:lang w:eastAsia="zh-CN"/>
        </w:rPr>
        <w:t xml:space="preserve"> 5 </w:t>
      </w:r>
      <w:r w:rsidRPr="00A152B9">
        <w:rPr>
          <w:lang w:eastAsia="zh-CN"/>
        </w:rPr>
        <w:t>亿多美元。</w:t>
      </w:r>
      <w:r w:rsidRPr="00A152B9">
        <w:rPr>
          <w:lang w:eastAsia="zh-CN"/>
        </w:rPr>
        <w:t xml:space="preserve">2008 </w:t>
      </w:r>
      <w:r w:rsidRPr="00A152B9">
        <w:rPr>
          <w:lang w:eastAsia="zh-CN"/>
        </w:rPr>
        <w:t>年，当金融市场崩溃时，斯坦福大学捐赠基金的规模缩小了</w:t>
      </w:r>
      <w:r w:rsidRPr="00A152B9">
        <w:rPr>
          <w:lang w:eastAsia="zh-CN"/>
        </w:rPr>
        <w:t xml:space="preserve"> 20</w:t>
      </w:r>
      <w:r w:rsidRPr="00A152B9">
        <w:rPr>
          <w:lang w:eastAsia="zh-CN"/>
        </w:rPr>
        <w:t>％至</w:t>
      </w:r>
      <w:r w:rsidRPr="00A152B9">
        <w:rPr>
          <w:lang w:eastAsia="zh-CN"/>
        </w:rPr>
        <w:t xml:space="preserve"> 30</w:t>
      </w:r>
      <w:r w:rsidRPr="00A152B9">
        <w:rPr>
          <w:lang w:eastAsia="zh-CN"/>
        </w:rPr>
        <w:t>％。结果，该大学取消了</w:t>
      </w:r>
      <w:r w:rsidRPr="00A152B9">
        <w:rPr>
          <w:lang w:eastAsia="zh-CN"/>
        </w:rPr>
        <w:t xml:space="preserve"> 21 </w:t>
      </w:r>
      <w:r w:rsidRPr="00A152B9">
        <w:rPr>
          <w:lang w:eastAsia="zh-CN"/>
        </w:rPr>
        <w:t>个体育部门的工作人员位置，并将该部门的预算减少了</w:t>
      </w:r>
      <w:r w:rsidRPr="00A152B9">
        <w:rPr>
          <w:lang w:eastAsia="zh-CN"/>
        </w:rPr>
        <w:t xml:space="preserve"> 700 </w:t>
      </w:r>
      <w:r w:rsidRPr="00A152B9">
        <w:rPr>
          <w:lang w:eastAsia="zh-CN"/>
        </w:rPr>
        <w:t>万美元。</w:t>
      </w:r>
    </w:p>
    <w:p w14:paraId="76A97A29" w14:textId="77777777" w:rsidR="00A152B9" w:rsidRPr="00A152B9" w:rsidRDefault="00A152B9" w:rsidP="00F0066C">
      <w:pPr>
        <w:rPr>
          <w:lang w:eastAsia="zh-CN"/>
        </w:rPr>
      </w:pPr>
      <w:r w:rsidRPr="00A152B9">
        <w:rPr>
          <w:lang w:eastAsia="zh-CN"/>
        </w:rPr>
        <w:t>在最近的经济衰退期间，斯坦福并不是唯一一个削减体育预算的学校。在</w:t>
      </w:r>
      <w:r w:rsidRPr="00A152B9">
        <w:rPr>
          <w:lang w:eastAsia="zh-CN"/>
        </w:rPr>
        <w:t xml:space="preserve"> 2009/2010 </w:t>
      </w:r>
      <w:r w:rsidRPr="00A152B9">
        <w:rPr>
          <w:lang w:eastAsia="zh-CN"/>
        </w:rPr>
        <w:t>学年之前，</w:t>
      </w:r>
      <w:r w:rsidRPr="00A152B9">
        <w:rPr>
          <w:lang w:eastAsia="zh-CN"/>
        </w:rPr>
        <w:t xml:space="preserve">30 </w:t>
      </w:r>
      <w:r w:rsidRPr="00A152B9">
        <w:rPr>
          <w:lang w:eastAsia="zh-CN"/>
        </w:rPr>
        <w:t>所</w:t>
      </w:r>
      <w:r w:rsidRPr="00A152B9">
        <w:rPr>
          <w:lang w:eastAsia="zh-CN"/>
        </w:rPr>
        <w:t xml:space="preserve"> NCAA </w:t>
      </w:r>
      <w:r w:rsidRPr="00A152B9">
        <w:rPr>
          <w:lang w:eastAsia="zh-CN"/>
        </w:rPr>
        <w:t>学校也这样做了。华盛顿大学取消了男女游泳，麻省理工学院裁减了八支队伍。虽然辛辛那提大学没有放弃计划，但它取消了三个男子运动队的奖学金。</w:t>
      </w:r>
    </w:p>
    <w:p w14:paraId="5EC07466" w14:textId="77777777" w:rsidR="00A152B9" w:rsidRPr="00A152B9" w:rsidRDefault="00A152B9" w:rsidP="00F0066C">
      <w:pPr>
        <w:rPr>
          <w:lang w:eastAsia="zh-CN"/>
        </w:rPr>
      </w:pPr>
      <w:r w:rsidRPr="00A152B9">
        <w:rPr>
          <w:lang w:eastAsia="zh-CN"/>
        </w:rPr>
        <w:t>大学体育的仅有一个方面似乎未受到经济衰退的影响。从</w:t>
      </w:r>
      <w:r w:rsidRPr="00A152B9">
        <w:rPr>
          <w:lang w:eastAsia="zh-CN"/>
        </w:rPr>
        <w:t xml:space="preserve"> 2007 </w:t>
      </w:r>
      <w:r w:rsidRPr="00A152B9">
        <w:rPr>
          <w:lang w:eastAsia="zh-CN"/>
        </w:rPr>
        <w:t>年到</w:t>
      </w:r>
      <w:r w:rsidRPr="00A152B9">
        <w:rPr>
          <w:lang w:eastAsia="zh-CN"/>
        </w:rPr>
        <w:t xml:space="preserve"> 2014 </w:t>
      </w:r>
      <w:r w:rsidRPr="00A152B9">
        <w:rPr>
          <w:lang w:eastAsia="zh-CN"/>
        </w:rPr>
        <w:t>年，男子篮球队的教练薪水增加了</w:t>
      </w:r>
      <w:r w:rsidRPr="00A152B9">
        <w:rPr>
          <w:lang w:eastAsia="zh-CN"/>
        </w:rPr>
        <w:t xml:space="preserve"> 102</w:t>
      </w:r>
      <w:r w:rsidRPr="00A152B9">
        <w:rPr>
          <w:lang w:eastAsia="zh-CN"/>
        </w:rPr>
        <w:t>％，对于足球教练员来说增加了</w:t>
      </w:r>
      <w:r w:rsidRPr="00A152B9">
        <w:rPr>
          <w:lang w:eastAsia="zh-CN"/>
        </w:rPr>
        <w:t xml:space="preserve"> 93</w:t>
      </w:r>
      <w:r w:rsidRPr="00A152B9">
        <w:rPr>
          <w:lang w:eastAsia="zh-CN"/>
        </w:rPr>
        <w:t>％。即使是小型队的教练也看到薪水增加。例如，网球教练的薪水在同一时期增加了</w:t>
      </w:r>
      <w:r w:rsidRPr="00A152B9">
        <w:rPr>
          <w:lang w:eastAsia="zh-CN"/>
        </w:rPr>
        <w:t xml:space="preserve"> 20</w:t>
      </w:r>
      <w:r w:rsidRPr="00A152B9">
        <w:rPr>
          <w:lang w:eastAsia="zh-CN"/>
        </w:rPr>
        <w:t>％（</w:t>
      </w:r>
      <w:r w:rsidRPr="00A152B9">
        <w:rPr>
          <w:lang w:eastAsia="zh-CN"/>
        </w:rPr>
        <w:t>McGregor</w:t>
      </w:r>
      <w:r w:rsidRPr="00A152B9">
        <w:rPr>
          <w:lang w:eastAsia="zh-CN"/>
        </w:rPr>
        <w:t>，</w:t>
      </w:r>
      <w:r w:rsidRPr="00A152B9">
        <w:rPr>
          <w:lang w:eastAsia="zh-CN"/>
        </w:rPr>
        <w:t>2014</w:t>
      </w:r>
      <w:r w:rsidRPr="00A152B9">
        <w:rPr>
          <w:lang w:eastAsia="zh-CN"/>
        </w:rPr>
        <w:t>）。尽管薪水总体上有所增加，但并非所有教练都不受经济影响。例如，</w:t>
      </w:r>
      <w:r w:rsidRPr="00A152B9">
        <w:rPr>
          <w:lang w:eastAsia="zh-CN"/>
        </w:rPr>
        <w:t xml:space="preserve">2009 </w:t>
      </w:r>
      <w:r w:rsidRPr="00A152B9">
        <w:rPr>
          <w:lang w:eastAsia="zh-CN"/>
        </w:rPr>
        <w:t>年，亚利桑那州立大学，亚利桑那大学，克莱姆森大学和威斯康星大学的教练就要无薪休假（</w:t>
      </w:r>
      <w:r w:rsidRPr="00A152B9">
        <w:rPr>
          <w:lang w:eastAsia="zh-CN"/>
        </w:rPr>
        <w:t>Schlabach</w:t>
      </w:r>
      <w:r w:rsidRPr="00A152B9">
        <w:rPr>
          <w:lang w:eastAsia="zh-CN"/>
        </w:rPr>
        <w:t>，</w:t>
      </w:r>
      <w:r w:rsidRPr="00A152B9">
        <w:rPr>
          <w:lang w:eastAsia="zh-CN"/>
        </w:rPr>
        <w:t>2009</w:t>
      </w:r>
      <w:r w:rsidRPr="00A152B9">
        <w:rPr>
          <w:lang w:eastAsia="zh-CN"/>
        </w:rPr>
        <w:t>）。</w:t>
      </w:r>
    </w:p>
    <w:p w14:paraId="183E507D" w14:textId="77777777" w:rsidR="00A152B9" w:rsidRPr="00A152B9" w:rsidRDefault="00A152B9" w:rsidP="00F0066C">
      <w:pPr>
        <w:rPr>
          <w:lang w:eastAsia="zh-CN"/>
        </w:rPr>
      </w:pPr>
      <w:r w:rsidRPr="00A152B9">
        <w:rPr>
          <w:lang w:eastAsia="zh-CN"/>
        </w:rPr>
        <w:t>一些观察家担心经济放缓会进一步加剧较大的</w:t>
      </w:r>
      <w:r w:rsidRPr="00A152B9">
        <w:rPr>
          <w:lang w:eastAsia="zh-CN"/>
        </w:rPr>
        <w:t xml:space="preserve"> NCAA </w:t>
      </w:r>
      <w:r w:rsidRPr="00A152B9">
        <w:rPr>
          <w:lang w:eastAsia="zh-CN"/>
        </w:rPr>
        <w:t>第一级别美式足球碗赛分区（</w:t>
      </w:r>
      <w:r w:rsidRPr="00A152B9">
        <w:rPr>
          <w:lang w:eastAsia="zh-CN"/>
        </w:rPr>
        <w:t>NCAA Division I Football Bowl Subdivision</w:t>
      </w:r>
      <w:r w:rsidRPr="00A152B9">
        <w:rPr>
          <w:lang w:eastAsia="zh-CN"/>
        </w:rPr>
        <w:t>，简称</w:t>
      </w:r>
      <w:r w:rsidRPr="00A152B9">
        <w:rPr>
          <w:lang w:eastAsia="zh-CN"/>
        </w:rPr>
        <w:t xml:space="preserve"> FBS</w:t>
      </w:r>
      <w:r w:rsidRPr="00A152B9">
        <w:rPr>
          <w:lang w:eastAsia="zh-CN"/>
        </w:rPr>
        <w:t>）的学校与小学校之间的差距（</w:t>
      </w:r>
      <w:r w:rsidRPr="00A152B9">
        <w:rPr>
          <w:lang w:eastAsia="zh-CN"/>
        </w:rPr>
        <w:t>Schlabach</w:t>
      </w:r>
      <w:r w:rsidRPr="00A152B9">
        <w:rPr>
          <w:lang w:eastAsia="zh-CN"/>
        </w:rPr>
        <w:t>）。这是</w:t>
      </w:r>
      <w:r w:rsidRPr="00A152B9">
        <w:rPr>
          <w:lang w:eastAsia="zh-CN"/>
        </w:rPr>
        <w:t xml:space="preserve"> 2009 </w:t>
      </w:r>
      <w:r w:rsidRPr="00A152B9">
        <w:rPr>
          <w:lang w:eastAsia="zh-CN"/>
        </w:rPr>
        <w:t>年的情况，当时并非所有体育部门都受到经济衰退的影响。虽然大多数学校</w:t>
      </w:r>
      <w:r w:rsidRPr="00A152B9">
        <w:rPr>
          <w:lang w:eastAsia="zh-CN"/>
        </w:rPr>
        <w:t xml:space="preserve"> 2009 </w:t>
      </w:r>
      <w:r w:rsidRPr="00A152B9">
        <w:rPr>
          <w:lang w:eastAsia="zh-CN"/>
        </w:rPr>
        <w:t>年的门票收入都有所下降，但一些大型项目能够抵消这些损失。乔治亚大学预计的</w:t>
      </w:r>
      <w:r w:rsidRPr="00A152B9">
        <w:rPr>
          <w:lang w:eastAsia="zh-CN"/>
        </w:rPr>
        <w:t xml:space="preserve"> 2009 </w:t>
      </w:r>
      <w:r w:rsidRPr="00A152B9">
        <w:rPr>
          <w:lang w:eastAsia="zh-CN"/>
        </w:rPr>
        <w:t>年足球门票收入下降</w:t>
      </w:r>
      <w:r w:rsidRPr="00A152B9">
        <w:rPr>
          <w:lang w:eastAsia="zh-CN"/>
        </w:rPr>
        <w:t xml:space="preserve"> 250 </w:t>
      </w:r>
      <w:r w:rsidRPr="00A152B9">
        <w:rPr>
          <w:lang w:eastAsia="zh-CN"/>
        </w:rPr>
        <w:t>万美元至</w:t>
      </w:r>
      <w:r w:rsidRPr="00A152B9">
        <w:rPr>
          <w:lang w:eastAsia="zh-CN"/>
        </w:rPr>
        <w:t xml:space="preserve"> 300 </w:t>
      </w:r>
      <w:r w:rsidRPr="00A152B9">
        <w:rPr>
          <w:lang w:eastAsia="zh-CN"/>
        </w:rPr>
        <w:t>万美元。然而，该大学刚刚签署了一份为期</w:t>
      </w:r>
      <w:r w:rsidRPr="00A152B9">
        <w:rPr>
          <w:lang w:eastAsia="zh-CN"/>
        </w:rPr>
        <w:t xml:space="preserve"> 8 </w:t>
      </w:r>
      <w:r w:rsidRPr="00A152B9">
        <w:rPr>
          <w:lang w:eastAsia="zh-CN"/>
        </w:rPr>
        <w:t>年，营业额为</w:t>
      </w:r>
      <w:r w:rsidRPr="00A152B9">
        <w:rPr>
          <w:lang w:eastAsia="zh-CN"/>
        </w:rPr>
        <w:t xml:space="preserve"> 9280 </w:t>
      </w:r>
      <w:r w:rsidRPr="00A152B9">
        <w:rPr>
          <w:lang w:eastAsia="zh-CN"/>
        </w:rPr>
        <w:t>万美元的营销和媒体权利合同。此外，作为东南联盟的成员，该学校在</w:t>
      </w:r>
      <w:r w:rsidRPr="00A152B9">
        <w:rPr>
          <w:lang w:eastAsia="zh-CN"/>
        </w:rPr>
        <w:t xml:space="preserve"> 2009 </w:t>
      </w:r>
      <w:r w:rsidRPr="00A152B9">
        <w:rPr>
          <w:lang w:eastAsia="zh-CN"/>
        </w:rPr>
        <w:t>年从联盟中获得了</w:t>
      </w:r>
      <w:r w:rsidRPr="00A152B9">
        <w:rPr>
          <w:lang w:eastAsia="zh-CN"/>
        </w:rPr>
        <w:t xml:space="preserve"> 1100 </w:t>
      </w:r>
      <w:r w:rsidRPr="00A152B9">
        <w:rPr>
          <w:lang w:eastAsia="zh-CN"/>
        </w:rPr>
        <w:t>万美元，并预计因该联盟与</w:t>
      </w:r>
      <w:r w:rsidRPr="00A152B9">
        <w:rPr>
          <w:lang w:eastAsia="zh-CN"/>
        </w:rPr>
        <w:t xml:space="preserve"> CBS </w:t>
      </w:r>
      <w:r w:rsidRPr="00A152B9">
        <w:rPr>
          <w:lang w:eastAsia="zh-CN"/>
        </w:rPr>
        <w:t>和</w:t>
      </w:r>
      <w:r w:rsidRPr="00A152B9">
        <w:rPr>
          <w:lang w:eastAsia="zh-CN"/>
        </w:rPr>
        <w:t xml:space="preserve"> ESPN </w:t>
      </w:r>
      <w:r w:rsidRPr="00A152B9">
        <w:rPr>
          <w:lang w:eastAsia="zh-CN"/>
        </w:rPr>
        <w:t>的新电视合同，</w:t>
      </w:r>
      <w:r w:rsidRPr="00A152B9">
        <w:rPr>
          <w:lang w:eastAsia="zh-CN"/>
        </w:rPr>
        <w:t xml:space="preserve">2010 </w:t>
      </w:r>
      <w:r w:rsidRPr="00A152B9">
        <w:rPr>
          <w:lang w:eastAsia="zh-CN"/>
        </w:rPr>
        <w:t>年将额外获得</w:t>
      </w:r>
      <w:r w:rsidRPr="00A152B9">
        <w:rPr>
          <w:lang w:eastAsia="zh-CN"/>
        </w:rPr>
        <w:t xml:space="preserve"> 620 </w:t>
      </w:r>
      <w:r w:rsidRPr="00A152B9">
        <w:rPr>
          <w:lang w:eastAsia="zh-CN"/>
        </w:rPr>
        <w:t>万美元。其他没有经济衰退影响的大学校的例子包括密歇根大学的体育部门，该部门在</w:t>
      </w:r>
      <w:r w:rsidRPr="00A152B9">
        <w:rPr>
          <w:lang w:eastAsia="zh-CN"/>
        </w:rPr>
        <w:t xml:space="preserve"> 2008 </w:t>
      </w:r>
      <w:r w:rsidRPr="00A152B9">
        <w:rPr>
          <w:lang w:eastAsia="zh-CN"/>
        </w:rPr>
        <w:t>财政年度末有</w:t>
      </w:r>
      <w:r w:rsidRPr="00A152B9">
        <w:rPr>
          <w:lang w:eastAsia="zh-CN"/>
        </w:rPr>
        <w:t xml:space="preserve"> 900 </w:t>
      </w:r>
      <w:r w:rsidRPr="00A152B9">
        <w:rPr>
          <w:lang w:eastAsia="zh-CN"/>
        </w:rPr>
        <w:t>万美元的盈余。同样在</w:t>
      </w:r>
      <w:r w:rsidRPr="00A152B9">
        <w:rPr>
          <w:lang w:eastAsia="zh-CN"/>
        </w:rPr>
        <w:t xml:space="preserve"> 2008 </w:t>
      </w:r>
      <w:r w:rsidRPr="00A152B9">
        <w:rPr>
          <w:lang w:eastAsia="zh-CN"/>
        </w:rPr>
        <w:t>年，佛罗里达大学的体育预算增加了</w:t>
      </w:r>
      <w:r w:rsidRPr="00A152B9">
        <w:rPr>
          <w:lang w:eastAsia="zh-CN"/>
        </w:rPr>
        <w:t xml:space="preserve"> 590 </w:t>
      </w:r>
      <w:r w:rsidRPr="00A152B9">
        <w:rPr>
          <w:lang w:eastAsia="zh-CN"/>
        </w:rPr>
        <w:t>万美元。在</w:t>
      </w:r>
      <w:r w:rsidRPr="00A152B9">
        <w:rPr>
          <w:lang w:eastAsia="zh-CN"/>
        </w:rPr>
        <w:t xml:space="preserve"> 2008 </w:t>
      </w:r>
      <w:r w:rsidRPr="00A152B9">
        <w:rPr>
          <w:lang w:eastAsia="zh-CN"/>
        </w:rPr>
        <w:t>年足球赛季，德克萨斯大学的足球项目获得了</w:t>
      </w:r>
      <w:r w:rsidRPr="00A152B9">
        <w:rPr>
          <w:lang w:eastAsia="zh-CN"/>
        </w:rPr>
        <w:t xml:space="preserve"> 7300 </w:t>
      </w:r>
      <w:r w:rsidRPr="00A152B9">
        <w:rPr>
          <w:lang w:eastAsia="zh-CN"/>
        </w:rPr>
        <w:t>万美元的收入（</w:t>
      </w:r>
      <w:r w:rsidRPr="00A152B9">
        <w:rPr>
          <w:lang w:eastAsia="zh-CN"/>
        </w:rPr>
        <w:t>Schlabach</w:t>
      </w:r>
      <w:r w:rsidRPr="00A152B9">
        <w:rPr>
          <w:lang w:eastAsia="zh-CN"/>
        </w:rPr>
        <w:t>）。</w:t>
      </w:r>
    </w:p>
    <w:p w14:paraId="29A28050" w14:textId="77777777" w:rsidR="00A152B9" w:rsidRPr="00A152B9" w:rsidRDefault="00A152B9" w:rsidP="00F0066C">
      <w:pPr>
        <w:rPr>
          <w:lang w:eastAsia="zh-CN"/>
        </w:rPr>
      </w:pPr>
      <w:r w:rsidRPr="00A152B9">
        <w:rPr>
          <w:lang w:eastAsia="zh-CN"/>
        </w:rPr>
        <w:t>对于大多数大型大学体育项目而言，经济衰退只会暂时减缓预算的增长。一些大学已经用新的资金来增加沙滩排球队。因此，</w:t>
      </w:r>
      <w:r w:rsidRPr="00A152B9">
        <w:rPr>
          <w:lang w:eastAsia="zh-CN"/>
        </w:rPr>
        <w:t xml:space="preserve">NCAA </w:t>
      </w:r>
      <w:r w:rsidRPr="00A152B9">
        <w:rPr>
          <w:lang w:eastAsia="zh-CN"/>
        </w:rPr>
        <w:t>第一到第三级别已经批准了这项运动的</w:t>
      </w:r>
      <w:r w:rsidRPr="00A152B9">
        <w:rPr>
          <w:lang w:eastAsia="zh-CN"/>
        </w:rPr>
        <w:t xml:space="preserve"> NCAA </w:t>
      </w:r>
      <w:r w:rsidRPr="00A152B9">
        <w:rPr>
          <w:lang w:eastAsia="zh-CN"/>
        </w:rPr>
        <w:t>地位。</w:t>
      </w:r>
      <w:r w:rsidRPr="00A152B9">
        <w:rPr>
          <w:lang w:eastAsia="zh-CN"/>
        </w:rPr>
        <w:t xml:space="preserve">2013 </w:t>
      </w:r>
      <w:r w:rsidRPr="00A152B9">
        <w:rPr>
          <w:lang w:eastAsia="zh-CN"/>
        </w:rPr>
        <w:t>年，</w:t>
      </w:r>
      <w:r w:rsidRPr="00A152B9">
        <w:rPr>
          <w:lang w:eastAsia="zh-CN"/>
        </w:rPr>
        <w:t xml:space="preserve">12 </w:t>
      </w:r>
      <w:r w:rsidRPr="00A152B9">
        <w:rPr>
          <w:lang w:eastAsia="zh-CN"/>
        </w:rPr>
        <w:t>支新的大学橄榄球队开始参加比赛，在接下来的</w:t>
      </w:r>
      <w:r w:rsidRPr="00A152B9">
        <w:rPr>
          <w:lang w:eastAsia="zh-CN"/>
        </w:rPr>
        <w:t xml:space="preserve"> 3 </w:t>
      </w:r>
      <w:r w:rsidRPr="00A152B9">
        <w:rPr>
          <w:lang w:eastAsia="zh-CN"/>
        </w:rPr>
        <w:t>年里，又增加了</w:t>
      </w:r>
      <w:r w:rsidRPr="00A152B9">
        <w:rPr>
          <w:lang w:eastAsia="zh-CN"/>
        </w:rPr>
        <w:t xml:space="preserve"> 11 </w:t>
      </w:r>
      <w:r w:rsidRPr="00A152B9">
        <w:rPr>
          <w:lang w:eastAsia="zh-CN"/>
        </w:rPr>
        <w:t>个运动部门。此外，随着</w:t>
      </w:r>
      <w:r w:rsidRPr="00A152B9">
        <w:rPr>
          <w:lang w:eastAsia="zh-CN"/>
        </w:rPr>
        <w:t xml:space="preserve"> 2014 </w:t>
      </w:r>
      <w:r w:rsidRPr="00A152B9">
        <w:rPr>
          <w:lang w:eastAsia="zh-CN"/>
        </w:rPr>
        <w:t>年新的大学橄榄球季后赛的增加，经济衰退后的橄榄球总支出增加到超过</w:t>
      </w:r>
      <w:r w:rsidRPr="00A152B9">
        <w:rPr>
          <w:lang w:eastAsia="zh-CN"/>
        </w:rPr>
        <w:t xml:space="preserve"> 5.05 </w:t>
      </w:r>
      <w:r w:rsidRPr="00A152B9">
        <w:rPr>
          <w:lang w:eastAsia="zh-CN"/>
        </w:rPr>
        <w:t>亿美元，每年增加约</w:t>
      </w:r>
      <w:r w:rsidRPr="00A152B9">
        <w:rPr>
          <w:lang w:eastAsia="zh-CN"/>
        </w:rPr>
        <w:t xml:space="preserve"> 2 </w:t>
      </w:r>
      <w:r w:rsidRPr="00A152B9">
        <w:rPr>
          <w:lang w:eastAsia="zh-CN"/>
        </w:rPr>
        <w:t>亿美元。</w:t>
      </w:r>
      <w:r w:rsidRPr="00A152B9">
        <w:rPr>
          <w:lang w:eastAsia="zh-CN"/>
        </w:rPr>
        <w:lastRenderedPageBreak/>
        <w:t>这种增长主要是由于与</w:t>
      </w:r>
      <w:r w:rsidRPr="00A152B9">
        <w:rPr>
          <w:lang w:eastAsia="zh-CN"/>
        </w:rPr>
        <w:t xml:space="preserve"> 6 </w:t>
      </w:r>
      <w:r w:rsidRPr="00A152B9">
        <w:rPr>
          <w:lang w:eastAsia="zh-CN"/>
        </w:rPr>
        <w:t>大碗赛事和隶属于大学橄榄球季后赛的全国冠军赛（</w:t>
      </w:r>
      <w:r w:rsidRPr="00A152B9">
        <w:rPr>
          <w:lang w:eastAsia="zh-CN"/>
        </w:rPr>
        <w:t>“College bowl payouts”</w:t>
      </w:r>
      <w:r w:rsidRPr="00A152B9">
        <w:rPr>
          <w:lang w:eastAsia="zh-CN"/>
        </w:rPr>
        <w:t>，</w:t>
      </w:r>
      <w:r w:rsidRPr="00A152B9">
        <w:rPr>
          <w:lang w:eastAsia="zh-CN"/>
        </w:rPr>
        <w:t xml:space="preserve">2015 </w:t>
      </w:r>
      <w:r w:rsidRPr="00A152B9">
        <w:rPr>
          <w:lang w:eastAsia="zh-CN"/>
        </w:rPr>
        <w:t>年）相关的媒体权利的增加。最后，大学在</w:t>
      </w:r>
      <w:r w:rsidRPr="00A152B9">
        <w:rPr>
          <w:lang w:eastAsia="zh-CN"/>
        </w:rPr>
        <w:t xml:space="preserve"> 2014 </w:t>
      </w:r>
      <w:r w:rsidRPr="00A152B9">
        <w:rPr>
          <w:lang w:eastAsia="zh-CN"/>
        </w:rPr>
        <w:t>年为他们的体育项目筹集了创纪录的</w:t>
      </w:r>
      <w:r w:rsidRPr="00A152B9">
        <w:rPr>
          <w:lang w:eastAsia="zh-CN"/>
        </w:rPr>
        <w:t xml:space="preserve"> 12.6 </w:t>
      </w:r>
      <w:r w:rsidRPr="00A152B9">
        <w:rPr>
          <w:lang w:eastAsia="zh-CN"/>
        </w:rPr>
        <w:t>亿美元，这是自</w:t>
      </w:r>
      <w:r w:rsidRPr="00A152B9">
        <w:rPr>
          <w:lang w:eastAsia="zh-CN"/>
        </w:rPr>
        <w:t xml:space="preserve"> 2011 </w:t>
      </w:r>
      <w:r w:rsidRPr="00A152B9">
        <w:rPr>
          <w:lang w:eastAsia="zh-CN"/>
        </w:rPr>
        <w:t>年以来第三年捐款超过</w:t>
      </w:r>
      <w:r w:rsidRPr="00A152B9">
        <w:rPr>
          <w:lang w:eastAsia="zh-CN"/>
        </w:rPr>
        <w:t xml:space="preserve"> 10 </w:t>
      </w:r>
      <w:r w:rsidRPr="00A152B9">
        <w:rPr>
          <w:lang w:eastAsia="zh-CN"/>
        </w:rPr>
        <w:t>亿美元。</w:t>
      </w:r>
      <w:r w:rsidRPr="00A152B9">
        <w:rPr>
          <w:lang w:eastAsia="zh-CN"/>
        </w:rPr>
        <w:t xml:space="preserve">2014 </w:t>
      </w:r>
      <w:r w:rsidRPr="00A152B9">
        <w:rPr>
          <w:lang w:eastAsia="zh-CN"/>
        </w:rPr>
        <w:t>年，</w:t>
      </w:r>
      <w:r w:rsidRPr="00A152B9">
        <w:rPr>
          <w:lang w:eastAsia="zh-CN"/>
        </w:rPr>
        <w:t xml:space="preserve">20 </w:t>
      </w:r>
      <w:r w:rsidRPr="00A152B9">
        <w:rPr>
          <w:lang w:eastAsia="zh-CN"/>
        </w:rPr>
        <w:t>个大学的体育部门筹集了</w:t>
      </w:r>
      <w:r w:rsidRPr="00A152B9">
        <w:rPr>
          <w:lang w:eastAsia="zh-CN"/>
        </w:rPr>
        <w:t xml:space="preserve"> 7 </w:t>
      </w:r>
      <w:r w:rsidRPr="00A152B9">
        <w:rPr>
          <w:lang w:eastAsia="zh-CN"/>
        </w:rPr>
        <w:t>亿美元，占全年筹集资金的一半以上（</w:t>
      </w:r>
      <w:r w:rsidRPr="00A152B9">
        <w:rPr>
          <w:lang w:eastAsia="zh-CN"/>
        </w:rPr>
        <w:t>Wolverton</w:t>
      </w:r>
      <w:r w:rsidRPr="00A152B9">
        <w:rPr>
          <w:lang w:eastAsia="zh-CN"/>
        </w:rPr>
        <w:t>＆</w:t>
      </w:r>
      <w:r w:rsidRPr="00A152B9">
        <w:rPr>
          <w:lang w:eastAsia="zh-CN"/>
        </w:rPr>
        <w:t>Kambhampati</w:t>
      </w:r>
      <w:r w:rsidRPr="00A152B9">
        <w:rPr>
          <w:lang w:eastAsia="zh-CN"/>
        </w:rPr>
        <w:t>，</w:t>
      </w:r>
      <w:r w:rsidRPr="00A152B9">
        <w:rPr>
          <w:lang w:eastAsia="zh-CN"/>
        </w:rPr>
        <w:t>2015</w:t>
      </w:r>
      <w:r w:rsidRPr="00A152B9">
        <w:rPr>
          <w:lang w:eastAsia="zh-CN"/>
        </w:rPr>
        <w:t>）。</w:t>
      </w:r>
    </w:p>
    <w:p w14:paraId="5A2139AE" w14:textId="77777777" w:rsidR="00A152B9" w:rsidRPr="00A152B9" w:rsidRDefault="00A152B9" w:rsidP="00F0066C">
      <w:pPr>
        <w:pStyle w:val="4"/>
        <w:rPr>
          <w:lang w:eastAsia="zh-CN"/>
        </w:rPr>
      </w:pPr>
      <w:r w:rsidRPr="00A152B9">
        <w:rPr>
          <w:lang w:eastAsia="zh-CN"/>
        </w:rPr>
        <w:t>女子职业体育</w:t>
      </w:r>
    </w:p>
    <w:p w14:paraId="47AEA007" w14:textId="77777777" w:rsidR="00A152B9" w:rsidRPr="00A152B9" w:rsidRDefault="00A152B9" w:rsidP="00F0066C">
      <w:pPr>
        <w:rPr>
          <w:lang w:eastAsia="zh-CN"/>
        </w:rPr>
      </w:pPr>
      <w:r w:rsidRPr="00A152B9">
        <w:rPr>
          <w:lang w:eastAsia="zh-CN"/>
        </w:rPr>
        <w:t>女性的职业体育对经济变化极为敏感（</w:t>
      </w:r>
      <w:r w:rsidRPr="00A152B9">
        <w:rPr>
          <w:lang w:eastAsia="zh-CN"/>
        </w:rPr>
        <w:t>Kreidler</w:t>
      </w:r>
      <w:r w:rsidRPr="00A152B9">
        <w:rPr>
          <w:lang w:eastAsia="zh-CN"/>
        </w:rPr>
        <w:t>，</w:t>
      </w:r>
      <w:r w:rsidRPr="00A152B9">
        <w:rPr>
          <w:lang w:eastAsia="zh-CN"/>
        </w:rPr>
        <w:t>2009</w:t>
      </w:r>
      <w:r w:rsidRPr="00A152B9">
        <w:rPr>
          <w:lang w:eastAsia="zh-CN"/>
        </w:rPr>
        <w:t>）。例如，在</w:t>
      </w:r>
      <w:r w:rsidRPr="00A152B9">
        <w:rPr>
          <w:lang w:eastAsia="zh-CN"/>
        </w:rPr>
        <w:t xml:space="preserve"> 2008 </w:t>
      </w:r>
      <w:r w:rsidRPr="00A152B9">
        <w:rPr>
          <w:lang w:eastAsia="zh-CN"/>
        </w:rPr>
        <w:t>赛季结束后，</w:t>
      </w:r>
      <w:r w:rsidRPr="00A152B9">
        <w:rPr>
          <w:lang w:eastAsia="zh-CN"/>
        </w:rPr>
        <w:t xml:space="preserve">WNBA </w:t>
      </w:r>
      <w:r w:rsidRPr="00A152B9">
        <w:rPr>
          <w:lang w:eastAsia="zh-CN"/>
        </w:rPr>
        <w:t>的休斯顿彗星队弃牌。彗星队是联盟最成功的球队之一，也是六支不属于</w:t>
      </w:r>
      <w:r w:rsidRPr="00A152B9">
        <w:rPr>
          <w:lang w:eastAsia="zh-CN"/>
        </w:rPr>
        <w:t xml:space="preserve"> NBA </w:t>
      </w:r>
      <w:r w:rsidRPr="00A152B9">
        <w:rPr>
          <w:lang w:eastAsia="zh-CN"/>
        </w:rPr>
        <w:t>附属联盟的球队之一（参见本章末尾的</w:t>
      </w:r>
      <w:r w:rsidRPr="00A152B9">
        <w:rPr>
          <w:lang w:eastAsia="zh-CN"/>
        </w:rPr>
        <w:t>“Case Analysis</w:t>
      </w:r>
      <w:r w:rsidRPr="00A152B9">
        <w:rPr>
          <w:lang w:eastAsia="zh-CN"/>
        </w:rPr>
        <w:t>：联盟的成长</w:t>
      </w:r>
      <w:r w:rsidRPr="00A152B9">
        <w:rPr>
          <w:lang w:eastAsia="zh-CN"/>
        </w:rPr>
        <w:t>”</w:t>
      </w:r>
      <w:r w:rsidRPr="00A152B9">
        <w:rPr>
          <w:lang w:eastAsia="zh-CN"/>
        </w:rPr>
        <w:t>）。球队的退出造成了联盟及其球迷的恐惧，那些拥有</w:t>
      </w:r>
      <w:r w:rsidRPr="00A152B9">
        <w:rPr>
          <w:lang w:eastAsia="zh-CN"/>
        </w:rPr>
        <w:t xml:space="preserve"> 13 </w:t>
      </w:r>
      <w:r w:rsidRPr="00A152B9">
        <w:rPr>
          <w:lang w:eastAsia="zh-CN"/>
        </w:rPr>
        <w:t>支球队中有</w:t>
      </w:r>
      <w:r w:rsidRPr="00A152B9">
        <w:rPr>
          <w:lang w:eastAsia="zh-CN"/>
        </w:rPr>
        <w:t xml:space="preserve"> 8 </w:t>
      </w:r>
      <w:r w:rsidRPr="00A152B9">
        <w:rPr>
          <w:lang w:eastAsia="zh-CN"/>
        </w:rPr>
        <w:t>支的</w:t>
      </w:r>
      <w:r w:rsidRPr="00A152B9">
        <w:rPr>
          <w:lang w:eastAsia="zh-CN"/>
        </w:rPr>
        <w:t xml:space="preserve"> NBA </w:t>
      </w:r>
      <w:r w:rsidRPr="00A152B9">
        <w:rPr>
          <w:lang w:eastAsia="zh-CN"/>
        </w:rPr>
        <w:t>老板将随时关闭那些没有赚钱的球队（甚至可能是联盟本身）以削减成本，因为有几个</w:t>
      </w:r>
      <w:r w:rsidRPr="00A152B9">
        <w:rPr>
          <w:lang w:eastAsia="zh-CN"/>
        </w:rPr>
        <w:t xml:space="preserve"> NBA </w:t>
      </w:r>
      <w:r w:rsidRPr="00A152B9">
        <w:rPr>
          <w:lang w:eastAsia="zh-CN"/>
        </w:rPr>
        <w:t>球队也遇到了经济困难。然而，在经济大萧条期间，唯一一支加入</w:t>
      </w:r>
      <w:r w:rsidRPr="00A152B9">
        <w:rPr>
          <w:lang w:eastAsia="zh-CN"/>
        </w:rPr>
        <w:t xml:space="preserve"> WNBA </w:t>
      </w:r>
      <w:r w:rsidRPr="00A152B9">
        <w:rPr>
          <w:lang w:eastAsia="zh-CN"/>
        </w:rPr>
        <w:t>的球队是萨克拉门托君主队。亚特兰大梦想队替代了休斯顿彗星，底特律震动队于</w:t>
      </w:r>
      <w:r w:rsidRPr="00A152B9">
        <w:rPr>
          <w:lang w:eastAsia="zh-CN"/>
        </w:rPr>
        <w:t xml:space="preserve"> 2010 </w:t>
      </w:r>
      <w:r w:rsidRPr="00A152B9">
        <w:rPr>
          <w:lang w:eastAsia="zh-CN"/>
        </w:rPr>
        <w:t>年搬到塔尔萨。总的来说，</w:t>
      </w:r>
      <w:r w:rsidRPr="00A152B9">
        <w:rPr>
          <w:lang w:eastAsia="zh-CN"/>
        </w:rPr>
        <w:t xml:space="preserve">WNBA </w:t>
      </w:r>
      <w:r w:rsidRPr="00A152B9">
        <w:rPr>
          <w:lang w:eastAsia="zh-CN"/>
        </w:rPr>
        <w:t>还是失去了一个球队。</w:t>
      </w:r>
    </w:p>
    <w:p w14:paraId="113E01E4" w14:textId="77777777" w:rsidR="00A152B9" w:rsidRPr="00A152B9" w:rsidRDefault="00A152B9" w:rsidP="00F0066C">
      <w:pPr>
        <w:rPr>
          <w:lang w:eastAsia="zh-CN"/>
        </w:rPr>
      </w:pPr>
      <w:r w:rsidRPr="00A152B9">
        <w:rPr>
          <w:lang w:eastAsia="zh-CN"/>
        </w:rPr>
        <w:t>女子职业高尔夫协会（</w:t>
      </w:r>
      <w:r w:rsidRPr="00A152B9">
        <w:rPr>
          <w:lang w:eastAsia="zh-CN"/>
        </w:rPr>
        <w:t>LPGA</w:t>
      </w:r>
      <w:r w:rsidRPr="00A152B9">
        <w:rPr>
          <w:lang w:eastAsia="zh-CN"/>
        </w:rPr>
        <w:t>）也在大萧条中挣扎。</w:t>
      </w:r>
      <w:r w:rsidRPr="00A152B9">
        <w:rPr>
          <w:lang w:eastAsia="zh-CN"/>
        </w:rPr>
        <w:t xml:space="preserve">LPGA </w:t>
      </w:r>
      <w:r w:rsidRPr="00A152B9">
        <w:rPr>
          <w:lang w:eastAsia="zh-CN"/>
        </w:rPr>
        <w:t>在经济衰退开始时难以获得赞助。这导致巡回站赛事的数量减少，从</w:t>
      </w:r>
      <w:r w:rsidRPr="00A152B9">
        <w:rPr>
          <w:lang w:eastAsia="zh-CN"/>
        </w:rPr>
        <w:t xml:space="preserve"> 2008 </w:t>
      </w:r>
      <w:r w:rsidRPr="00A152B9">
        <w:rPr>
          <w:lang w:eastAsia="zh-CN"/>
        </w:rPr>
        <w:t>年的</w:t>
      </w:r>
      <w:r w:rsidRPr="00A152B9">
        <w:rPr>
          <w:lang w:eastAsia="zh-CN"/>
        </w:rPr>
        <w:t xml:space="preserve"> 37 </w:t>
      </w:r>
      <w:r w:rsidRPr="00A152B9">
        <w:rPr>
          <w:lang w:eastAsia="zh-CN"/>
        </w:rPr>
        <w:t>个赛事减少到</w:t>
      </w:r>
      <w:r w:rsidRPr="00A152B9">
        <w:rPr>
          <w:lang w:eastAsia="zh-CN"/>
        </w:rPr>
        <w:t xml:space="preserve"> 2009 </w:t>
      </w:r>
      <w:r w:rsidRPr="00A152B9">
        <w:rPr>
          <w:lang w:eastAsia="zh-CN"/>
        </w:rPr>
        <w:t>年的</w:t>
      </w:r>
      <w:r w:rsidRPr="00A152B9">
        <w:rPr>
          <w:lang w:eastAsia="zh-CN"/>
        </w:rPr>
        <w:t xml:space="preserve"> 29 </w:t>
      </w:r>
      <w:r w:rsidRPr="00A152B9">
        <w:rPr>
          <w:lang w:eastAsia="zh-CN"/>
        </w:rPr>
        <w:t>个。财务状况变得糟糕，以至于巡回赛球员辞退了</w:t>
      </w:r>
      <w:r w:rsidRPr="00A152B9">
        <w:rPr>
          <w:lang w:eastAsia="zh-CN"/>
        </w:rPr>
        <w:t xml:space="preserve"> LPGA </w:t>
      </w:r>
      <w:r w:rsidRPr="00A152B9">
        <w:rPr>
          <w:lang w:eastAsia="zh-CN"/>
        </w:rPr>
        <w:t>理事长</w:t>
      </w:r>
      <w:r w:rsidRPr="00A152B9">
        <w:rPr>
          <w:lang w:eastAsia="zh-CN"/>
        </w:rPr>
        <w:t xml:space="preserve"> Carolyn Bivens</w:t>
      </w:r>
      <w:r w:rsidRPr="00A152B9">
        <w:rPr>
          <w:lang w:eastAsia="zh-CN"/>
        </w:rPr>
        <w:t>，</w:t>
      </w:r>
      <w:r w:rsidRPr="00A152B9">
        <w:rPr>
          <w:lang w:eastAsia="zh-CN"/>
        </w:rPr>
        <w:t xml:space="preserve">2010 </w:t>
      </w:r>
      <w:r w:rsidRPr="00A152B9">
        <w:rPr>
          <w:lang w:eastAsia="zh-CN"/>
        </w:rPr>
        <w:t>年</w:t>
      </w:r>
      <w:r w:rsidRPr="00A152B9">
        <w:rPr>
          <w:lang w:eastAsia="zh-CN"/>
        </w:rPr>
        <w:t xml:space="preserve"> 1 </w:t>
      </w:r>
      <w:r w:rsidRPr="00A152B9">
        <w:rPr>
          <w:lang w:eastAsia="zh-CN"/>
        </w:rPr>
        <w:t>月取代她的是</w:t>
      </w:r>
      <w:r w:rsidRPr="00A152B9">
        <w:rPr>
          <w:lang w:eastAsia="zh-CN"/>
        </w:rPr>
        <w:t xml:space="preserve"> Michael Whan</w:t>
      </w:r>
      <w:r w:rsidRPr="00A152B9">
        <w:rPr>
          <w:lang w:eastAsia="zh-CN"/>
        </w:rPr>
        <w:t>。在经济衰退最严重的时候，</w:t>
      </w:r>
      <w:r w:rsidRPr="00A152B9">
        <w:rPr>
          <w:lang w:eastAsia="zh-CN"/>
        </w:rPr>
        <w:t xml:space="preserve">2010 </w:t>
      </w:r>
      <w:r w:rsidRPr="00A152B9">
        <w:rPr>
          <w:lang w:eastAsia="zh-CN"/>
        </w:rPr>
        <w:t>年</w:t>
      </w:r>
      <w:r w:rsidRPr="00A152B9">
        <w:rPr>
          <w:lang w:eastAsia="zh-CN"/>
        </w:rPr>
        <w:t xml:space="preserve"> LPGA </w:t>
      </w:r>
      <w:r w:rsidRPr="00A152B9">
        <w:rPr>
          <w:lang w:eastAsia="zh-CN"/>
        </w:rPr>
        <w:t>巡回赛仅举办了</w:t>
      </w:r>
      <w:r w:rsidRPr="00A152B9">
        <w:rPr>
          <w:lang w:eastAsia="zh-CN"/>
        </w:rPr>
        <w:t xml:space="preserve"> 24 </w:t>
      </w:r>
      <w:r w:rsidRPr="00A152B9">
        <w:rPr>
          <w:lang w:eastAsia="zh-CN"/>
        </w:rPr>
        <w:t>场比赛。随着经济的改善，赛事重新进入</w:t>
      </w:r>
      <w:r w:rsidRPr="00A152B9">
        <w:rPr>
          <w:lang w:eastAsia="zh-CN"/>
        </w:rPr>
        <w:t xml:space="preserve"> LPGA </w:t>
      </w:r>
      <w:r w:rsidRPr="00A152B9">
        <w:rPr>
          <w:lang w:eastAsia="zh-CN"/>
        </w:rPr>
        <w:t>时间表，到</w:t>
      </w:r>
      <w:r w:rsidRPr="00A152B9">
        <w:rPr>
          <w:lang w:eastAsia="zh-CN"/>
        </w:rPr>
        <w:t xml:space="preserve"> 2014 </w:t>
      </w:r>
      <w:r w:rsidRPr="00A152B9">
        <w:rPr>
          <w:lang w:eastAsia="zh-CN"/>
        </w:rPr>
        <w:t>年有</w:t>
      </w:r>
      <w:r w:rsidRPr="00A152B9">
        <w:rPr>
          <w:lang w:eastAsia="zh-CN"/>
        </w:rPr>
        <w:t xml:space="preserve"> 33 </w:t>
      </w:r>
      <w:r w:rsidRPr="00A152B9">
        <w:rPr>
          <w:lang w:eastAsia="zh-CN"/>
        </w:rPr>
        <w:t>个巡回赛事。</w:t>
      </w:r>
    </w:p>
    <w:p w14:paraId="12DB3709" w14:textId="77777777" w:rsidR="00A152B9" w:rsidRPr="00A152B9" w:rsidRDefault="00A152B9" w:rsidP="00F0066C">
      <w:pPr>
        <w:rPr>
          <w:lang w:eastAsia="zh-CN"/>
        </w:rPr>
      </w:pPr>
      <w:r w:rsidRPr="00A152B9">
        <w:rPr>
          <w:lang w:eastAsia="zh-CN"/>
        </w:rPr>
        <w:t xml:space="preserve">LPGA </w:t>
      </w:r>
      <w:r w:rsidRPr="00A152B9">
        <w:rPr>
          <w:lang w:eastAsia="zh-CN"/>
        </w:rPr>
        <w:t>的部分增长策略是关注国际市场以实现多样化</w:t>
      </w:r>
      <w:r w:rsidRPr="00A152B9">
        <w:rPr>
          <w:lang w:eastAsia="zh-CN"/>
        </w:rPr>
        <w:t xml:space="preserve"> (Barragan</w:t>
      </w:r>
      <w:r w:rsidRPr="00A152B9">
        <w:rPr>
          <w:lang w:eastAsia="zh-CN"/>
        </w:rPr>
        <w:t>，</w:t>
      </w:r>
      <w:r w:rsidRPr="00A152B9">
        <w:rPr>
          <w:lang w:eastAsia="zh-CN"/>
        </w:rPr>
        <w:t>2014)</w:t>
      </w:r>
      <w:r w:rsidRPr="00A152B9">
        <w:rPr>
          <w:lang w:eastAsia="zh-CN"/>
        </w:rPr>
        <w:t>。在</w:t>
      </w:r>
      <w:r w:rsidRPr="00A152B9">
        <w:rPr>
          <w:lang w:eastAsia="zh-CN"/>
        </w:rPr>
        <w:t xml:space="preserve"> 2010 </w:t>
      </w:r>
      <w:r w:rsidRPr="00A152B9">
        <w:rPr>
          <w:lang w:eastAsia="zh-CN"/>
        </w:rPr>
        <w:t>年至</w:t>
      </w:r>
      <w:r w:rsidRPr="00A152B9">
        <w:rPr>
          <w:lang w:eastAsia="zh-CN"/>
        </w:rPr>
        <w:t xml:space="preserve"> 2014 </w:t>
      </w:r>
      <w:r w:rsidRPr="00A152B9">
        <w:rPr>
          <w:lang w:eastAsia="zh-CN"/>
        </w:rPr>
        <w:t>年间新增的</w:t>
      </w:r>
      <w:r w:rsidRPr="00A152B9">
        <w:rPr>
          <w:lang w:eastAsia="zh-CN"/>
        </w:rPr>
        <w:t xml:space="preserve"> 9 </w:t>
      </w:r>
      <w:r w:rsidRPr="00A152B9">
        <w:rPr>
          <w:lang w:eastAsia="zh-CN"/>
        </w:rPr>
        <w:t>个赛事中，有</w:t>
      </w:r>
      <w:r w:rsidRPr="00A152B9">
        <w:rPr>
          <w:lang w:eastAsia="zh-CN"/>
        </w:rPr>
        <w:t xml:space="preserve"> 4 </w:t>
      </w:r>
      <w:r w:rsidRPr="00A152B9">
        <w:rPr>
          <w:lang w:eastAsia="zh-CN"/>
        </w:rPr>
        <w:t>个是在海外举办的；现在有</w:t>
      </w:r>
      <w:r w:rsidRPr="00A152B9">
        <w:rPr>
          <w:lang w:eastAsia="zh-CN"/>
        </w:rPr>
        <w:t xml:space="preserve"> 8 </w:t>
      </w:r>
      <w:r w:rsidRPr="00A152B9">
        <w:rPr>
          <w:lang w:eastAsia="zh-CN"/>
        </w:rPr>
        <w:t>个赛事在亚洲举办。由于其在国际上的发展，</w:t>
      </w:r>
      <w:r w:rsidRPr="00A152B9">
        <w:rPr>
          <w:lang w:eastAsia="zh-CN"/>
        </w:rPr>
        <w:t xml:space="preserve">LPGA </w:t>
      </w:r>
      <w:r w:rsidRPr="00A152B9">
        <w:rPr>
          <w:lang w:eastAsia="zh-CN"/>
        </w:rPr>
        <w:t>能够扩大其赞助基础，增加了起亚（韩国）、森达美（马来西亚）、乐天（日本</w:t>
      </w:r>
      <w:r w:rsidRPr="00A152B9">
        <w:rPr>
          <w:lang w:eastAsia="zh-CN"/>
        </w:rPr>
        <w:t xml:space="preserve"> / </w:t>
      </w:r>
      <w:r w:rsidRPr="00A152B9">
        <w:rPr>
          <w:lang w:eastAsia="zh-CN"/>
        </w:rPr>
        <w:t>韩国）以及</w:t>
      </w:r>
      <w:r w:rsidRPr="00A152B9">
        <w:rPr>
          <w:lang w:eastAsia="zh-CN"/>
        </w:rPr>
        <w:t xml:space="preserve"> Swinging Skirts</w:t>
      </w:r>
      <w:r w:rsidRPr="00A152B9">
        <w:rPr>
          <w:lang w:eastAsia="zh-CN"/>
        </w:rPr>
        <w:t>（台湾）ーー一个业余高尔夫非营利组织。</w:t>
      </w:r>
    </w:p>
    <w:p w14:paraId="7EDB1860" w14:textId="77777777" w:rsidR="00A152B9" w:rsidRPr="00A152B9" w:rsidRDefault="00A152B9" w:rsidP="00F0066C">
      <w:pPr>
        <w:pStyle w:val="4"/>
        <w:rPr>
          <w:lang w:eastAsia="zh-CN"/>
        </w:rPr>
      </w:pPr>
      <w:r w:rsidRPr="00A152B9">
        <w:rPr>
          <w:lang w:eastAsia="zh-CN"/>
        </w:rPr>
        <w:t>NASCAR</w:t>
      </w:r>
      <w:r w:rsidRPr="00A152B9">
        <w:rPr>
          <w:lang w:eastAsia="zh-CN"/>
        </w:rPr>
        <w:t>（国家运动汽车竞赛协会）</w:t>
      </w:r>
    </w:p>
    <w:p w14:paraId="36431F59" w14:textId="77777777" w:rsidR="00A152B9" w:rsidRPr="00A152B9" w:rsidRDefault="00A152B9" w:rsidP="00F0066C">
      <w:pPr>
        <w:rPr>
          <w:lang w:eastAsia="zh-CN"/>
        </w:rPr>
      </w:pPr>
      <w:r w:rsidRPr="00A152B9">
        <w:rPr>
          <w:lang w:eastAsia="zh-CN"/>
        </w:rPr>
        <w:t xml:space="preserve">NASCAR </w:t>
      </w:r>
      <w:r w:rsidRPr="00A152B9">
        <w:rPr>
          <w:lang w:eastAsia="zh-CN"/>
        </w:rPr>
        <w:t>同样被证明易受经济状况变化的影响。在北美主要的运动项目中，</w:t>
      </w:r>
      <w:r w:rsidRPr="00A152B9">
        <w:rPr>
          <w:lang w:eastAsia="zh-CN"/>
        </w:rPr>
        <w:t xml:space="preserve">NASCAR </w:t>
      </w:r>
      <w:r w:rsidRPr="00A152B9">
        <w:rPr>
          <w:lang w:eastAsia="zh-CN"/>
        </w:rPr>
        <w:t>受大萧条的影响最大，主要是因为赞助商的损失和油价提升的影响。</w:t>
      </w:r>
    </w:p>
    <w:p w14:paraId="48167891" w14:textId="77777777" w:rsidR="00A152B9" w:rsidRPr="00A152B9" w:rsidRDefault="00A152B9" w:rsidP="00F0066C">
      <w:pPr>
        <w:rPr>
          <w:lang w:eastAsia="zh-CN"/>
        </w:rPr>
      </w:pPr>
      <w:r w:rsidRPr="00A152B9">
        <w:rPr>
          <w:lang w:eastAsia="zh-CN"/>
        </w:rPr>
        <w:lastRenderedPageBreak/>
        <w:t>就在经济衰退开始之前，一个顶级的</w:t>
      </w:r>
      <w:r w:rsidRPr="00A152B9">
        <w:rPr>
          <w:lang w:eastAsia="zh-CN"/>
        </w:rPr>
        <w:t xml:space="preserve"> NASCAR </w:t>
      </w:r>
      <w:r w:rsidRPr="00A152B9">
        <w:rPr>
          <w:lang w:eastAsia="zh-CN"/>
        </w:rPr>
        <w:t>车队每年创造</w:t>
      </w:r>
      <w:r w:rsidRPr="00A152B9">
        <w:rPr>
          <w:lang w:eastAsia="zh-CN"/>
        </w:rPr>
        <w:t xml:space="preserve"> 2000 </w:t>
      </w:r>
      <w:r w:rsidRPr="00A152B9">
        <w:rPr>
          <w:lang w:eastAsia="zh-CN"/>
        </w:rPr>
        <w:t>万到</w:t>
      </w:r>
      <w:r w:rsidRPr="00A152B9">
        <w:rPr>
          <w:lang w:eastAsia="zh-CN"/>
        </w:rPr>
        <w:t xml:space="preserve"> 2500 </w:t>
      </w:r>
      <w:r w:rsidRPr="00A152B9">
        <w:rPr>
          <w:lang w:eastAsia="zh-CN"/>
        </w:rPr>
        <w:t>万美元的收入，其中</w:t>
      </w:r>
      <w:r w:rsidRPr="00A152B9">
        <w:rPr>
          <w:lang w:eastAsia="zh-CN"/>
        </w:rPr>
        <w:t xml:space="preserve"> 1500 </w:t>
      </w:r>
      <w:r w:rsidRPr="00A152B9">
        <w:rPr>
          <w:lang w:eastAsia="zh-CN"/>
        </w:rPr>
        <w:t>万到</w:t>
      </w:r>
      <w:r w:rsidRPr="00A152B9">
        <w:rPr>
          <w:lang w:eastAsia="zh-CN"/>
        </w:rPr>
        <w:t xml:space="preserve"> 2000 </w:t>
      </w:r>
      <w:r w:rsidRPr="00A152B9">
        <w:rPr>
          <w:lang w:eastAsia="zh-CN"/>
        </w:rPr>
        <w:t>万美元来自车队的主要赞助商。当经济放缓时，很难找到赞助商</w:t>
      </w:r>
      <w:r w:rsidRPr="00A152B9">
        <w:rPr>
          <w:lang w:eastAsia="zh-CN"/>
        </w:rPr>
        <w:t xml:space="preserve"> (Newton, 2008)</w:t>
      </w:r>
      <w:r w:rsidRPr="00A152B9">
        <w:rPr>
          <w:lang w:eastAsia="zh-CN"/>
        </w:rPr>
        <w:t>。</w:t>
      </w:r>
    </w:p>
    <w:p w14:paraId="211C2759" w14:textId="77777777" w:rsidR="00A152B9" w:rsidRPr="00A152B9" w:rsidRDefault="00A152B9" w:rsidP="00F0066C">
      <w:pPr>
        <w:rPr>
          <w:lang w:eastAsia="zh-CN"/>
        </w:rPr>
      </w:pPr>
      <w:r w:rsidRPr="00A152B9">
        <w:rPr>
          <w:lang w:eastAsia="zh-CN"/>
        </w:rPr>
        <w:t>随着经济放缓和赞助商机会在</w:t>
      </w:r>
      <w:r w:rsidRPr="00A152B9">
        <w:rPr>
          <w:lang w:eastAsia="zh-CN"/>
        </w:rPr>
        <w:t xml:space="preserve"> 2007 </w:t>
      </w:r>
      <w:r w:rsidRPr="00A152B9">
        <w:rPr>
          <w:lang w:eastAsia="zh-CN"/>
        </w:rPr>
        <w:t>赛季末逐渐消失，作为最著名和最具历史意义的</w:t>
      </w:r>
      <w:r w:rsidRPr="00A152B9">
        <w:rPr>
          <w:lang w:eastAsia="zh-CN"/>
        </w:rPr>
        <w:t xml:space="preserve"> NASCAR </w:t>
      </w:r>
      <w:r w:rsidRPr="00A152B9">
        <w:rPr>
          <w:lang w:eastAsia="zh-CN"/>
        </w:rPr>
        <w:t>团队之一，</w:t>
      </w:r>
      <w:r w:rsidRPr="00A152B9">
        <w:rPr>
          <w:lang w:eastAsia="zh-CN"/>
        </w:rPr>
        <w:t xml:space="preserve">Petty Enterprises </w:t>
      </w:r>
      <w:r w:rsidRPr="00A152B9">
        <w:rPr>
          <w:lang w:eastAsia="zh-CN"/>
        </w:rPr>
        <w:t>产生了将其团队与另一个团队合并或出售给另一个团队的想法</w:t>
      </w:r>
      <w:r w:rsidRPr="00A152B9">
        <w:rPr>
          <w:lang w:eastAsia="zh-CN"/>
        </w:rPr>
        <w:t xml:space="preserve"> (Caraviello</w:t>
      </w:r>
      <w:r w:rsidRPr="00A152B9">
        <w:rPr>
          <w:lang w:eastAsia="zh-CN"/>
        </w:rPr>
        <w:t>，</w:t>
      </w:r>
      <w:r w:rsidRPr="00A152B9">
        <w:rPr>
          <w:lang w:eastAsia="zh-CN"/>
        </w:rPr>
        <w:t xml:space="preserve">2007 </w:t>
      </w:r>
      <w:r w:rsidRPr="00A152B9">
        <w:rPr>
          <w:lang w:eastAsia="zh-CN"/>
        </w:rPr>
        <w:t>年）。该队在</w:t>
      </w:r>
      <w:r w:rsidRPr="00A152B9">
        <w:rPr>
          <w:lang w:eastAsia="zh-CN"/>
        </w:rPr>
        <w:t xml:space="preserve"> 1949 </w:t>
      </w:r>
      <w:r w:rsidRPr="00A152B9">
        <w:rPr>
          <w:lang w:eastAsia="zh-CN"/>
        </w:rPr>
        <w:t>年至</w:t>
      </w:r>
      <w:r w:rsidRPr="00A152B9">
        <w:rPr>
          <w:lang w:eastAsia="zh-CN"/>
        </w:rPr>
        <w:t xml:space="preserve"> 1999 </w:t>
      </w:r>
      <w:r w:rsidRPr="00A152B9">
        <w:rPr>
          <w:lang w:eastAsia="zh-CN"/>
        </w:rPr>
        <w:t>年间赢得了</w:t>
      </w:r>
      <w:r w:rsidRPr="00A152B9">
        <w:rPr>
          <w:lang w:eastAsia="zh-CN"/>
        </w:rPr>
        <w:t xml:space="preserve"> 268 </w:t>
      </w:r>
      <w:r w:rsidRPr="00A152B9">
        <w:rPr>
          <w:lang w:eastAsia="zh-CN"/>
        </w:rPr>
        <w:t>场比赛，但经济衰退使其再也负担不起比赛费用。另一个例子是，</w:t>
      </w:r>
      <w:r w:rsidRPr="00A152B9">
        <w:rPr>
          <w:lang w:eastAsia="zh-CN"/>
        </w:rPr>
        <w:t xml:space="preserve"> Chip Ganassi </w:t>
      </w:r>
      <w:r w:rsidRPr="00A152B9">
        <w:rPr>
          <w:lang w:eastAsia="zh-CN"/>
        </w:rPr>
        <w:t>车队在</w:t>
      </w:r>
      <w:r w:rsidRPr="00A152B9">
        <w:rPr>
          <w:lang w:eastAsia="zh-CN"/>
        </w:rPr>
        <w:t xml:space="preserve"> 2008 </w:t>
      </w:r>
      <w:r w:rsidRPr="00A152B9">
        <w:rPr>
          <w:lang w:eastAsia="zh-CN"/>
        </w:rPr>
        <w:t>赛季关闭了其</w:t>
      </w:r>
      <w:r w:rsidRPr="00A152B9">
        <w:rPr>
          <w:lang w:eastAsia="zh-CN"/>
        </w:rPr>
        <w:t xml:space="preserve"> 40 </w:t>
      </w:r>
      <w:r w:rsidRPr="00A152B9">
        <w:rPr>
          <w:lang w:eastAsia="zh-CN"/>
        </w:rPr>
        <w:t>辆赛车的运营。车队找不到赞助商，于是决定把精力集中在剩下的两辆车上。</w:t>
      </w:r>
    </w:p>
    <w:p w14:paraId="501E3E8C" w14:textId="77777777" w:rsidR="00A152B9" w:rsidRPr="00A152B9" w:rsidRDefault="00A152B9" w:rsidP="00F0066C">
      <w:pPr>
        <w:rPr>
          <w:lang w:eastAsia="zh-CN"/>
        </w:rPr>
      </w:pPr>
      <w:r w:rsidRPr="00A152B9">
        <w:rPr>
          <w:lang w:eastAsia="zh-CN"/>
        </w:rPr>
        <w:t>与此同时，较高的汽油价格对</w:t>
      </w:r>
      <w:r w:rsidRPr="00A152B9">
        <w:rPr>
          <w:lang w:eastAsia="zh-CN"/>
        </w:rPr>
        <w:t xml:space="preserve"> NASCAR </w:t>
      </w:r>
      <w:r w:rsidRPr="00A152B9">
        <w:rPr>
          <w:lang w:eastAsia="zh-CN"/>
        </w:rPr>
        <w:t>影响比其他联赛更大</w:t>
      </w:r>
      <w:r w:rsidRPr="00A152B9">
        <w:rPr>
          <w:lang w:eastAsia="zh-CN"/>
        </w:rPr>
        <w:t xml:space="preserve"> (Klayman</w:t>
      </w:r>
      <w:r w:rsidRPr="00A152B9">
        <w:rPr>
          <w:lang w:eastAsia="zh-CN"/>
        </w:rPr>
        <w:t>，</w:t>
      </w:r>
      <w:r w:rsidRPr="00A152B9">
        <w:rPr>
          <w:lang w:eastAsia="zh-CN"/>
        </w:rPr>
        <w:t>2008)</w:t>
      </w:r>
      <w:r w:rsidRPr="00A152B9">
        <w:rPr>
          <w:lang w:eastAsia="zh-CN"/>
        </w:rPr>
        <w:t>。许多</w:t>
      </w:r>
      <w:r w:rsidRPr="00A152B9">
        <w:rPr>
          <w:lang w:eastAsia="zh-CN"/>
        </w:rPr>
        <w:t xml:space="preserve"> NASCAR </w:t>
      </w:r>
      <w:r w:rsidRPr="00A152B9">
        <w:rPr>
          <w:lang w:eastAsia="zh-CN"/>
        </w:rPr>
        <w:t>的车迷长途跋涉去观看比赛，通常乘坐休闲车。高汽油成本影响了一些车迷驾驶比赛的能力。</w:t>
      </w:r>
      <w:r w:rsidRPr="00A152B9">
        <w:rPr>
          <w:lang w:eastAsia="zh-CN"/>
        </w:rPr>
        <w:t xml:space="preserve">2008 </w:t>
      </w:r>
      <w:r w:rsidRPr="00A152B9">
        <w:rPr>
          <w:lang w:eastAsia="zh-CN"/>
        </w:rPr>
        <w:t>年，随着汽油价格达到每加仑</w:t>
      </w:r>
      <w:r w:rsidRPr="00A152B9">
        <w:rPr>
          <w:lang w:eastAsia="zh-CN"/>
        </w:rPr>
        <w:t xml:space="preserve"> 4 </w:t>
      </w:r>
      <w:r w:rsidRPr="00A152B9">
        <w:rPr>
          <w:lang w:eastAsia="zh-CN"/>
        </w:rPr>
        <w:t>美元，</w:t>
      </w:r>
      <w:r w:rsidRPr="00A152B9">
        <w:rPr>
          <w:lang w:eastAsia="zh-CN"/>
        </w:rPr>
        <w:t xml:space="preserve">NASCAR </w:t>
      </w:r>
      <w:r w:rsidRPr="00A152B9">
        <w:rPr>
          <w:lang w:eastAsia="zh-CN"/>
        </w:rPr>
        <w:t>斯普林特杯赛</w:t>
      </w:r>
      <w:r w:rsidRPr="00A152B9">
        <w:rPr>
          <w:lang w:eastAsia="zh-CN"/>
        </w:rPr>
        <w:t xml:space="preserve"> (NASCAR Sprint Cup) </w:t>
      </w:r>
      <w:r w:rsidRPr="00A152B9">
        <w:rPr>
          <w:lang w:eastAsia="zh-CN"/>
        </w:rPr>
        <w:t>门票销售的平均百分比下降幅度达到了中等个位数。</w:t>
      </w:r>
    </w:p>
    <w:p w14:paraId="33526A0F" w14:textId="77777777" w:rsidR="00A152B9" w:rsidRPr="00A152B9" w:rsidRDefault="00A152B9" w:rsidP="00F0066C">
      <w:pPr>
        <w:rPr>
          <w:lang w:eastAsia="zh-CN"/>
        </w:rPr>
      </w:pPr>
      <w:r w:rsidRPr="00A152B9">
        <w:rPr>
          <w:lang w:eastAsia="zh-CN"/>
        </w:rPr>
        <w:t>经济衰退结束以后，斯普林特杯赛赞助增长缓慢，而竞赛团队的成本仍然在</w:t>
      </w:r>
      <w:r w:rsidRPr="00A152B9">
        <w:rPr>
          <w:lang w:eastAsia="zh-CN"/>
        </w:rPr>
        <w:t xml:space="preserve"> 2000 </w:t>
      </w:r>
      <w:r w:rsidRPr="00A152B9">
        <w:rPr>
          <w:lang w:eastAsia="zh-CN"/>
        </w:rPr>
        <w:t>万至</w:t>
      </w:r>
      <w:r w:rsidRPr="00A152B9">
        <w:rPr>
          <w:lang w:eastAsia="zh-CN"/>
        </w:rPr>
        <w:t xml:space="preserve"> 2500 </w:t>
      </w:r>
      <w:r w:rsidRPr="00A152B9">
        <w:rPr>
          <w:lang w:eastAsia="zh-CN"/>
        </w:rPr>
        <w:t>万美元之间（</w:t>
      </w:r>
      <w:r w:rsidRPr="00A152B9">
        <w:rPr>
          <w:lang w:eastAsia="zh-CN"/>
        </w:rPr>
        <w:t>Ryan</w:t>
      </w:r>
      <w:r w:rsidRPr="00A152B9">
        <w:rPr>
          <w:lang w:eastAsia="zh-CN"/>
        </w:rPr>
        <w:t>，</w:t>
      </w:r>
      <w:r w:rsidRPr="00A152B9">
        <w:rPr>
          <w:lang w:eastAsia="zh-CN"/>
        </w:rPr>
        <w:t>2014</w:t>
      </w:r>
      <w:r w:rsidRPr="00A152B9">
        <w:rPr>
          <w:lang w:eastAsia="zh-CN"/>
        </w:rPr>
        <w:t>）。然而，出席率和电视收视率也尚未反弹到经济衰退前的水平（</w:t>
      </w:r>
      <w:r w:rsidRPr="00A152B9">
        <w:rPr>
          <w:lang w:eastAsia="zh-CN"/>
        </w:rPr>
        <w:t>Pockrass</w:t>
      </w:r>
      <w:r w:rsidRPr="00A152B9">
        <w:rPr>
          <w:lang w:eastAsia="zh-CN"/>
        </w:rPr>
        <w:t>，</w:t>
      </w:r>
      <w:r w:rsidRPr="00A152B9">
        <w:rPr>
          <w:lang w:eastAsia="zh-CN"/>
        </w:rPr>
        <w:t>2014</w:t>
      </w:r>
      <w:r w:rsidRPr="00A152B9">
        <w:rPr>
          <w:lang w:eastAsia="zh-CN"/>
        </w:rPr>
        <w:t>）。</w:t>
      </w:r>
      <w:r w:rsidRPr="00A152B9">
        <w:rPr>
          <w:lang w:eastAsia="zh-CN"/>
        </w:rPr>
        <w:t xml:space="preserve">NASCAR </w:t>
      </w:r>
      <w:r w:rsidRPr="00A152B9">
        <w:rPr>
          <w:lang w:eastAsia="zh-CN"/>
        </w:rPr>
        <w:t>面临的最大挑战是为其首发系列寻找新的赞助商。</w:t>
      </w:r>
      <w:r w:rsidRPr="00A152B9">
        <w:rPr>
          <w:lang w:eastAsia="zh-CN"/>
        </w:rPr>
        <w:t xml:space="preserve">2016 </w:t>
      </w:r>
      <w:r w:rsidRPr="00A152B9">
        <w:rPr>
          <w:lang w:eastAsia="zh-CN"/>
        </w:rPr>
        <w:t>赛季结束后，</w:t>
      </w:r>
      <w:r w:rsidRPr="00A152B9">
        <w:rPr>
          <w:lang w:eastAsia="zh-CN"/>
        </w:rPr>
        <w:t xml:space="preserve">Sprint </w:t>
      </w:r>
      <w:r w:rsidRPr="00A152B9">
        <w:rPr>
          <w:lang w:eastAsia="zh-CN"/>
        </w:rPr>
        <w:t>将不再冠名赞助</w:t>
      </w:r>
      <w:r w:rsidRPr="00A152B9">
        <w:rPr>
          <w:lang w:eastAsia="zh-CN"/>
        </w:rPr>
        <w:t xml:space="preserve"> NASCAR Sprint Cup </w:t>
      </w:r>
      <w:r w:rsidRPr="00A152B9">
        <w:rPr>
          <w:lang w:eastAsia="zh-CN"/>
        </w:rPr>
        <w:t>系列赛，而</w:t>
      </w:r>
      <w:r w:rsidRPr="00A152B9">
        <w:rPr>
          <w:lang w:eastAsia="zh-CN"/>
        </w:rPr>
        <w:t xml:space="preserve"> NASCAR </w:t>
      </w:r>
      <w:r w:rsidRPr="00A152B9">
        <w:rPr>
          <w:lang w:eastAsia="zh-CN"/>
        </w:rPr>
        <w:t>要寻找每年原意花费</w:t>
      </w:r>
      <w:r w:rsidRPr="00A152B9">
        <w:rPr>
          <w:lang w:eastAsia="zh-CN"/>
        </w:rPr>
        <w:t xml:space="preserve"> 7000 </w:t>
      </w:r>
      <w:r w:rsidRPr="00A152B9">
        <w:rPr>
          <w:lang w:eastAsia="zh-CN"/>
        </w:rPr>
        <w:t>万至</w:t>
      </w:r>
      <w:r w:rsidRPr="00A152B9">
        <w:rPr>
          <w:lang w:eastAsia="zh-CN"/>
        </w:rPr>
        <w:t xml:space="preserve"> 7500 </w:t>
      </w:r>
      <w:r w:rsidRPr="00A152B9">
        <w:rPr>
          <w:lang w:eastAsia="zh-CN"/>
        </w:rPr>
        <w:t>万美元的赞助商。</w:t>
      </w:r>
    </w:p>
    <w:p w14:paraId="7BBB9C2F" w14:textId="77777777" w:rsidR="00A152B9" w:rsidRPr="00A152B9" w:rsidRDefault="00A152B9" w:rsidP="00F0066C">
      <w:pPr>
        <w:pStyle w:val="3"/>
        <w:rPr>
          <w:lang w:eastAsia="zh-CN"/>
        </w:rPr>
      </w:pPr>
      <w:r w:rsidRPr="00A152B9">
        <w:rPr>
          <w:lang w:eastAsia="zh-CN"/>
        </w:rPr>
        <w:t>电视收入</w:t>
      </w:r>
    </w:p>
    <w:p w14:paraId="6763B600" w14:textId="77777777" w:rsidR="00A152B9" w:rsidRPr="00A152B9" w:rsidRDefault="00A152B9" w:rsidP="00F0066C">
      <w:pPr>
        <w:rPr>
          <w:lang w:eastAsia="zh-CN"/>
        </w:rPr>
      </w:pPr>
      <w:r w:rsidRPr="00A152B9">
        <w:rPr>
          <w:lang w:eastAsia="zh-CN"/>
        </w:rPr>
        <w:t>体育财务的另一个重要因素是电视收入。这是一种较为有保障的收入形式，在联盟，分区赛，球队和网络之间签订了长期合同。幸运的是，对于球队和联赛来说，电视收入一定程度使该行业免受经济短期放缓的影响，例如</w:t>
      </w:r>
      <w:r w:rsidRPr="00A152B9">
        <w:rPr>
          <w:lang w:eastAsia="zh-CN"/>
        </w:rPr>
        <w:t xml:space="preserve"> 2007 - 2009 </w:t>
      </w:r>
      <w:r w:rsidRPr="00A152B9">
        <w:rPr>
          <w:lang w:eastAsia="zh-CN"/>
        </w:rPr>
        <w:t>年的经济衰退。例如，</w:t>
      </w:r>
      <w:r w:rsidRPr="00A152B9">
        <w:rPr>
          <w:lang w:eastAsia="zh-CN"/>
        </w:rPr>
        <w:t xml:space="preserve">NFL </w:t>
      </w:r>
      <w:r w:rsidRPr="00A152B9">
        <w:rPr>
          <w:lang w:eastAsia="zh-CN"/>
        </w:rPr>
        <w:t>的电视合同延续到了</w:t>
      </w:r>
      <w:r w:rsidRPr="00A152B9">
        <w:rPr>
          <w:lang w:eastAsia="zh-CN"/>
        </w:rPr>
        <w:t xml:space="preserve"> 2011 </w:t>
      </w:r>
      <w:r w:rsidRPr="00A152B9">
        <w:rPr>
          <w:lang w:eastAsia="zh-CN"/>
        </w:rPr>
        <w:t>年赛季，而</w:t>
      </w:r>
      <w:r w:rsidRPr="00A152B9">
        <w:rPr>
          <w:lang w:eastAsia="zh-CN"/>
        </w:rPr>
        <w:t xml:space="preserve"> MLB </w:t>
      </w:r>
      <w:r w:rsidRPr="00A152B9">
        <w:rPr>
          <w:lang w:eastAsia="zh-CN"/>
        </w:rPr>
        <w:t>的延长至</w:t>
      </w:r>
      <w:r w:rsidRPr="00A152B9">
        <w:rPr>
          <w:lang w:eastAsia="zh-CN"/>
        </w:rPr>
        <w:t xml:space="preserve"> 2013 </w:t>
      </w:r>
      <w:r w:rsidRPr="00A152B9">
        <w:rPr>
          <w:lang w:eastAsia="zh-CN"/>
        </w:rPr>
        <w:t>年，</w:t>
      </w:r>
      <w:r w:rsidRPr="00A152B9">
        <w:rPr>
          <w:lang w:eastAsia="zh-CN"/>
        </w:rPr>
        <w:t xml:space="preserve">NBA </w:t>
      </w:r>
      <w:r w:rsidRPr="00A152B9">
        <w:rPr>
          <w:lang w:eastAsia="zh-CN"/>
        </w:rPr>
        <w:t>则延续至</w:t>
      </w:r>
      <w:r w:rsidRPr="00A152B9">
        <w:rPr>
          <w:lang w:eastAsia="zh-CN"/>
        </w:rPr>
        <w:t xml:space="preserve"> 2016 </w:t>
      </w:r>
      <w:r w:rsidRPr="00A152B9">
        <w:rPr>
          <w:lang w:eastAsia="zh-CN"/>
        </w:rPr>
        <w:t>年（</w:t>
      </w:r>
      <w:r w:rsidRPr="00A152B9">
        <w:rPr>
          <w:lang w:eastAsia="zh-CN"/>
        </w:rPr>
        <w:t>Last</w:t>
      </w:r>
      <w:r w:rsidRPr="00A152B9">
        <w:rPr>
          <w:lang w:eastAsia="zh-CN"/>
        </w:rPr>
        <w:t>，</w:t>
      </w:r>
      <w:r w:rsidRPr="00A152B9">
        <w:rPr>
          <w:lang w:eastAsia="zh-CN"/>
        </w:rPr>
        <w:t xml:space="preserve">2009 </w:t>
      </w:r>
      <w:r w:rsidRPr="00A152B9">
        <w:rPr>
          <w:lang w:eastAsia="zh-CN"/>
        </w:rPr>
        <w:t>年）。这些合同的年度价值分别为</w:t>
      </w:r>
      <w:r w:rsidRPr="00A152B9">
        <w:rPr>
          <w:lang w:eastAsia="zh-CN"/>
        </w:rPr>
        <w:t xml:space="preserve"> 19 </w:t>
      </w:r>
      <w:r w:rsidRPr="00A152B9">
        <w:rPr>
          <w:lang w:eastAsia="zh-CN"/>
        </w:rPr>
        <w:t>亿美元，</w:t>
      </w:r>
      <w:r w:rsidRPr="00A152B9">
        <w:rPr>
          <w:lang w:eastAsia="zh-CN"/>
        </w:rPr>
        <w:t xml:space="preserve">6.96 </w:t>
      </w:r>
      <w:r w:rsidRPr="00A152B9">
        <w:rPr>
          <w:lang w:eastAsia="zh-CN"/>
        </w:rPr>
        <w:t>亿美元和</w:t>
      </w:r>
      <w:r w:rsidRPr="00A152B9">
        <w:rPr>
          <w:lang w:eastAsia="zh-CN"/>
        </w:rPr>
        <w:t xml:space="preserve"> 9.3 </w:t>
      </w:r>
      <w:r w:rsidRPr="00A152B9">
        <w:rPr>
          <w:lang w:eastAsia="zh-CN"/>
        </w:rPr>
        <w:t>亿美元。</w:t>
      </w:r>
    </w:p>
    <w:p w14:paraId="774A12CF" w14:textId="77777777" w:rsidR="00A152B9" w:rsidRPr="00A152B9" w:rsidRDefault="00A152B9" w:rsidP="00F0066C">
      <w:pPr>
        <w:rPr>
          <w:lang w:eastAsia="zh-CN"/>
        </w:rPr>
      </w:pPr>
      <w:r w:rsidRPr="00A152B9">
        <w:rPr>
          <w:lang w:eastAsia="zh-CN"/>
        </w:rPr>
        <w:t>经济衰退后，长期合同可能会继续提供保障。英超（</w:t>
      </w:r>
      <w:r w:rsidRPr="00A152B9">
        <w:rPr>
          <w:lang w:eastAsia="zh-CN"/>
        </w:rPr>
        <w:t>EPL</w:t>
      </w:r>
      <w:r w:rsidRPr="00A152B9">
        <w:rPr>
          <w:lang w:eastAsia="zh-CN"/>
        </w:rPr>
        <w:t>）在</w:t>
      </w:r>
      <w:r w:rsidRPr="00A152B9">
        <w:rPr>
          <w:lang w:eastAsia="zh-CN"/>
        </w:rPr>
        <w:t xml:space="preserve"> 2016 </w:t>
      </w:r>
      <w:r w:rsidRPr="00A152B9">
        <w:rPr>
          <w:lang w:eastAsia="zh-CN"/>
        </w:rPr>
        <w:t>年至</w:t>
      </w:r>
      <w:r w:rsidRPr="00A152B9">
        <w:rPr>
          <w:lang w:eastAsia="zh-CN"/>
        </w:rPr>
        <w:t xml:space="preserve"> 2018 </w:t>
      </w:r>
      <w:r w:rsidRPr="00A152B9">
        <w:rPr>
          <w:lang w:eastAsia="zh-CN"/>
        </w:rPr>
        <w:t>年期间以</w:t>
      </w:r>
      <w:r w:rsidRPr="00A152B9">
        <w:rPr>
          <w:lang w:eastAsia="zh-CN"/>
        </w:rPr>
        <w:t xml:space="preserve"> 78 </w:t>
      </w:r>
      <w:r w:rsidRPr="00A152B9">
        <w:rPr>
          <w:lang w:eastAsia="zh-CN"/>
        </w:rPr>
        <w:t>亿美元的价格出售了英国电视转播权（</w:t>
      </w:r>
      <w:r w:rsidRPr="00A152B9">
        <w:rPr>
          <w:lang w:eastAsia="zh-CN"/>
        </w:rPr>
        <w:t>Scott</w:t>
      </w:r>
      <w:r w:rsidRPr="00A152B9">
        <w:rPr>
          <w:lang w:eastAsia="zh-CN"/>
        </w:rPr>
        <w:t>，</w:t>
      </w:r>
      <w:r w:rsidRPr="00A152B9">
        <w:rPr>
          <w:lang w:eastAsia="zh-CN"/>
        </w:rPr>
        <w:t>2015</w:t>
      </w:r>
      <w:r w:rsidRPr="00A152B9">
        <w:rPr>
          <w:lang w:eastAsia="zh-CN"/>
        </w:rPr>
        <w:t>）。</w:t>
      </w:r>
      <w:r w:rsidRPr="00A152B9">
        <w:rPr>
          <w:lang w:eastAsia="zh-CN"/>
        </w:rPr>
        <w:t xml:space="preserve">NFL </w:t>
      </w:r>
      <w:r w:rsidRPr="00A152B9">
        <w:rPr>
          <w:lang w:eastAsia="zh-CN"/>
        </w:rPr>
        <w:t>的现有合同延续到</w:t>
      </w:r>
      <w:r w:rsidRPr="00A152B9">
        <w:rPr>
          <w:lang w:eastAsia="zh-CN"/>
        </w:rPr>
        <w:t xml:space="preserve"> 2022 </w:t>
      </w:r>
      <w:r w:rsidRPr="00A152B9">
        <w:rPr>
          <w:lang w:eastAsia="zh-CN"/>
        </w:rPr>
        <w:t>赛季，而</w:t>
      </w:r>
      <w:r w:rsidRPr="00A152B9">
        <w:rPr>
          <w:lang w:eastAsia="zh-CN"/>
        </w:rPr>
        <w:t xml:space="preserve"> MLB </w:t>
      </w:r>
      <w:r w:rsidRPr="00A152B9">
        <w:rPr>
          <w:lang w:eastAsia="zh-CN"/>
        </w:rPr>
        <w:t>则持续到</w:t>
      </w:r>
      <w:r w:rsidRPr="00A152B9">
        <w:rPr>
          <w:lang w:eastAsia="zh-CN"/>
        </w:rPr>
        <w:t xml:space="preserve"> 2021 </w:t>
      </w:r>
      <w:r w:rsidRPr="00A152B9">
        <w:rPr>
          <w:lang w:eastAsia="zh-CN"/>
        </w:rPr>
        <w:t>年，</w:t>
      </w:r>
      <w:r w:rsidRPr="00A152B9">
        <w:rPr>
          <w:lang w:eastAsia="zh-CN"/>
        </w:rPr>
        <w:t xml:space="preserve">NBA </w:t>
      </w:r>
      <w:r w:rsidRPr="00A152B9">
        <w:rPr>
          <w:lang w:eastAsia="zh-CN"/>
        </w:rPr>
        <w:t>从</w:t>
      </w:r>
      <w:r w:rsidRPr="00A152B9">
        <w:rPr>
          <w:lang w:eastAsia="zh-CN"/>
        </w:rPr>
        <w:t xml:space="preserve"> 2016 </w:t>
      </w:r>
      <w:r w:rsidRPr="00A152B9">
        <w:rPr>
          <w:lang w:eastAsia="zh-CN"/>
        </w:rPr>
        <w:t>年延伸到</w:t>
      </w:r>
      <w:r w:rsidRPr="00A152B9">
        <w:rPr>
          <w:lang w:eastAsia="zh-CN"/>
        </w:rPr>
        <w:t xml:space="preserve"> 2025 </w:t>
      </w:r>
      <w:r w:rsidRPr="00A152B9">
        <w:rPr>
          <w:lang w:eastAsia="zh-CN"/>
        </w:rPr>
        <w:t>年。这些合同的年度价值分别为</w:t>
      </w:r>
      <w:r w:rsidRPr="00A152B9">
        <w:rPr>
          <w:lang w:eastAsia="zh-CN"/>
        </w:rPr>
        <w:t xml:space="preserve"> 49 </w:t>
      </w:r>
      <w:r w:rsidRPr="00A152B9">
        <w:rPr>
          <w:lang w:eastAsia="zh-CN"/>
        </w:rPr>
        <w:t>亿美元，</w:t>
      </w:r>
      <w:r w:rsidRPr="00A152B9">
        <w:rPr>
          <w:lang w:eastAsia="zh-CN"/>
        </w:rPr>
        <w:t xml:space="preserve">15.5 </w:t>
      </w:r>
      <w:r w:rsidRPr="00A152B9">
        <w:rPr>
          <w:lang w:eastAsia="zh-CN"/>
        </w:rPr>
        <w:t>亿美元和</w:t>
      </w:r>
      <w:r w:rsidRPr="00A152B9">
        <w:rPr>
          <w:lang w:eastAsia="zh-CN"/>
        </w:rPr>
        <w:t xml:space="preserve"> 26.6 </w:t>
      </w:r>
      <w:r w:rsidRPr="00A152B9">
        <w:rPr>
          <w:lang w:eastAsia="zh-CN"/>
        </w:rPr>
        <w:t>亿美元。</w:t>
      </w:r>
    </w:p>
    <w:p w14:paraId="6FC09638" w14:textId="77777777" w:rsidR="00A152B9" w:rsidRPr="00A152B9" w:rsidRDefault="00A152B9" w:rsidP="00F0066C">
      <w:pPr>
        <w:rPr>
          <w:lang w:eastAsia="zh-CN"/>
        </w:rPr>
      </w:pPr>
      <w:r w:rsidRPr="00A152B9">
        <w:rPr>
          <w:lang w:eastAsia="zh-CN"/>
        </w:rPr>
        <w:lastRenderedPageBreak/>
        <w:t>这些数字不包括国际广播权，互联网或卫星</w:t>
      </w:r>
      <w:r w:rsidRPr="00A152B9">
        <w:rPr>
          <w:lang w:eastAsia="zh-CN"/>
        </w:rPr>
        <w:t xml:space="preserve"> / </w:t>
      </w:r>
      <w:r w:rsidRPr="00A152B9">
        <w:rPr>
          <w:lang w:eastAsia="zh-CN"/>
        </w:rPr>
        <w:t>有线电视套餐的收入。例如，在</w:t>
      </w:r>
      <w:r w:rsidRPr="00A152B9">
        <w:rPr>
          <w:lang w:eastAsia="zh-CN"/>
        </w:rPr>
        <w:t xml:space="preserve"> 2015/2016 </w:t>
      </w:r>
      <w:r w:rsidRPr="00A152B9">
        <w:rPr>
          <w:lang w:eastAsia="zh-CN"/>
        </w:rPr>
        <w:t>赛季结束时，</w:t>
      </w:r>
      <w:r w:rsidRPr="00A152B9">
        <w:rPr>
          <w:lang w:eastAsia="zh-CN"/>
        </w:rPr>
        <w:t xml:space="preserve">EPL </w:t>
      </w:r>
      <w:r w:rsidRPr="00A152B9">
        <w:rPr>
          <w:lang w:eastAsia="zh-CN"/>
        </w:rPr>
        <w:t>以每年</w:t>
      </w:r>
      <w:r w:rsidRPr="00A152B9">
        <w:rPr>
          <w:lang w:eastAsia="zh-CN"/>
        </w:rPr>
        <w:t xml:space="preserve"> 2.5 </w:t>
      </w:r>
      <w:r w:rsidRPr="00A152B9">
        <w:rPr>
          <w:lang w:eastAsia="zh-CN"/>
        </w:rPr>
        <w:t>亿美元的价格将其在美国转播权出售给</w:t>
      </w:r>
      <w:r w:rsidRPr="00A152B9">
        <w:rPr>
          <w:lang w:eastAsia="zh-CN"/>
        </w:rPr>
        <w:t xml:space="preserve"> NBC</w:t>
      </w:r>
      <w:r w:rsidRPr="00A152B9">
        <w:rPr>
          <w:lang w:eastAsia="zh-CN"/>
        </w:rPr>
        <w:t>。</w:t>
      </w:r>
      <w:r w:rsidRPr="00A152B9">
        <w:rPr>
          <w:lang w:eastAsia="zh-CN"/>
        </w:rPr>
        <w:t xml:space="preserve">NFL </w:t>
      </w:r>
      <w:r w:rsidRPr="00A152B9">
        <w:rPr>
          <w:lang w:eastAsia="zh-CN"/>
        </w:rPr>
        <w:t>每年从</w:t>
      </w:r>
      <w:r w:rsidRPr="00A152B9">
        <w:rPr>
          <w:lang w:eastAsia="zh-CN"/>
        </w:rPr>
        <w:t xml:space="preserve"> DirecTV </w:t>
      </w:r>
      <w:r w:rsidRPr="00A152B9">
        <w:rPr>
          <w:lang w:eastAsia="zh-CN"/>
        </w:rPr>
        <w:t>获得价值</w:t>
      </w:r>
      <w:r w:rsidRPr="00A152B9">
        <w:rPr>
          <w:lang w:eastAsia="zh-CN"/>
        </w:rPr>
        <w:t xml:space="preserve"> 15 </w:t>
      </w:r>
      <w:r w:rsidRPr="00A152B9">
        <w:rPr>
          <w:lang w:eastAsia="zh-CN"/>
        </w:rPr>
        <w:t>亿美元的</w:t>
      </w:r>
      <w:r w:rsidRPr="00A152B9">
        <w:rPr>
          <w:lang w:eastAsia="zh-CN"/>
        </w:rPr>
        <w:t xml:space="preserve"> NFL Sunday Ticket </w:t>
      </w:r>
      <w:r w:rsidRPr="00A152B9">
        <w:rPr>
          <w:lang w:eastAsia="zh-CN"/>
        </w:rPr>
        <w:t>独家版权，这是一套非电视转播的周日赛事集合，合同期延长至</w:t>
      </w:r>
      <w:r w:rsidRPr="00A152B9">
        <w:rPr>
          <w:lang w:eastAsia="zh-CN"/>
        </w:rPr>
        <w:t xml:space="preserve"> 2022 </w:t>
      </w:r>
      <w:r w:rsidRPr="00A152B9">
        <w:rPr>
          <w:lang w:eastAsia="zh-CN"/>
        </w:rPr>
        <w:t>年。</w:t>
      </w:r>
      <w:r w:rsidRPr="00A152B9">
        <w:rPr>
          <w:lang w:eastAsia="zh-CN"/>
        </w:rPr>
        <w:t xml:space="preserve">MLB </w:t>
      </w:r>
      <w:r w:rsidRPr="00A152B9">
        <w:rPr>
          <w:lang w:eastAsia="zh-CN"/>
        </w:rPr>
        <w:t>预计很快将通过其各种数字媒体平台获取到</w:t>
      </w:r>
      <w:r w:rsidRPr="00A152B9">
        <w:rPr>
          <w:lang w:eastAsia="zh-CN"/>
        </w:rPr>
        <w:t xml:space="preserve"> 10 </w:t>
      </w:r>
      <w:r w:rsidRPr="00A152B9">
        <w:rPr>
          <w:lang w:eastAsia="zh-CN"/>
        </w:rPr>
        <w:t>亿美元（</w:t>
      </w:r>
      <w:r w:rsidRPr="00A152B9">
        <w:rPr>
          <w:lang w:eastAsia="zh-CN"/>
        </w:rPr>
        <w:t>Brown</w:t>
      </w:r>
      <w:r w:rsidRPr="00A152B9">
        <w:rPr>
          <w:lang w:eastAsia="zh-CN"/>
        </w:rPr>
        <w:t>，</w:t>
      </w:r>
      <w:r w:rsidRPr="00A152B9">
        <w:rPr>
          <w:lang w:eastAsia="zh-CN"/>
        </w:rPr>
        <w:t>2015</w:t>
      </w:r>
      <w:r w:rsidRPr="00A152B9">
        <w:rPr>
          <w:lang w:eastAsia="zh-CN"/>
        </w:rPr>
        <w:t>）。</w:t>
      </w:r>
    </w:p>
    <w:p w14:paraId="4A4FC879" w14:textId="77777777" w:rsidR="00A152B9" w:rsidRPr="00A152B9" w:rsidRDefault="00A152B9" w:rsidP="00F0066C">
      <w:pPr>
        <w:rPr>
          <w:lang w:eastAsia="zh-CN"/>
        </w:rPr>
      </w:pPr>
      <w:r w:rsidRPr="00A152B9">
        <w:rPr>
          <w:lang w:eastAsia="zh-CN"/>
        </w:rPr>
        <w:t>在大学方面，东南联盟延长了与哥伦比亚广播公司</w:t>
      </w:r>
      <w:r w:rsidRPr="00A152B9">
        <w:rPr>
          <w:lang w:eastAsia="zh-CN"/>
        </w:rPr>
        <w:t xml:space="preserve"> (CBS) </w:t>
      </w:r>
      <w:r w:rsidRPr="00A152B9">
        <w:rPr>
          <w:lang w:eastAsia="zh-CN"/>
        </w:rPr>
        <w:t>和英国电视协会</w:t>
      </w:r>
      <w:r w:rsidRPr="00A152B9">
        <w:rPr>
          <w:lang w:eastAsia="zh-CN"/>
        </w:rPr>
        <w:t xml:space="preserve"> (ESPN) </w:t>
      </w:r>
      <w:r w:rsidRPr="00A152B9">
        <w:rPr>
          <w:lang w:eastAsia="zh-CN"/>
        </w:rPr>
        <w:t>在</w:t>
      </w:r>
      <w:r w:rsidRPr="00A152B9">
        <w:rPr>
          <w:lang w:eastAsia="zh-CN"/>
        </w:rPr>
        <w:t xml:space="preserve"> 2014 </w:t>
      </w:r>
      <w:r w:rsidRPr="00A152B9">
        <w:rPr>
          <w:lang w:eastAsia="zh-CN"/>
        </w:rPr>
        <w:t>年签订的为期</w:t>
      </w:r>
      <w:r w:rsidRPr="00A152B9">
        <w:rPr>
          <w:lang w:eastAsia="zh-CN"/>
        </w:rPr>
        <w:t xml:space="preserve"> 15 </w:t>
      </w:r>
      <w:r w:rsidRPr="00A152B9">
        <w:rPr>
          <w:lang w:eastAsia="zh-CN"/>
        </w:rPr>
        <w:t>年、价值</w:t>
      </w:r>
      <w:r w:rsidRPr="00A152B9">
        <w:rPr>
          <w:lang w:eastAsia="zh-CN"/>
        </w:rPr>
        <w:t xml:space="preserve"> 22.5 </w:t>
      </w:r>
      <w:r w:rsidRPr="00A152B9">
        <w:rPr>
          <w:lang w:eastAsia="zh-CN"/>
        </w:rPr>
        <w:t>亿美元的电视。与此同时，它与</w:t>
      </w:r>
      <w:r w:rsidRPr="00A152B9">
        <w:rPr>
          <w:lang w:eastAsia="zh-CN"/>
        </w:rPr>
        <w:t xml:space="preserve"> ESPN </w:t>
      </w:r>
      <w:r w:rsidRPr="00A152B9">
        <w:rPr>
          <w:lang w:eastAsia="zh-CN"/>
        </w:rPr>
        <w:t>创建了</w:t>
      </w:r>
      <w:r w:rsidRPr="00A152B9">
        <w:rPr>
          <w:lang w:eastAsia="zh-CN"/>
        </w:rPr>
        <w:t xml:space="preserve"> SEC </w:t>
      </w:r>
      <w:r w:rsidRPr="00A152B9">
        <w:rPr>
          <w:lang w:eastAsia="zh-CN"/>
        </w:rPr>
        <w:t>网络。联盟的新电视套餐将持续</w:t>
      </w:r>
      <w:r w:rsidRPr="00A152B9">
        <w:rPr>
          <w:lang w:eastAsia="zh-CN"/>
        </w:rPr>
        <w:t xml:space="preserve"> 20 </w:t>
      </w:r>
      <w:r w:rsidRPr="00A152B9">
        <w:rPr>
          <w:lang w:eastAsia="zh-CN"/>
        </w:rPr>
        <w:t>年，每年价值</w:t>
      </w:r>
      <w:r w:rsidRPr="00A152B9">
        <w:rPr>
          <w:lang w:eastAsia="zh-CN"/>
        </w:rPr>
        <w:t xml:space="preserve"> 4 </w:t>
      </w:r>
      <w:r w:rsidRPr="00A152B9">
        <w:rPr>
          <w:lang w:eastAsia="zh-CN"/>
        </w:rPr>
        <w:t>亿美元</w:t>
      </w:r>
      <w:r w:rsidRPr="00A152B9">
        <w:rPr>
          <w:lang w:eastAsia="zh-CN"/>
        </w:rPr>
        <w:t xml:space="preserve"> (Glass</w:t>
      </w:r>
      <w:r w:rsidRPr="00A152B9">
        <w:rPr>
          <w:lang w:eastAsia="zh-CN"/>
        </w:rPr>
        <w:t>，</w:t>
      </w:r>
      <w:r w:rsidRPr="00A152B9">
        <w:rPr>
          <w:lang w:eastAsia="zh-CN"/>
        </w:rPr>
        <w:t>2014)</w:t>
      </w:r>
      <w:r w:rsidRPr="00A152B9">
        <w:rPr>
          <w:lang w:eastAsia="zh-CN"/>
        </w:rPr>
        <w:t>。</w:t>
      </w:r>
    </w:p>
    <w:p w14:paraId="71CA939C" w14:textId="77777777" w:rsidR="00A152B9" w:rsidRPr="00A152B9" w:rsidRDefault="00A152B9" w:rsidP="00F0066C">
      <w:pPr>
        <w:rPr>
          <w:lang w:eastAsia="zh-CN"/>
        </w:rPr>
      </w:pPr>
      <w:r w:rsidRPr="00A152B9">
        <w:rPr>
          <w:lang w:eastAsia="zh-CN"/>
        </w:rPr>
        <w:t>电视收入也为</w:t>
      </w:r>
      <w:r w:rsidRPr="00A152B9">
        <w:rPr>
          <w:lang w:eastAsia="zh-CN"/>
        </w:rPr>
        <w:t xml:space="preserve"> NASCAR </w:t>
      </w:r>
      <w:r w:rsidRPr="00A152B9">
        <w:rPr>
          <w:lang w:eastAsia="zh-CN"/>
        </w:rPr>
        <w:t>提供了一些经济保证。尽管上座率和收视率下降，联盟还是与</w:t>
      </w:r>
      <w:r w:rsidRPr="00A152B9">
        <w:rPr>
          <w:lang w:eastAsia="zh-CN"/>
        </w:rPr>
        <w:t xml:space="preserve"> NBC </w:t>
      </w:r>
      <w:r w:rsidRPr="00A152B9">
        <w:rPr>
          <w:lang w:eastAsia="zh-CN"/>
        </w:rPr>
        <w:t>和</w:t>
      </w:r>
      <w:r w:rsidRPr="00A152B9">
        <w:rPr>
          <w:lang w:eastAsia="zh-CN"/>
        </w:rPr>
        <w:t xml:space="preserve"> Fox </w:t>
      </w:r>
      <w:r w:rsidRPr="00A152B9">
        <w:rPr>
          <w:lang w:eastAsia="zh-CN"/>
        </w:rPr>
        <w:t>签订了一份为期</w:t>
      </w:r>
      <w:r w:rsidRPr="00A152B9">
        <w:rPr>
          <w:lang w:eastAsia="zh-CN"/>
        </w:rPr>
        <w:t xml:space="preserve"> 10 </w:t>
      </w:r>
      <w:r w:rsidRPr="00A152B9">
        <w:rPr>
          <w:lang w:eastAsia="zh-CN"/>
        </w:rPr>
        <w:t>年、</w:t>
      </w:r>
      <w:r w:rsidRPr="00A152B9">
        <w:rPr>
          <w:lang w:eastAsia="zh-CN"/>
        </w:rPr>
        <w:t xml:space="preserve">82 </w:t>
      </w:r>
      <w:r w:rsidRPr="00A152B9">
        <w:rPr>
          <w:lang w:eastAsia="zh-CN"/>
        </w:rPr>
        <w:t>亿美元的协议。该合同将持续到</w:t>
      </w:r>
      <w:r w:rsidRPr="00A152B9">
        <w:rPr>
          <w:lang w:eastAsia="zh-CN"/>
        </w:rPr>
        <w:t xml:space="preserve"> 2025 </w:t>
      </w:r>
      <w:r w:rsidRPr="00A152B9">
        <w:rPr>
          <w:lang w:eastAsia="zh-CN"/>
        </w:rPr>
        <w:t>年</w:t>
      </w:r>
      <w:r w:rsidRPr="00A152B9">
        <w:rPr>
          <w:lang w:eastAsia="zh-CN"/>
        </w:rPr>
        <w:t xml:space="preserve"> (Pockrass</w:t>
      </w:r>
      <w:r w:rsidRPr="00A152B9">
        <w:rPr>
          <w:lang w:eastAsia="zh-CN"/>
        </w:rPr>
        <w:t>，</w:t>
      </w:r>
      <w:r w:rsidRPr="00A152B9">
        <w:rPr>
          <w:lang w:eastAsia="zh-CN"/>
        </w:rPr>
        <w:t xml:space="preserve">2013 </w:t>
      </w:r>
      <w:r w:rsidRPr="00A152B9">
        <w:rPr>
          <w:lang w:eastAsia="zh-CN"/>
        </w:rPr>
        <w:t>年）。</w:t>
      </w:r>
    </w:p>
    <w:p w14:paraId="038DB6B8" w14:textId="77777777" w:rsidR="00A152B9" w:rsidRPr="00A152B9" w:rsidRDefault="00A152B9" w:rsidP="00F0066C">
      <w:pPr>
        <w:pStyle w:val="3"/>
        <w:rPr>
          <w:lang w:eastAsia="zh-CN"/>
        </w:rPr>
      </w:pPr>
      <w:r w:rsidRPr="00A152B9">
        <w:rPr>
          <w:lang w:eastAsia="zh-CN"/>
        </w:rPr>
        <w:t>房地产</w:t>
      </w:r>
    </w:p>
    <w:p w14:paraId="6EA76BCF" w14:textId="77777777" w:rsidR="00A152B9" w:rsidRPr="00A152B9" w:rsidRDefault="00A152B9" w:rsidP="00F0066C">
      <w:pPr>
        <w:rPr>
          <w:lang w:eastAsia="zh-CN"/>
        </w:rPr>
      </w:pPr>
      <w:r w:rsidRPr="00A152B9">
        <w:rPr>
          <w:lang w:eastAsia="zh-CN"/>
        </w:rPr>
        <w:t>体育场馆周围的房地产开发已经成为一种流行的创造额外收入的手段。由于一些社区的球队发现用公共税收方式资助体育场馆变得更加困难，球队转向房地产开发，以帮助私人融资机构偿还债务。最成功的例子是洛杉矶</w:t>
      </w:r>
      <w:r w:rsidRPr="00A152B9">
        <w:rPr>
          <w:lang w:eastAsia="zh-CN"/>
        </w:rPr>
        <w:t xml:space="preserve"> Live </w:t>
      </w:r>
      <w:r w:rsidRPr="00A152B9">
        <w:rPr>
          <w:lang w:eastAsia="zh-CN"/>
        </w:rPr>
        <w:t>建案。这一开发包括洛杉矶斯台普斯中心周围的</w:t>
      </w:r>
      <w:r w:rsidRPr="00A152B9">
        <w:rPr>
          <w:lang w:eastAsia="zh-CN"/>
        </w:rPr>
        <w:t xml:space="preserve"> 27 </w:t>
      </w:r>
      <w:r w:rsidRPr="00A152B9">
        <w:rPr>
          <w:lang w:eastAsia="zh-CN"/>
        </w:rPr>
        <w:t>个街区，一个多功能互补娱乐的场所，包括广播工作室，餐馆，电影院，音乐俱乐部，和格莱美博物馆。</w:t>
      </w:r>
      <w:r w:rsidRPr="00A152B9">
        <w:rPr>
          <w:lang w:eastAsia="zh-CN"/>
        </w:rPr>
        <w:t xml:space="preserve">Anschutz </w:t>
      </w:r>
      <w:r w:rsidRPr="00A152B9">
        <w:rPr>
          <w:lang w:eastAsia="zh-CN"/>
        </w:rPr>
        <w:t>娱乐集团同时拥有斯台普斯中心以及</w:t>
      </w:r>
      <w:r w:rsidRPr="00A152B9">
        <w:rPr>
          <w:lang w:eastAsia="zh-CN"/>
        </w:rPr>
        <w:t xml:space="preserve"> NHL </w:t>
      </w:r>
      <w:r w:rsidRPr="00A152B9">
        <w:rPr>
          <w:lang w:eastAsia="zh-CN"/>
        </w:rPr>
        <w:t>洛杉矶国王和洛杉矶湖人一部分的开发权。国王和湖人都在斯台普斯中心进行主场比赛。洛杉矶</w:t>
      </w:r>
      <w:r w:rsidRPr="00A152B9">
        <w:rPr>
          <w:lang w:eastAsia="zh-CN"/>
        </w:rPr>
        <w:t xml:space="preserve"> Live </w:t>
      </w:r>
      <w:r w:rsidRPr="00A152B9">
        <w:rPr>
          <w:lang w:eastAsia="zh-CN"/>
        </w:rPr>
        <w:t>与</w:t>
      </w:r>
      <w:r w:rsidRPr="00A152B9">
        <w:rPr>
          <w:lang w:eastAsia="zh-CN"/>
        </w:rPr>
        <w:t xml:space="preserve"> ESPN</w:t>
      </w:r>
      <w:r w:rsidRPr="00A152B9">
        <w:rPr>
          <w:lang w:eastAsia="zh-CN"/>
        </w:rPr>
        <w:t>、丽思卡尔顿、</w:t>
      </w:r>
      <w:r w:rsidRPr="00A152B9">
        <w:rPr>
          <w:lang w:eastAsia="zh-CN"/>
        </w:rPr>
        <w:t xml:space="preserve"> Regal </w:t>
      </w:r>
      <w:r w:rsidRPr="00A152B9">
        <w:rPr>
          <w:lang w:eastAsia="zh-CN"/>
        </w:rPr>
        <w:t>剧院以及格莱美博物馆等多家公司有长期合作关系</w:t>
      </w:r>
      <w:r w:rsidRPr="00A152B9">
        <w:rPr>
          <w:lang w:eastAsia="zh-CN"/>
        </w:rPr>
        <w:t xml:space="preserve"> (Van Riper</w:t>
      </w:r>
      <w:r w:rsidRPr="00A152B9">
        <w:rPr>
          <w:lang w:eastAsia="zh-CN"/>
        </w:rPr>
        <w:t>，</w:t>
      </w:r>
      <w:r w:rsidRPr="00A152B9">
        <w:rPr>
          <w:lang w:eastAsia="zh-CN"/>
        </w:rPr>
        <w:t>2009)</w:t>
      </w:r>
      <w:r w:rsidRPr="00A152B9">
        <w:rPr>
          <w:lang w:eastAsia="zh-CN"/>
        </w:rPr>
        <w:t>。体育场馆周围房地产开发的其他成功例子包括费城的</w:t>
      </w:r>
      <w:r w:rsidRPr="00A152B9">
        <w:rPr>
          <w:lang w:eastAsia="zh-CN"/>
        </w:rPr>
        <w:t xml:space="preserve"> Xfinity Live! </w:t>
      </w:r>
      <w:r w:rsidRPr="00A152B9">
        <w:rPr>
          <w:lang w:eastAsia="zh-CN"/>
        </w:rPr>
        <w:t>在路易斯维尔的</w:t>
      </w:r>
      <w:r w:rsidRPr="00A152B9">
        <w:rPr>
          <w:lang w:eastAsia="zh-CN"/>
        </w:rPr>
        <w:t xml:space="preserve"> Fourth Street Live! </w:t>
      </w:r>
      <w:r w:rsidRPr="00A152B9">
        <w:rPr>
          <w:lang w:eastAsia="zh-CN"/>
        </w:rPr>
        <w:t>以及巴尔的摩的</w:t>
      </w:r>
      <w:r w:rsidRPr="00A152B9">
        <w:rPr>
          <w:lang w:eastAsia="zh-CN"/>
        </w:rPr>
        <w:t xml:space="preserve"> Power Plant Live!</w:t>
      </w:r>
    </w:p>
    <w:p w14:paraId="27DFE288" w14:textId="77777777" w:rsidR="00A152B9" w:rsidRPr="00A152B9" w:rsidRDefault="00A152B9" w:rsidP="00F0066C">
      <w:pPr>
        <w:rPr>
          <w:lang w:eastAsia="zh-CN"/>
        </w:rPr>
      </w:pPr>
      <w:r w:rsidRPr="00A152B9">
        <w:rPr>
          <w:lang w:eastAsia="zh-CN"/>
        </w:rPr>
        <w:t>在大萧条期间，一些由球队所有的房地产开发项目陷入了困境或被推迟。坦帕湾闪电在</w:t>
      </w:r>
      <w:r w:rsidRPr="00A152B9">
        <w:rPr>
          <w:lang w:eastAsia="zh-CN"/>
        </w:rPr>
        <w:t xml:space="preserve"> 2008 </w:t>
      </w:r>
      <w:r w:rsidRPr="00A152B9">
        <w:rPr>
          <w:lang w:eastAsia="zh-CN"/>
        </w:rPr>
        <w:t>年购买了球场特许经营权后，其控股集团计划在球场周围开发</w:t>
      </w:r>
      <w:r w:rsidRPr="00A152B9">
        <w:rPr>
          <w:lang w:eastAsia="zh-CN"/>
        </w:rPr>
        <w:t xml:space="preserve"> 5.5 </w:t>
      </w:r>
      <w:r w:rsidRPr="00A152B9">
        <w:rPr>
          <w:lang w:eastAsia="zh-CN"/>
        </w:rPr>
        <w:t>英亩的土地。然而，在</w:t>
      </w:r>
      <w:r w:rsidRPr="00A152B9">
        <w:rPr>
          <w:lang w:eastAsia="zh-CN"/>
        </w:rPr>
        <w:t xml:space="preserve"> 2009 </w:t>
      </w:r>
      <w:r w:rsidRPr="00A152B9">
        <w:rPr>
          <w:lang w:eastAsia="zh-CN"/>
        </w:rPr>
        <w:t>年，该球队在偿还债务后亏损，无法在开发上取得突破。亚利桑那州格伦代尔的西门娱乐区</w:t>
      </w:r>
      <w:r w:rsidRPr="00A152B9">
        <w:rPr>
          <w:lang w:eastAsia="zh-CN"/>
        </w:rPr>
        <w:t xml:space="preserve"> (Westgate Entertainment District) </w:t>
      </w:r>
      <w:r w:rsidRPr="00A152B9">
        <w:rPr>
          <w:lang w:eastAsia="zh-CN"/>
        </w:rPr>
        <w:t>以吉拉里弗体育场</w:t>
      </w:r>
      <w:r w:rsidRPr="00A152B9">
        <w:rPr>
          <w:lang w:eastAsia="zh-CN"/>
        </w:rPr>
        <w:t xml:space="preserve"> (Gila River Arena) </w:t>
      </w:r>
      <w:r w:rsidRPr="00A152B9">
        <w:rPr>
          <w:lang w:eastAsia="zh-CN"/>
        </w:rPr>
        <w:t>为中心，这里是亚利桑那郊狼队</w:t>
      </w:r>
      <w:r w:rsidRPr="00A152B9">
        <w:rPr>
          <w:lang w:eastAsia="zh-CN"/>
        </w:rPr>
        <w:t xml:space="preserve"> (Arizona Coyotes) </w:t>
      </w:r>
      <w:r w:rsidRPr="00A152B9">
        <w:rPr>
          <w:lang w:eastAsia="zh-CN"/>
        </w:rPr>
        <w:t>的主场。经济衰退开始后，这里关闭了许多商店和餐馆。达拉斯牛仔队</w:t>
      </w:r>
      <w:r w:rsidRPr="00A152B9">
        <w:rPr>
          <w:lang w:eastAsia="zh-CN"/>
        </w:rPr>
        <w:t xml:space="preserve"> (Dallas Cowboys and Texas Rangers) </w:t>
      </w:r>
      <w:r w:rsidRPr="00A152B9">
        <w:rPr>
          <w:lang w:eastAsia="zh-CN"/>
        </w:rPr>
        <w:t>与德克萨斯州阿灵顿市</w:t>
      </w:r>
      <w:r w:rsidRPr="00A152B9">
        <w:rPr>
          <w:lang w:eastAsia="zh-CN"/>
        </w:rPr>
        <w:t xml:space="preserve"> (Arlington) </w:t>
      </w:r>
      <w:r w:rsidRPr="00A152B9">
        <w:rPr>
          <w:lang w:eastAsia="zh-CN"/>
        </w:rPr>
        <w:t>的德克萨斯游骑兵队</w:t>
      </w:r>
      <w:r w:rsidRPr="00A152B9">
        <w:rPr>
          <w:lang w:eastAsia="zh-CN"/>
        </w:rPr>
        <w:t xml:space="preserve"> (Texas Rangers) </w:t>
      </w:r>
      <w:r w:rsidRPr="00A152B9">
        <w:rPr>
          <w:lang w:eastAsia="zh-CN"/>
        </w:rPr>
        <w:t>原计划共同开发一个面积</w:t>
      </w:r>
      <w:r w:rsidRPr="00A152B9">
        <w:rPr>
          <w:lang w:eastAsia="zh-CN"/>
        </w:rPr>
        <w:t xml:space="preserve"> 120 </w:t>
      </w:r>
      <w:r w:rsidRPr="00A152B9">
        <w:rPr>
          <w:lang w:eastAsia="zh-CN"/>
        </w:rPr>
        <w:t>万英亩（约合</w:t>
      </w:r>
      <w:r w:rsidRPr="00A152B9">
        <w:rPr>
          <w:lang w:eastAsia="zh-CN"/>
        </w:rPr>
        <w:t xml:space="preserve"> 1000 </w:t>
      </w:r>
      <w:r w:rsidRPr="00A152B9">
        <w:rPr>
          <w:lang w:eastAsia="zh-CN"/>
        </w:rPr>
        <w:t>万平方米）的荣耀公园（</w:t>
      </w:r>
      <w:r w:rsidRPr="00A152B9">
        <w:rPr>
          <w:lang w:eastAsia="zh-CN"/>
        </w:rPr>
        <w:t>Glory Park</w:t>
      </w:r>
      <w:r w:rsidRPr="00A152B9">
        <w:rPr>
          <w:lang w:eastAsia="zh-CN"/>
        </w:rPr>
        <w:t>），其中包括住宅、酒店、汽车经销商、商店和餐馆。但</w:t>
      </w:r>
      <w:r w:rsidRPr="00A152B9">
        <w:rPr>
          <w:lang w:eastAsia="zh-CN"/>
        </w:rPr>
        <w:t xml:space="preserve"> 2008 </w:t>
      </w:r>
      <w:r w:rsidRPr="00A152B9">
        <w:rPr>
          <w:lang w:eastAsia="zh-CN"/>
        </w:rPr>
        <w:t>年，该项目被搁置，没有下文。（必须注意的是闪电和游骑兵队都有很高的杠杆比率，</w:t>
      </w:r>
      <w:r w:rsidRPr="00A152B9">
        <w:rPr>
          <w:lang w:eastAsia="zh-CN"/>
        </w:rPr>
        <w:lastRenderedPageBreak/>
        <w:t>游骑兵有</w:t>
      </w:r>
      <w:r w:rsidRPr="00A152B9">
        <w:rPr>
          <w:lang w:eastAsia="zh-CN"/>
        </w:rPr>
        <w:t xml:space="preserve"> 66% </w:t>
      </w:r>
      <w:r w:rsidRPr="00A152B9">
        <w:rPr>
          <w:lang w:eastAsia="zh-CN"/>
        </w:rPr>
        <w:t>的特许经营价值债务。</w:t>
      </w:r>
      <w:r w:rsidRPr="00A152B9">
        <w:rPr>
          <w:lang w:eastAsia="zh-CN"/>
        </w:rPr>
        <w:t xml:space="preserve">) </w:t>
      </w:r>
      <w:r w:rsidRPr="00A152B9">
        <w:rPr>
          <w:lang w:eastAsia="zh-CN"/>
        </w:rPr>
        <w:t>由于荣耀公园的延期，牛仔队在球队的新体育场欠下了</w:t>
      </w:r>
      <w:r w:rsidRPr="00A152B9">
        <w:rPr>
          <w:lang w:eastAsia="zh-CN"/>
        </w:rPr>
        <w:t xml:space="preserve"> 6.23 </w:t>
      </w:r>
      <w:r w:rsidRPr="00A152B9">
        <w:rPr>
          <w:lang w:eastAsia="zh-CN"/>
        </w:rPr>
        <w:t>亿美元的债务。</w:t>
      </w:r>
    </w:p>
    <w:p w14:paraId="53023879" w14:textId="77777777" w:rsidR="00A152B9" w:rsidRPr="00A152B9" w:rsidRDefault="00A152B9" w:rsidP="00F0066C">
      <w:pPr>
        <w:rPr>
          <w:lang w:eastAsia="zh-CN"/>
        </w:rPr>
      </w:pPr>
      <w:r w:rsidRPr="00A152B9">
        <w:rPr>
          <w:lang w:eastAsia="zh-CN"/>
        </w:rPr>
        <w:t>随着经济的好转，许多停滞不前的项目终于完工了。闪电俱乐部已经开始开发他们的娱乐区，底特律红翼俱乐部已经将一个体育场纳入了他们新场馆的规划中，纽约岛人俱乐部搬到了布鲁克林参与到巴克莱中心和太平洋公园区的建设</w:t>
      </w:r>
      <w:r w:rsidRPr="00A152B9">
        <w:rPr>
          <w:lang w:eastAsia="zh-CN"/>
        </w:rPr>
        <w:t xml:space="preserve"> (Baker</w:t>
      </w:r>
      <w:r w:rsidRPr="00A152B9">
        <w:rPr>
          <w:lang w:eastAsia="zh-CN"/>
        </w:rPr>
        <w:t>，</w:t>
      </w:r>
      <w:r w:rsidRPr="00A152B9">
        <w:rPr>
          <w:lang w:eastAsia="zh-CN"/>
        </w:rPr>
        <w:t>2015)</w:t>
      </w:r>
      <w:r w:rsidRPr="00A152B9">
        <w:rPr>
          <w:lang w:eastAsia="zh-CN"/>
        </w:rPr>
        <w:t>。</w:t>
      </w:r>
    </w:p>
    <w:p w14:paraId="173D5539" w14:textId="77777777" w:rsidR="00A152B9" w:rsidRPr="00A152B9" w:rsidRDefault="00A152B9" w:rsidP="00F0066C">
      <w:pPr>
        <w:pStyle w:val="3"/>
        <w:rPr>
          <w:lang w:eastAsia="zh-CN"/>
        </w:rPr>
      </w:pPr>
      <w:r w:rsidRPr="00A152B9">
        <w:rPr>
          <w:lang w:eastAsia="zh-CN"/>
        </w:rPr>
        <w:t>可持续性</w:t>
      </w:r>
    </w:p>
    <w:p w14:paraId="26FB2853" w14:textId="77777777" w:rsidR="00A152B9" w:rsidRPr="00A152B9" w:rsidRDefault="00A152B9" w:rsidP="00F0066C">
      <w:pPr>
        <w:rPr>
          <w:lang w:eastAsia="zh-CN"/>
        </w:rPr>
      </w:pPr>
      <w:r w:rsidRPr="00A152B9">
        <w:rPr>
          <w:lang w:eastAsia="zh-CN"/>
        </w:rPr>
        <w:t>当今天讨论可持续性或可持续发展时，它通常与</w:t>
      </w:r>
      <w:r w:rsidRPr="00A152B9">
        <w:rPr>
          <w:lang w:eastAsia="zh-CN"/>
        </w:rPr>
        <w:t>”</w:t>
      </w:r>
      <w:r w:rsidRPr="00A152B9">
        <w:rPr>
          <w:lang w:eastAsia="zh-CN"/>
        </w:rPr>
        <w:t>绿色</w:t>
      </w:r>
      <w:r w:rsidRPr="00A152B9">
        <w:rPr>
          <w:lang w:eastAsia="zh-CN"/>
        </w:rPr>
        <w:t>”</w:t>
      </w:r>
      <w:r w:rsidRPr="00A152B9">
        <w:rPr>
          <w:lang w:eastAsia="zh-CN"/>
        </w:rPr>
        <w:t>运动有关。然而，可持续性和场馆的建设和使用一直是该行业多年来讨论的主题。</w:t>
      </w:r>
      <w:r w:rsidRPr="00A152B9">
        <w:rPr>
          <w:lang w:eastAsia="zh-CN"/>
        </w:rPr>
        <w:t xml:space="preserve">1987 </w:t>
      </w:r>
      <w:r w:rsidRPr="00A152B9">
        <w:rPr>
          <w:lang w:eastAsia="zh-CN"/>
        </w:rPr>
        <w:t>年的</w:t>
      </w:r>
      <w:r w:rsidRPr="00A152B9">
        <w:rPr>
          <w:lang w:eastAsia="zh-CN"/>
        </w:rPr>
        <w:t>“</w:t>
      </w:r>
      <w:r w:rsidRPr="00A152B9">
        <w:rPr>
          <w:lang w:eastAsia="zh-CN"/>
        </w:rPr>
        <w:t>我们共同的未来</w:t>
      </w:r>
      <w:r w:rsidRPr="00A152B9">
        <w:rPr>
          <w:lang w:eastAsia="zh-CN"/>
        </w:rPr>
        <w:t>”</w:t>
      </w:r>
      <w:r w:rsidRPr="00A152B9">
        <w:rPr>
          <w:lang w:eastAsia="zh-CN"/>
        </w:rPr>
        <w:t>（</w:t>
      </w:r>
      <w:r w:rsidRPr="00A152B9">
        <w:rPr>
          <w:lang w:eastAsia="zh-CN"/>
        </w:rPr>
        <w:t>Brundtland Report</w:t>
      </w:r>
      <w:r w:rsidRPr="00A152B9">
        <w:rPr>
          <w:lang w:eastAsia="zh-CN"/>
        </w:rPr>
        <w:t>，也称为布伦特兰报告）可持续发展委员会将可持续发展定义为在不损害后代满足自身需求的能力情况下满足当今需求。在体育方面，为奥林匹克运动会或世界杯等大型体育赛事而兴建的体育场过剩，甚至大都市地区公共资助的体育场馆过度扩建，都受到了质疑。</w:t>
      </w:r>
    </w:p>
    <w:p w14:paraId="0C46CFF9" w14:textId="77777777" w:rsidR="00A152B9" w:rsidRPr="00A152B9" w:rsidRDefault="00A152B9" w:rsidP="00F0066C">
      <w:pPr>
        <w:rPr>
          <w:lang w:eastAsia="zh-CN"/>
        </w:rPr>
      </w:pPr>
      <w:r w:rsidRPr="00A152B9">
        <w:rPr>
          <w:lang w:eastAsia="zh-CN"/>
        </w:rPr>
        <w:t>在此之前，纽约大都会区有</w:t>
      </w:r>
      <w:r w:rsidRPr="00A152B9">
        <w:rPr>
          <w:lang w:eastAsia="zh-CN"/>
        </w:rPr>
        <w:t xml:space="preserve"> 5 </w:t>
      </w:r>
      <w:r w:rsidRPr="00A152B9">
        <w:rPr>
          <w:lang w:eastAsia="zh-CN"/>
        </w:rPr>
        <w:t>个体育场，其中</w:t>
      </w:r>
      <w:r w:rsidRPr="00A152B9">
        <w:rPr>
          <w:lang w:eastAsia="zh-CN"/>
        </w:rPr>
        <w:t xml:space="preserve"> 3 </w:t>
      </w:r>
      <w:r w:rsidRPr="00A152B9">
        <w:rPr>
          <w:lang w:eastAsia="zh-CN"/>
        </w:rPr>
        <w:t>个在赔钱：</w:t>
      </w:r>
      <w:r w:rsidRPr="00A152B9">
        <w:rPr>
          <w:lang w:eastAsia="zh-CN"/>
        </w:rPr>
        <w:t>Izod Center</w:t>
      </w:r>
      <w:r w:rsidRPr="00A152B9">
        <w:rPr>
          <w:lang w:eastAsia="zh-CN"/>
        </w:rPr>
        <w:t>，</w:t>
      </w:r>
      <w:r w:rsidRPr="00A152B9">
        <w:rPr>
          <w:lang w:eastAsia="zh-CN"/>
        </w:rPr>
        <w:t xml:space="preserve">Prudential Center </w:t>
      </w:r>
      <w:r w:rsidRPr="00A152B9">
        <w:rPr>
          <w:lang w:eastAsia="zh-CN"/>
        </w:rPr>
        <w:t>和</w:t>
      </w:r>
      <w:r w:rsidRPr="00A152B9">
        <w:rPr>
          <w:lang w:eastAsia="zh-CN"/>
        </w:rPr>
        <w:t xml:space="preserve"> Nassau Coliseum</w:t>
      </w:r>
      <w:r w:rsidRPr="00A152B9">
        <w:rPr>
          <w:lang w:eastAsia="zh-CN"/>
        </w:rPr>
        <w:t>。在新泽西州，魔鬼队离开了</w:t>
      </w:r>
      <w:r w:rsidRPr="00A152B9">
        <w:rPr>
          <w:lang w:eastAsia="zh-CN"/>
        </w:rPr>
        <w:t xml:space="preserve"> Izod Center</w:t>
      </w:r>
      <w:r w:rsidRPr="00A152B9">
        <w:rPr>
          <w:lang w:eastAsia="zh-CN"/>
        </w:rPr>
        <w:t>，成立了由政府补贴的新</w:t>
      </w:r>
      <w:r w:rsidRPr="00A152B9">
        <w:rPr>
          <w:lang w:eastAsia="zh-CN"/>
        </w:rPr>
        <w:t xml:space="preserve"> Prudential Center</w:t>
      </w:r>
      <w:r w:rsidRPr="00A152B9">
        <w:rPr>
          <w:lang w:eastAsia="zh-CN"/>
        </w:rPr>
        <w:t>（保诚中心）</w:t>
      </w:r>
      <w:r w:rsidRPr="00A152B9">
        <w:rPr>
          <w:lang w:eastAsia="zh-CN"/>
        </w:rPr>
        <w:t xml:space="preserve"> </w:t>
      </w:r>
      <w:r w:rsidRPr="00A152B9">
        <w:rPr>
          <w:lang w:eastAsia="zh-CN"/>
        </w:rPr>
        <w:t>体育场，然后要求州政府拆除</w:t>
      </w:r>
      <w:r w:rsidRPr="00A152B9">
        <w:rPr>
          <w:lang w:eastAsia="zh-CN"/>
        </w:rPr>
        <w:t xml:space="preserve"> Izod Center</w:t>
      </w:r>
      <w:r w:rsidRPr="00A152B9">
        <w:rPr>
          <w:lang w:eastAsia="zh-CN"/>
        </w:rPr>
        <w:t>，以消除旧体育场的竞争。此外，政府还出资</w:t>
      </w:r>
      <w:r w:rsidRPr="00A152B9">
        <w:rPr>
          <w:lang w:eastAsia="zh-CN"/>
        </w:rPr>
        <w:t xml:space="preserve"> 200 </w:t>
      </w:r>
      <w:r w:rsidRPr="00A152B9">
        <w:rPr>
          <w:lang w:eastAsia="zh-CN"/>
        </w:rPr>
        <w:t>万美元关闭了这座大楼。</w:t>
      </w:r>
      <w:r w:rsidRPr="00A152B9">
        <w:rPr>
          <w:lang w:eastAsia="zh-CN"/>
        </w:rPr>
        <w:t xml:space="preserve">2015 </w:t>
      </w:r>
      <w:r w:rsidRPr="00A152B9">
        <w:rPr>
          <w:lang w:eastAsia="zh-CN"/>
        </w:rPr>
        <w:t>年</w:t>
      </w:r>
      <w:r w:rsidRPr="00A152B9">
        <w:rPr>
          <w:lang w:eastAsia="zh-CN"/>
        </w:rPr>
        <w:t xml:space="preserve"> 3 </w:t>
      </w:r>
      <w:r w:rsidRPr="00A152B9">
        <w:rPr>
          <w:lang w:eastAsia="zh-CN"/>
        </w:rPr>
        <w:t>月，在玲玲马戏团（</w:t>
      </w:r>
      <w:r w:rsidRPr="00A152B9">
        <w:rPr>
          <w:lang w:eastAsia="zh-CN"/>
        </w:rPr>
        <w:t xml:space="preserve">Ringling Bros. and Barnum &amp; Bailey Circus </w:t>
      </w:r>
      <w:r w:rsidRPr="00A152B9">
        <w:rPr>
          <w:lang w:eastAsia="zh-CN"/>
        </w:rPr>
        <w:t>的简称）表演之后，新泽西州的官员宣布关闭该设施</w:t>
      </w:r>
      <w:r w:rsidRPr="00A152B9">
        <w:rPr>
          <w:lang w:eastAsia="zh-CN"/>
        </w:rPr>
        <w:t xml:space="preserve"> (Sherman</w:t>
      </w:r>
      <w:r w:rsidRPr="00A152B9">
        <w:rPr>
          <w:lang w:eastAsia="zh-CN"/>
        </w:rPr>
        <w:t>，</w:t>
      </w:r>
      <w:r w:rsidRPr="00A152B9">
        <w:rPr>
          <w:lang w:eastAsia="zh-CN"/>
        </w:rPr>
        <w:t>2015)</w:t>
      </w:r>
      <w:r w:rsidRPr="00A152B9">
        <w:rPr>
          <w:lang w:eastAsia="zh-CN"/>
        </w:rPr>
        <w:t>。由新泽西体育博览会管理局（</w:t>
      </w:r>
      <w:r w:rsidRPr="00A152B9">
        <w:rPr>
          <w:lang w:eastAsia="zh-CN"/>
        </w:rPr>
        <w:t xml:space="preserve">New Jersey Sports and Exposition Authority, </w:t>
      </w:r>
      <w:r w:rsidRPr="00A152B9">
        <w:rPr>
          <w:lang w:eastAsia="zh-CN"/>
        </w:rPr>
        <w:t>简称</w:t>
      </w:r>
      <w:r w:rsidRPr="00A152B9">
        <w:rPr>
          <w:lang w:eastAsia="zh-CN"/>
        </w:rPr>
        <w:t xml:space="preserve"> NJSEA</w:t>
      </w:r>
      <w:r w:rsidRPr="00A152B9">
        <w:rPr>
          <w:lang w:eastAsia="zh-CN"/>
        </w:rPr>
        <w:t>）运营的</w:t>
      </w:r>
      <w:r w:rsidRPr="00A152B9">
        <w:rPr>
          <w:lang w:eastAsia="zh-CN"/>
        </w:rPr>
        <w:t xml:space="preserve"> Izod </w:t>
      </w:r>
      <w:r w:rsidRPr="00A152B9">
        <w:rPr>
          <w:lang w:eastAsia="zh-CN"/>
        </w:rPr>
        <w:t>中心也是</w:t>
      </w:r>
      <w:r w:rsidRPr="00A152B9">
        <w:rPr>
          <w:lang w:eastAsia="zh-CN"/>
        </w:rPr>
        <w:t xml:space="preserve"> NBA </w:t>
      </w:r>
      <w:r w:rsidRPr="00A152B9">
        <w:rPr>
          <w:lang w:eastAsia="zh-CN"/>
        </w:rPr>
        <w:t>球队网队的主场。魔鬼队试图说服网队和他们一起转会到</w:t>
      </w:r>
      <w:r w:rsidRPr="00A152B9">
        <w:rPr>
          <w:lang w:eastAsia="zh-CN"/>
        </w:rPr>
        <w:t xml:space="preserve"> Prudential Center</w:t>
      </w:r>
      <w:r w:rsidRPr="00A152B9">
        <w:rPr>
          <w:lang w:eastAsia="zh-CN"/>
        </w:rPr>
        <w:t>，以期待新球场能举办更多的比赛并且盈利。然而，网队搬到了布鲁克林的新巴克莱中心。与此同时，布鲁克林麦迪逊广场进行了一项耗资</w:t>
      </w:r>
      <w:r w:rsidRPr="00A152B9">
        <w:rPr>
          <w:lang w:eastAsia="zh-CN"/>
        </w:rPr>
        <w:t xml:space="preserve"> 10 </w:t>
      </w:r>
      <w:r w:rsidRPr="00A152B9">
        <w:rPr>
          <w:lang w:eastAsia="zh-CN"/>
        </w:rPr>
        <w:t>亿美元的翻修，纽约岛人决定离开</w:t>
      </w:r>
      <w:r w:rsidRPr="00A152B9">
        <w:rPr>
          <w:lang w:eastAsia="zh-CN"/>
        </w:rPr>
        <w:t xml:space="preserve"> Nassau </w:t>
      </w:r>
      <w:r w:rsidRPr="00A152B9">
        <w:rPr>
          <w:lang w:eastAsia="zh-CN"/>
        </w:rPr>
        <w:t>体育馆前往布鲁克林。当所有</w:t>
      </w:r>
      <w:r w:rsidRPr="00A152B9">
        <w:rPr>
          <w:lang w:eastAsia="zh-CN"/>
        </w:rPr>
        <w:t xml:space="preserve"> 5 </w:t>
      </w:r>
      <w:r w:rsidRPr="00A152B9">
        <w:rPr>
          <w:lang w:eastAsia="zh-CN"/>
        </w:rPr>
        <w:t>个体育场都在运营时，</w:t>
      </w:r>
      <w:r w:rsidRPr="00A152B9">
        <w:rPr>
          <w:lang w:eastAsia="zh-CN"/>
        </w:rPr>
        <w:t xml:space="preserve">30 </w:t>
      </w:r>
      <w:r w:rsidRPr="00A152B9">
        <w:rPr>
          <w:lang w:eastAsia="zh-CN"/>
        </w:rPr>
        <w:t>英里半径范围内有</w:t>
      </w:r>
      <w:r w:rsidRPr="00A152B9">
        <w:rPr>
          <w:lang w:eastAsia="zh-CN"/>
        </w:rPr>
        <w:t xml:space="preserve"> 10 </w:t>
      </w:r>
      <w:r w:rsidRPr="00A152B9">
        <w:rPr>
          <w:lang w:eastAsia="zh-CN"/>
        </w:rPr>
        <w:t>万个座位可供选择ーー这还不包括剩余的体育场、表演艺术中心以及该地区运营的剧院</w:t>
      </w:r>
      <w:r w:rsidRPr="00A152B9">
        <w:rPr>
          <w:lang w:eastAsia="zh-CN"/>
        </w:rPr>
        <w:t xml:space="preserve"> (Bagli</w:t>
      </w:r>
      <w:r w:rsidRPr="00A152B9">
        <w:rPr>
          <w:lang w:eastAsia="zh-CN"/>
        </w:rPr>
        <w:t>，</w:t>
      </w:r>
      <w:r w:rsidRPr="00A152B9">
        <w:rPr>
          <w:lang w:eastAsia="zh-CN"/>
        </w:rPr>
        <w:t>2009)</w:t>
      </w:r>
      <w:r w:rsidRPr="00A152B9">
        <w:rPr>
          <w:lang w:eastAsia="zh-CN"/>
        </w:rPr>
        <w:t>。在正运营的体育场中，麦迪逊广场花园有</w:t>
      </w:r>
      <w:r w:rsidRPr="00A152B9">
        <w:rPr>
          <w:lang w:eastAsia="zh-CN"/>
        </w:rPr>
        <w:t xml:space="preserve"> 3 </w:t>
      </w:r>
      <w:r w:rsidRPr="00A152B9">
        <w:rPr>
          <w:lang w:eastAsia="zh-CN"/>
        </w:rPr>
        <w:t>个主要租户，巴克莱中心</w:t>
      </w:r>
      <w:r w:rsidRPr="00A152B9">
        <w:rPr>
          <w:lang w:eastAsia="zh-CN"/>
        </w:rPr>
        <w:t xml:space="preserve"> 2 </w:t>
      </w:r>
      <w:r w:rsidRPr="00A152B9">
        <w:rPr>
          <w:lang w:eastAsia="zh-CN"/>
        </w:rPr>
        <w:t>个，</w:t>
      </w:r>
      <w:r w:rsidRPr="00A152B9">
        <w:rPr>
          <w:lang w:eastAsia="zh-CN"/>
        </w:rPr>
        <w:t xml:space="preserve">Prudentia </w:t>
      </w:r>
      <w:r w:rsidRPr="00A152B9">
        <w:rPr>
          <w:lang w:eastAsia="zh-CN"/>
        </w:rPr>
        <w:t>中心</w:t>
      </w:r>
      <w:r w:rsidRPr="00A152B9">
        <w:rPr>
          <w:lang w:eastAsia="zh-CN"/>
        </w:rPr>
        <w:t xml:space="preserve"> 1 </w:t>
      </w:r>
      <w:r w:rsidRPr="00A152B9">
        <w:rPr>
          <w:lang w:eastAsia="zh-CN"/>
        </w:rPr>
        <w:t>个，</w:t>
      </w:r>
      <w:r w:rsidRPr="00A152B9">
        <w:rPr>
          <w:lang w:eastAsia="zh-CN"/>
        </w:rPr>
        <w:t xml:space="preserve">Nassau </w:t>
      </w:r>
      <w:r w:rsidRPr="00A152B9">
        <w:rPr>
          <w:lang w:eastAsia="zh-CN"/>
        </w:rPr>
        <w:t>体育馆一个都没有。据估计，每年需要</w:t>
      </w:r>
      <w:r w:rsidRPr="00A152B9">
        <w:rPr>
          <w:lang w:eastAsia="zh-CN"/>
        </w:rPr>
        <w:t xml:space="preserve"> 200 </w:t>
      </w:r>
      <w:r w:rsidRPr="00A152B9">
        <w:rPr>
          <w:lang w:eastAsia="zh-CN"/>
        </w:rPr>
        <w:t>个活动日期才能产生利润，预计这四个舞台在竞争活动日程时将面临财务困境。</w:t>
      </w:r>
      <w:r w:rsidRPr="00A152B9">
        <w:rPr>
          <w:lang w:eastAsia="zh-CN"/>
        </w:rPr>
        <w:t xml:space="preserve">Izod </w:t>
      </w:r>
      <w:r w:rsidRPr="00A152B9">
        <w:rPr>
          <w:lang w:eastAsia="zh-CN"/>
        </w:rPr>
        <w:t>中心是这场竞争的第一个受害者，它失去了两个主要租户，在这个场地举办的音乐会数量从巴克莱</w:t>
      </w:r>
      <w:r w:rsidRPr="00A152B9">
        <w:rPr>
          <w:lang w:eastAsia="zh-CN"/>
        </w:rPr>
        <w:t xml:space="preserve"> (Barclays) </w:t>
      </w:r>
      <w:r w:rsidRPr="00A152B9">
        <w:rPr>
          <w:lang w:eastAsia="zh-CN"/>
        </w:rPr>
        <w:t>中心</w:t>
      </w:r>
      <w:r w:rsidRPr="00A152B9">
        <w:rPr>
          <w:lang w:eastAsia="zh-CN"/>
        </w:rPr>
        <w:t xml:space="preserve"> </w:t>
      </w:r>
      <w:r w:rsidRPr="00A152B9">
        <w:rPr>
          <w:lang w:eastAsia="zh-CN"/>
        </w:rPr>
        <w:t>和保诚</w:t>
      </w:r>
      <w:r w:rsidRPr="00A152B9">
        <w:rPr>
          <w:lang w:eastAsia="zh-CN"/>
        </w:rPr>
        <w:t xml:space="preserve"> (Prudential) </w:t>
      </w:r>
      <w:r w:rsidRPr="00A152B9">
        <w:rPr>
          <w:lang w:eastAsia="zh-CN"/>
        </w:rPr>
        <w:t>中心开业前的每年</w:t>
      </w:r>
      <w:r w:rsidRPr="00A152B9">
        <w:rPr>
          <w:lang w:eastAsia="zh-CN"/>
        </w:rPr>
        <w:t xml:space="preserve"> 18 - 24 </w:t>
      </w:r>
      <w:r w:rsidRPr="00A152B9">
        <w:rPr>
          <w:lang w:eastAsia="zh-CN"/>
        </w:rPr>
        <w:t>场减少到</w:t>
      </w:r>
      <w:r w:rsidRPr="00A152B9">
        <w:rPr>
          <w:lang w:eastAsia="zh-CN"/>
        </w:rPr>
        <w:t xml:space="preserve"> 8-10 </w:t>
      </w:r>
      <w:r w:rsidRPr="00A152B9">
        <w:rPr>
          <w:lang w:eastAsia="zh-CN"/>
        </w:rPr>
        <w:t>场</w:t>
      </w:r>
      <w:r w:rsidRPr="00A152B9">
        <w:rPr>
          <w:lang w:eastAsia="zh-CN"/>
        </w:rPr>
        <w:t xml:space="preserve"> (Sherman)</w:t>
      </w:r>
      <w:r w:rsidRPr="00A152B9">
        <w:rPr>
          <w:lang w:eastAsia="zh-CN"/>
        </w:rPr>
        <w:t>。</w:t>
      </w:r>
    </w:p>
    <w:p w14:paraId="13A53271" w14:textId="77777777" w:rsidR="00A152B9" w:rsidRPr="00A152B9" w:rsidRDefault="00A152B9" w:rsidP="00F0066C">
      <w:pPr>
        <w:rPr>
          <w:lang w:eastAsia="zh-CN"/>
        </w:rPr>
      </w:pPr>
      <w:r w:rsidRPr="00A152B9">
        <w:rPr>
          <w:lang w:eastAsia="zh-CN"/>
        </w:rPr>
        <w:lastRenderedPageBreak/>
        <w:t>许多城市在可持续发展方面也遇到了类似的问题，但损失规模远小于纽约。亚利桑那州格伦代尔的</w:t>
      </w:r>
      <w:r w:rsidRPr="00A152B9">
        <w:rPr>
          <w:lang w:eastAsia="zh-CN"/>
        </w:rPr>
        <w:t xml:space="preserve"> Gila River Arena </w:t>
      </w:r>
      <w:r w:rsidRPr="00A152B9">
        <w:rPr>
          <w:lang w:eastAsia="zh-CN"/>
        </w:rPr>
        <w:t>正在亏损，它必须与凤凰城的美国航空中心（</w:t>
      </w:r>
      <w:r w:rsidRPr="00A152B9">
        <w:rPr>
          <w:lang w:eastAsia="zh-CN"/>
        </w:rPr>
        <w:t>US Airways Center</w:t>
      </w:r>
      <w:r w:rsidRPr="00A152B9">
        <w:rPr>
          <w:lang w:eastAsia="zh-CN"/>
        </w:rPr>
        <w:t>）和亚利桑那州立大学的</w:t>
      </w:r>
      <w:r w:rsidRPr="00A152B9">
        <w:rPr>
          <w:lang w:eastAsia="zh-CN"/>
        </w:rPr>
        <w:t xml:space="preserve"> Wells Fargo Arena </w:t>
      </w:r>
      <w:r w:rsidRPr="00A152B9">
        <w:rPr>
          <w:lang w:eastAsia="zh-CN"/>
        </w:rPr>
        <w:t>竞争。在明尼苏达州，明尼阿波利斯市拥有的目标中心（</w:t>
      </w:r>
      <w:r w:rsidRPr="00A152B9">
        <w:rPr>
          <w:lang w:eastAsia="zh-CN"/>
        </w:rPr>
        <w:t>Target Center</w:t>
      </w:r>
      <w:r w:rsidRPr="00A152B9">
        <w:rPr>
          <w:lang w:eastAsia="zh-CN"/>
        </w:rPr>
        <w:t>）直接与圣保罗的</w:t>
      </w:r>
      <w:r w:rsidRPr="00A152B9">
        <w:rPr>
          <w:lang w:eastAsia="zh-CN"/>
        </w:rPr>
        <w:t xml:space="preserve"> Xcel </w:t>
      </w:r>
      <w:r w:rsidRPr="00A152B9">
        <w:rPr>
          <w:lang w:eastAsia="zh-CN"/>
        </w:rPr>
        <w:t>能源中心（</w:t>
      </w:r>
      <w:r w:rsidRPr="00A152B9">
        <w:rPr>
          <w:lang w:eastAsia="zh-CN"/>
        </w:rPr>
        <w:t>Xcel Energy Center</w:t>
      </w:r>
      <w:r w:rsidRPr="00A152B9">
        <w:rPr>
          <w:lang w:eastAsia="zh-CN"/>
        </w:rPr>
        <w:t>）竞争，该中心是一家公共补贴设施。这两家设施过去都亏损了。最后，在俄亥俄州哥伦布市，</w:t>
      </w:r>
      <w:r w:rsidRPr="00A152B9">
        <w:rPr>
          <w:lang w:eastAsia="zh-CN"/>
        </w:rPr>
        <w:t xml:space="preserve">NHL </w:t>
      </w:r>
      <w:r w:rsidRPr="00A152B9">
        <w:rPr>
          <w:lang w:eastAsia="zh-CN"/>
        </w:rPr>
        <w:t>的哥伦布蓝衣队在</w:t>
      </w:r>
      <w:r w:rsidRPr="00A152B9">
        <w:rPr>
          <w:lang w:eastAsia="zh-CN"/>
        </w:rPr>
        <w:t xml:space="preserve"> 2012 </w:t>
      </w:r>
      <w:r w:rsidRPr="00A152B9">
        <w:rPr>
          <w:lang w:eastAsia="zh-CN"/>
        </w:rPr>
        <w:t>年以</w:t>
      </w:r>
      <w:r w:rsidRPr="00A152B9">
        <w:rPr>
          <w:lang w:eastAsia="zh-CN"/>
        </w:rPr>
        <w:t xml:space="preserve"> 4250 </w:t>
      </w:r>
      <w:r w:rsidRPr="00A152B9">
        <w:rPr>
          <w:lang w:eastAsia="zh-CN"/>
        </w:rPr>
        <w:t>万美元的价格将亏损的国家竞技场（</w:t>
      </w:r>
      <w:r w:rsidRPr="00A152B9">
        <w:rPr>
          <w:lang w:eastAsia="zh-CN"/>
        </w:rPr>
        <w:t>Nationwide Arena</w:t>
      </w:r>
      <w:r w:rsidRPr="00A152B9">
        <w:rPr>
          <w:lang w:eastAsia="zh-CN"/>
        </w:rPr>
        <w:t>）</w:t>
      </w:r>
      <w:r w:rsidRPr="00A152B9">
        <w:rPr>
          <w:lang w:eastAsia="zh-CN"/>
        </w:rPr>
        <w:t xml:space="preserve"> </w:t>
      </w:r>
      <w:r w:rsidRPr="00A152B9">
        <w:rPr>
          <w:lang w:eastAsia="zh-CN"/>
        </w:rPr>
        <w:t>卖给了富兰克林县会展设施管理局</w:t>
      </w:r>
      <w:r w:rsidRPr="00A152B9">
        <w:rPr>
          <w:lang w:eastAsia="zh-CN"/>
        </w:rPr>
        <w:t xml:space="preserve"> </w:t>
      </w:r>
      <w:r w:rsidRPr="00A152B9">
        <w:rPr>
          <w:lang w:eastAsia="zh-CN"/>
        </w:rPr>
        <w:t>（</w:t>
      </w:r>
      <w:r w:rsidRPr="00A152B9">
        <w:rPr>
          <w:lang w:eastAsia="zh-CN"/>
        </w:rPr>
        <w:t>Franklin County Convention Facilities Authority</w:t>
      </w:r>
      <w:r w:rsidRPr="00A152B9">
        <w:rPr>
          <w:lang w:eastAsia="zh-CN"/>
        </w:rPr>
        <w:t>）（</w:t>
      </w:r>
      <w:r w:rsidRPr="00A152B9">
        <w:rPr>
          <w:lang w:eastAsia="zh-CN"/>
        </w:rPr>
        <w:t>Caruso</w:t>
      </w:r>
      <w:r w:rsidRPr="00A152B9">
        <w:rPr>
          <w:lang w:eastAsia="zh-CN"/>
        </w:rPr>
        <w:t>，</w:t>
      </w:r>
      <w:r w:rsidRPr="00A152B9">
        <w:rPr>
          <w:lang w:eastAsia="zh-CN"/>
        </w:rPr>
        <w:t>2012</w:t>
      </w:r>
      <w:r w:rsidRPr="00A152B9">
        <w:rPr>
          <w:lang w:eastAsia="zh-CN"/>
        </w:rPr>
        <w:t>）。国家竞技场与俄亥俄州的舒特滕斯坦中心（</w:t>
      </w:r>
      <w:r w:rsidRPr="00A152B9">
        <w:rPr>
          <w:lang w:eastAsia="zh-CN"/>
        </w:rPr>
        <w:t>Schottenstein Center</w:t>
      </w:r>
      <w:r w:rsidRPr="00A152B9">
        <w:rPr>
          <w:lang w:eastAsia="zh-CN"/>
        </w:rPr>
        <w:t>）竞争活动（</w:t>
      </w:r>
      <w:r w:rsidRPr="00A152B9">
        <w:rPr>
          <w:lang w:eastAsia="zh-CN"/>
        </w:rPr>
        <w:t>Bagli</w:t>
      </w:r>
      <w:r w:rsidRPr="00A152B9">
        <w:rPr>
          <w:lang w:eastAsia="zh-CN"/>
        </w:rPr>
        <w:t>）。</w:t>
      </w:r>
    </w:p>
    <w:p w14:paraId="438CC841" w14:textId="77777777" w:rsidR="00A152B9" w:rsidRPr="00A152B9" w:rsidRDefault="00A152B9" w:rsidP="00F0066C">
      <w:pPr>
        <w:rPr>
          <w:lang w:eastAsia="zh-CN"/>
        </w:rPr>
      </w:pPr>
      <w:r w:rsidRPr="00A152B9">
        <w:rPr>
          <w:lang w:eastAsia="zh-CN"/>
        </w:rPr>
        <w:t>关于场馆可持续发展的问题也与奥林匹克运动有关。中国政府在</w:t>
      </w:r>
      <w:r w:rsidRPr="00A152B9">
        <w:rPr>
          <w:lang w:eastAsia="zh-CN"/>
        </w:rPr>
        <w:t xml:space="preserve"> 2008 </w:t>
      </w:r>
      <w:r w:rsidRPr="00A152B9">
        <w:rPr>
          <w:lang w:eastAsia="zh-CN"/>
        </w:rPr>
        <w:t>年夏季奥运会上花费了</w:t>
      </w:r>
      <w:r w:rsidRPr="00A152B9">
        <w:rPr>
          <w:lang w:eastAsia="zh-CN"/>
        </w:rPr>
        <w:t xml:space="preserve"> 430 </w:t>
      </w:r>
      <w:r w:rsidRPr="00A152B9">
        <w:rPr>
          <w:lang w:eastAsia="zh-CN"/>
        </w:rPr>
        <w:t>亿美元；然而，许多为奥运会建造的场地被证明对于未来举办的活动太大而且太昂贵。国家体育场（鸟巢）在</w:t>
      </w:r>
      <w:r w:rsidRPr="00A152B9">
        <w:rPr>
          <w:lang w:eastAsia="zh-CN"/>
        </w:rPr>
        <w:t xml:space="preserve"> 2009 </w:t>
      </w:r>
      <w:r w:rsidRPr="00A152B9">
        <w:rPr>
          <w:lang w:eastAsia="zh-CN"/>
        </w:rPr>
        <w:t>年只安排了一个活动，从那时起，它只用于场地旅游。由于没有主力租户，维护成本达到每年</w:t>
      </w:r>
      <w:r w:rsidRPr="00A152B9">
        <w:rPr>
          <w:lang w:eastAsia="zh-CN"/>
        </w:rPr>
        <w:t xml:space="preserve"> 1100 </w:t>
      </w:r>
      <w:r w:rsidRPr="00A152B9">
        <w:rPr>
          <w:lang w:eastAsia="zh-CN"/>
        </w:rPr>
        <w:t>万美元（</w:t>
      </w:r>
      <w:r w:rsidRPr="00A152B9">
        <w:rPr>
          <w:lang w:eastAsia="zh-CN"/>
        </w:rPr>
        <w:t>Weissmann</w:t>
      </w:r>
      <w:r w:rsidRPr="00A152B9">
        <w:rPr>
          <w:lang w:eastAsia="zh-CN"/>
        </w:rPr>
        <w:t>，</w:t>
      </w:r>
      <w:r w:rsidRPr="00A152B9">
        <w:rPr>
          <w:lang w:eastAsia="zh-CN"/>
        </w:rPr>
        <w:t>2012</w:t>
      </w:r>
      <w:r w:rsidRPr="00A152B9">
        <w:rPr>
          <w:lang w:eastAsia="zh-CN"/>
        </w:rPr>
        <w:t>）。该设施的运营商试图通过在内场安装雪地公园并创建</w:t>
      </w:r>
      <w:r w:rsidRPr="00A152B9">
        <w:rPr>
          <w:lang w:eastAsia="zh-CN"/>
        </w:rPr>
        <w:t xml:space="preserve"> Segway </w:t>
      </w:r>
      <w:r w:rsidRPr="00A152B9">
        <w:rPr>
          <w:lang w:eastAsia="zh-CN"/>
        </w:rPr>
        <w:t>赛道来创造一些收入。</w:t>
      </w:r>
      <w:r w:rsidRPr="00A152B9">
        <w:rPr>
          <w:lang w:eastAsia="zh-CN"/>
        </w:rPr>
        <w:t xml:space="preserve">2008 </w:t>
      </w:r>
      <w:r w:rsidRPr="00A152B9">
        <w:rPr>
          <w:lang w:eastAsia="zh-CN"/>
        </w:rPr>
        <w:t>年春季开放的棒球场已经被拆除。</w:t>
      </w:r>
    </w:p>
    <w:p w14:paraId="0AEB5017" w14:textId="77777777" w:rsidR="00A152B9" w:rsidRPr="00A152B9" w:rsidRDefault="00A152B9" w:rsidP="00F0066C">
      <w:pPr>
        <w:rPr>
          <w:lang w:eastAsia="zh-CN"/>
        </w:rPr>
      </w:pPr>
      <w:r w:rsidRPr="00A152B9">
        <w:rPr>
          <w:lang w:eastAsia="zh-CN"/>
        </w:rPr>
        <w:t>根据</w:t>
      </w:r>
      <w:r w:rsidRPr="00A152B9">
        <w:rPr>
          <w:lang w:eastAsia="zh-CN"/>
        </w:rPr>
        <w:t xml:space="preserve"> Matheson</w:t>
      </w:r>
      <w:r w:rsidRPr="00A152B9">
        <w:rPr>
          <w:lang w:eastAsia="zh-CN"/>
        </w:rPr>
        <w:t>（</w:t>
      </w:r>
      <w:r w:rsidRPr="00A152B9">
        <w:rPr>
          <w:lang w:eastAsia="zh-CN"/>
        </w:rPr>
        <w:t>2008</w:t>
      </w:r>
      <w:r w:rsidRPr="00A152B9">
        <w:rPr>
          <w:lang w:eastAsia="zh-CN"/>
        </w:rPr>
        <w:t>）的说法，奥运会对中国人来说是一场经济灾难，即便是体育相关的基础设施项目导致了长期的经济增长。奥运期间所需的机场，高速公路和交通系统的改进将带来长期效益，但体育基础设施并不能轻易转换为其他用途。</w:t>
      </w:r>
    </w:p>
    <w:p w14:paraId="006C3A1B" w14:textId="77777777" w:rsidR="00A152B9" w:rsidRPr="00A152B9" w:rsidRDefault="00A152B9" w:rsidP="00F0066C">
      <w:pPr>
        <w:rPr>
          <w:lang w:eastAsia="zh-CN"/>
        </w:rPr>
      </w:pPr>
      <w:r w:rsidRPr="00A152B9">
        <w:rPr>
          <w:lang w:eastAsia="zh-CN"/>
        </w:rPr>
        <w:t>北京并不是唯一因举办和参与特定国际赛事而经历为充分使用设施遭受损失的城市。在韩国建造的用于举办</w:t>
      </w:r>
      <w:r w:rsidRPr="00A152B9">
        <w:rPr>
          <w:lang w:eastAsia="zh-CN"/>
        </w:rPr>
        <w:t xml:space="preserve"> 2002 </w:t>
      </w:r>
      <w:r w:rsidRPr="00A152B9">
        <w:rPr>
          <w:lang w:eastAsia="zh-CN"/>
        </w:rPr>
        <w:t>年世界杯的</w:t>
      </w:r>
      <w:r w:rsidRPr="00A152B9">
        <w:rPr>
          <w:lang w:eastAsia="zh-CN"/>
        </w:rPr>
        <w:t xml:space="preserve"> 10 </w:t>
      </w:r>
      <w:r w:rsidRPr="00A152B9">
        <w:rPr>
          <w:lang w:eastAsia="zh-CN"/>
        </w:rPr>
        <w:t>个新体育场中，大多数到今天都尚未使用。蒙特利尔在主办</w:t>
      </w:r>
      <w:r w:rsidRPr="00A152B9">
        <w:rPr>
          <w:lang w:eastAsia="zh-CN"/>
        </w:rPr>
        <w:t xml:space="preserve"> 1976 </w:t>
      </w:r>
      <w:r w:rsidRPr="00A152B9">
        <w:rPr>
          <w:lang w:eastAsia="zh-CN"/>
        </w:rPr>
        <w:t>年奥运会</w:t>
      </w:r>
      <w:r w:rsidRPr="00A152B9">
        <w:rPr>
          <w:lang w:eastAsia="zh-CN"/>
        </w:rPr>
        <w:t xml:space="preserve"> 30 </w:t>
      </w:r>
      <w:r w:rsidRPr="00A152B9">
        <w:rPr>
          <w:lang w:eastAsia="zh-CN"/>
        </w:rPr>
        <w:t>年后才还清奥林匹克体育场的成本。当还清债务时，该体育场基本未被使用。挪威利勒哈默尔的全服务型酒店（</w:t>
      </w:r>
      <w:r w:rsidRPr="00A152B9">
        <w:rPr>
          <w:lang w:eastAsia="zh-CN"/>
        </w:rPr>
        <w:t>Full-service</w:t>
      </w:r>
      <w:r w:rsidRPr="00A152B9">
        <w:rPr>
          <w:lang w:eastAsia="zh-CN"/>
        </w:rPr>
        <w:t>），旨在应对参加奥运会的游客，在</w:t>
      </w:r>
      <w:r w:rsidRPr="00A152B9">
        <w:rPr>
          <w:lang w:eastAsia="zh-CN"/>
        </w:rPr>
        <w:t xml:space="preserve"> 1994 </w:t>
      </w:r>
      <w:r w:rsidRPr="00A152B9">
        <w:rPr>
          <w:lang w:eastAsia="zh-CN"/>
        </w:rPr>
        <w:t>年冬季奥运会之后仍在挣扎中。奥运会结束的几年后，百分之四十的酒店破产了。</w:t>
      </w:r>
    </w:p>
    <w:p w14:paraId="52FDD6AE" w14:textId="77777777" w:rsidR="00A152B9" w:rsidRPr="00A152B9" w:rsidRDefault="00A152B9" w:rsidP="00F0066C">
      <w:pPr>
        <w:pStyle w:val="3"/>
        <w:rPr>
          <w:lang w:eastAsia="zh-CN"/>
        </w:rPr>
      </w:pPr>
      <w:r w:rsidRPr="00A152B9">
        <w:rPr>
          <w:lang w:eastAsia="zh-CN"/>
        </w:rPr>
        <w:t>政治</w:t>
      </w:r>
    </w:p>
    <w:p w14:paraId="6F21A5E1" w14:textId="77777777" w:rsidR="00A152B9" w:rsidRPr="00A152B9" w:rsidRDefault="00A152B9" w:rsidP="00F0066C">
      <w:pPr>
        <w:rPr>
          <w:lang w:eastAsia="zh-CN"/>
        </w:rPr>
      </w:pPr>
      <w:r w:rsidRPr="00A152B9">
        <w:rPr>
          <w:lang w:eastAsia="zh-CN"/>
        </w:rPr>
        <w:t>自联邦棒球案（</w:t>
      </w:r>
      <w:r w:rsidRPr="00A152B9">
        <w:rPr>
          <w:lang w:eastAsia="zh-CN"/>
        </w:rPr>
        <w:t xml:space="preserve">1922 </w:t>
      </w:r>
      <w:r w:rsidRPr="00A152B9">
        <w:rPr>
          <w:lang w:eastAsia="zh-CN"/>
        </w:rPr>
        <w:t>年）以来，美国最高法院认为</w:t>
      </w:r>
      <w:r w:rsidRPr="00A152B9">
        <w:rPr>
          <w:lang w:eastAsia="zh-CN"/>
        </w:rPr>
        <w:t xml:space="preserve"> MLB </w:t>
      </w:r>
      <w:r w:rsidRPr="00A152B9">
        <w:rPr>
          <w:lang w:eastAsia="zh-CN"/>
        </w:rPr>
        <w:t>不受</w:t>
      </w:r>
      <w:r w:rsidRPr="00A152B9">
        <w:rPr>
          <w:lang w:eastAsia="zh-CN"/>
        </w:rPr>
        <w:t>“</w:t>
      </w:r>
      <w:r w:rsidRPr="00A152B9">
        <w:rPr>
          <w:lang w:eastAsia="zh-CN"/>
        </w:rPr>
        <w:t>谢尔曼反托拉斯法</w:t>
      </w:r>
      <w:r w:rsidRPr="00A152B9">
        <w:rPr>
          <w:lang w:eastAsia="zh-CN"/>
        </w:rPr>
        <w:t>”</w:t>
      </w:r>
      <w:r w:rsidRPr="00A152B9">
        <w:rPr>
          <w:lang w:eastAsia="zh-CN"/>
        </w:rPr>
        <w:t>管辖，体育和政府交织在一起。国家政治气候的变化可能对该行业产生重大影响。例如，在</w:t>
      </w:r>
      <w:r w:rsidRPr="00A152B9">
        <w:rPr>
          <w:lang w:eastAsia="zh-CN"/>
        </w:rPr>
        <w:t xml:space="preserve"> 2008 </w:t>
      </w:r>
      <w:r w:rsidRPr="00A152B9">
        <w:rPr>
          <w:lang w:eastAsia="zh-CN"/>
        </w:rPr>
        <w:t>年国会通过金融服务救助法案之后，</w:t>
      </w:r>
      <w:r w:rsidRPr="00A152B9">
        <w:rPr>
          <w:lang w:eastAsia="zh-CN"/>
        </w:rPr>
        <w:t xml:space="preserve">NASCAR </w:t>
      </w:r>
      <w:r w:rsidRPr="00A152B9">
        <w:rPr>
          <w:lang w:eastAsia="zh-CN"/>
        </w:rPr>
        <w:t>因与国会的几位成员的密切关系而获益。这项法案将汽车运动设施归类为</w:t>
      </w:r>
      <w:r w:rsidRPr="00A152B9">
        <w:rPr>
          <w:lang w:eastAsia="zh-CN"/>
        </w:rPr>
        <w:t>“</w:t>
      </w:r>
      <w:r w:rsidRPr="00A152B9">
        <w:rPr>
          <w:lang w:eastAsia="zh-CN"/>
        </w:rPr>
        <w:t>游乐园和其他娱乐复合体</w:t>
      </w:r>
      <w:r w:rsidRPr="00A152B9">
        <w:rPr>
          <w:lang w:eastAsia="zh-CN"/>
        </w:rPr>
        <w:t>”</w:t>
      </w:r>
      <w:r w:rsidRPr="00A152B9">
        <w:rPr>
          <w:lang w:eastAsia="zh-CN"/>
        </w:rPr>
        <w:t>。因此，赛道所有者可以按</w:t>
      </w:r>
      <w:r w:rsidRPr="00A152B9">
        <w:rPr>
          <w:lang w:eastAsia="zh-CN"/>
        </w:rPr>
        <w:t xml:space="preserve"> 7 </w:t>
      </w:r>
      <w:r w:rsidRPr="00A152B9">
        <w:rPr>
          <w:lang w:eastAsia="zh-CN"/>
        </w:rPr>
        <w:t>年期间而不是</w:t>
      </w:r>
      <w:r w:rsidRPr="00A152B9">
        <w:rPr>
          <w:lang w:eastAsia="zh-CN"/>
        </w:rPr>
        <w:t xml:space="preserve"> 15 </w:t>
      </w:r>
      <w:r w:rsidRPr="00A152B9">
        <w:rPr>
          <w:lang w:eastAsia="zh-CN"/>
        </w:rPr>
        <w:t>年期间折旧新固定资产以减少成本，赛道所有者要支付的税款将在资本支出后立即减少（</w:t>
      </w:r>
      <w:r w:rsidRPr="00A152B9">
        <w:rPr>
          <w:lang w:eastAsia="zh-CN"/>
        </w:rPr>
        <w:t>“Bailout Bill Includes”</w:t>
      </w:r>
      <w:r w:rsidRPr="00A152B9">
        <w:rPr>
          <w:lang w:eastAsia="zh-CN"/>
        </w:rPr>
        <w:t>，</w:t>
      </w:r>
      <w:r w:rsidRPr="00A152B9">
        <w:rPr>
          <w:lang w:eastAsia="zh-CN"/>
        </w:rPr>
        <w:t xml:space="preserve"> 2008 </w:t>
      </w:r>
      <w:r w:rsidRPr="00A152B9">
        <w:rPr>
          <w:lang w:eastAsia="zh-CN"/>
        </w:rPr>
        <w:t>年）。</w:t>
      </w:r>
    </w:p>
    <w:p w14:paraId="78E597C7" w14:textId="77777777" w:rsidR="00A152B9" w:rsidRPr="00A152B9" w:rsidRDefault="00A152B9" w:rsidP="00F0066C">
      <w:pPr>
        <w:rPr>
          <w:lang w:eastAsia="zh-CN"/>
        </w:rPr>
      </w:pPr>
      <w:r w:rsidRPr="00A152B9">
        <w:rPr>
          <w:lang w:eastAsia="zh-CN"/>
        </w:rPr>
        <w:lastRenderedPageBreak/>
        <w:t>折旧时间表的变化对</w:t>
      </w:r>
      <w:r w:rsidRPr="00A152B9">
        <w:rPr>
          <w:lang w:eastAsia="zh-CN"/>
        </w:rPr>
        <w:t xml:space="preserve"> NASCAR </w:t>
      </w:r>
      <w:r w:rsidRPr="00A152B9">
        <w:rPr>
          <w:lang w:eastAsia="zh-CN"/>
        </w:rPr>
        <w:t>产生了积极影响。但是，国会的一些潜在法律争论可能对体育产业产生破坏性影响。重要的例子包括与公司赞助，有线电视行业监管以及美国税法变更有关的立法提案。</w:t>
      </w:r>
    </w:p>
    <w:p w14:paraId="1AFCB4FE" w14:textId="77777777" w:rsidR="00A152B9" w:rsidRPr="00A152B9" w:rsidRDefault="00A152B9" w:rsidP="00F0066C">
      <w:pPr>
        <w:pStyle w:val="4"/>
        <w:rPr>
          <w:lang w:eastAsia="zh-CN"/>
        </w:rPr>
      </w:pPr>
      <w:r w:rsidRPr="00A152B9">
        <w:rPr>
          <w:lang w:eastAsia="zh-CN"/>
        </w:rPr>
        <w:t>影响企业赞助的立法提案</w:t>
      </w:r>
    </w:p>
    <w:p w14:paraId="6BB825F3" w14:textId="77777777" w:rsidR="00A152B9" w:rsidRPr="00A152B9" w:rsidRDefault="00A152B9" w:rsidP="00F0066C">
      <w:pPr>
        <w:rPr>
          <w:lang w:eastAsia="zh-CN"/>
        </w:rPr>
      </w:pPr>
      <w:r w:rsidRPr="00A152B9">
        <w:rPr>
          <w:lang w:eastAsia="zh-CN"/>
        </w:rPr>
        <w:t>在名人八卦网站</w:t>
      </w:r>
      <w:r w:rsidRPr="00A152B9">
        <w:rPr>
          <w:lang w:eastAsia="zh-CN"/>
        </w:rPr>
        <w:t xml:space="preserve"> TMZ </w:t>
      </w:r>
      <w:r w:rsidRPr="00A152B9">
        <w:rPr>
          <w:lang w:eastAsia="zh-CN"/>
        </w:rPr>
        <w:t>爆料关于在北方信托公开赛（</w:t>
      </w:r>
      <w:r w:rsidRPr="00A152B9">
        <w:rPr>
          <w:lang w:eastAsia="zh-CN"/>
        </w:rPr>
        <w:t>Northern Trust Open</w:t>
      </w:r>
      <w:r w:rsidRPr="00A152B9">
        <w:rPr>
          <w:lang w:eastAsia="zh-CN"/>
        </w:rPr>
        <w:t>）上使用纳税人资金的故事后，前参议员约翰克里在</w:t>
      </w:r>
      <w:r w:rsidRPr="00A152B9">
        <w:rPr>
          <w:lang w:eastAsia="zh-CN"/>
        </w:rPr>
        <w:t xml:space="preserve"> 2009 </w:t>
      </w:r>
      <w:r w:rsidRPr="00A152B9">
        <w:rPr>
          <w:lang w:eastAsia="zh-CN"/>
        </w:rPr>
        <w:t>年初提出了</w:t>
      </w:r>
      <w:r w:rsidRPr="00A152B9">
        <w:rPr>
          <w:lang w:eastAsia="zh-CN"/>
        </w:rPr>
        <w:t xml:space="preserve"> TARP </w:t>
      </w:r>
      <w:r w:rsidRPr="00A152B9">
        <w:rPr>
          <w:lang w:eastAsia="zh-CN"/>
        </w:rPr>
        <w:t>纳税人保护和企业责任法案（</w:t>
      </w:r>
      <w:r w:rsidRPr="00A152B9">
        <w:rPr>
          <w:lang w:eastAsia="zh-CN"/>
        </w:rPr>
        <w:t>Newport</w:t>
      </w:r>
      <w:r w:rsidRPr="00A152B9">
        <w:rPr>
          <w:lang w:eastAsia="zh-CN"/>
        </w:rPr>
        <w:t>，</w:t>
      </w:r>
      <w:r w:rsidRPr="00A152B9">
        <w:rPr>
          <w:lang w:eastAsia="zh-CN"/>
        </w:rPr>
        <w:t>2009</w:t>
      </w:r>
      <w:r w:rsidRPr="00A152B9">
        <w:rPr>
          <w:lang w:eastAsia="zh-CN"/>
        </w:rPr>
        <w:t>）。该法案将阻止任何的陷入困境资产救助计划（</w:t>
      </w:r>
      <w:r w:rsidRPr="00A152B9">
        <w:rPr>
          <w:lang w:eastAsia="zh-CN"/>
        </w:rPr>
        <w:t>Troubled Asset Relief Program</w:t>
      </w:r>
      <w:r w:rsidRPr="00A152B9">
        <w:rPr>
          <w:lang w:eastAsia="zh-CN"/>
        </w:rPr>
        <w:t>，简称</w:t>
      </w:r>
      <w:r w:rsidRPr="00A152B9">
        <w:rPr>
          <w:lang w:eastAsia="zh-CN"/>
        </w:rPr>
        <w:t xml:space="preserve"> TARP</w:t>
      </w:r>
      <w:r w:rsidRPr="00A152B9">
        <w:rPr>
          <w:lang w:eastAsia="zh-CN"/>
        </w:rPr>
        <w:t>）受助者主持，赞助或支付娱乐活动，除非该公司获得了财政部长的豁免（</w:t>
      </w:r>
      <w:r w:rsidRPr="00A152B9">
        <w:rPr>
          <w:lang w:eastAsia="zh-CN"/>
        </w:rPr>
        <w:t>“Secretary of Golf”</w:t>
      </w:r>
      <w:r w:rsidRPr="00A152B9">
        <w:rPr>
          <w:lang w:eastAsia="zh-CN"/>
        </w:rPr>
        <w:t>，</w:t>
      </w:r>
      <w:r w:rsidRPr="00A152B9">
        <w:rPr>
          <w:lang w:eastAsia="zh-CN"/>
        </w:rPr>
        <w:t xml:space="preserve">2009 </w:t>
      </w:r>
      <w:r w:rsidRPr="00A152B9">
        <w:rPr>
          <w:lang w:eastAsia="zh-CN"/>
        </w:rPr>
        <w:t>年）。</w:t>
      </w:r>
      <w:r w:rsidRPr="00A152B9">
        <w:rPr>
          <w:lang w:eastAsia="zh-CN"/>
        </w:rPr>
        <w:t xml:space="preserve">TMZ </w:t>
      </w:r>
      <w:r w:rsidRPr="00A152B9">
        <w:rPr>
          <w:lang w:eastAsia="zh-CN"/>
        </w:rPr>
        <w:t>的故事指出，来自</w:t>
      </w:r>
      <w:r w:rsidRPr="00A152B9">
        <w:rPr>
          <w:lang w:eastAsia="zh-CN"/>
        </w:rPr>
        <w:t xml:space="preserve"> TARP </w:t>
      </w:r>
      <w:r w:rsidRPr="00A152B9">
        <w:rPr>
          <w:lang w:eastAsia="zh-CN"/>
        </w:rPr>
        <w:t>的</w:t>
      </w:r>
      <w:r w:rsidRPr="00A152B9">
        <w:rPr>
          <w:lang w:eastAsia="zh-CN"/>
        </w:rPr>
        <w:t xml:space="preserve"> 16 </w:t>
      </w:r>
      <w:r w:rsidRPr="00A152B9">
        <w:rPr>
          <w:lang w:eastAsia="zh-CN"/>
        </w:rPr>
        <w:t>亿美元的北方信托基金举办了盛大的聚会，精美的晚宴以及著名歌手的音乐会。在这个故事出版后不久，前议员</w:t>
      </w:r>
      <w:r w:rsidRPr="00A152B9">
        <w:rPr>
          <w:lang w:eastAsia="zh-CN"/>
        </w:rPr>
        <w:t xml:space="preserve"> Barney Frank </w:t>
      </w:r>
      <w:r w:rsidRPr="00A152B9">
        <w:rPr>
          <w:lang w:eastAsia="zh-CN"/>
        </w:rPr>
        <w:t>致信北方信托，由</w:t>
      </w:r>
      <w:r w:rsidRPr="00A152B9">
        <w:rPr>
          <w:lang w:eastAsia="zh-CN"/>
        </w:rPr>
        <w:t xml:space="preserve"> 17 </w:t>
      </w:r>
      <w:r w:rsidRPr="00A152B9">
        <w:rPr>
          <w:lang w:eastAsia="zh-CN"/>
        </w:rPr>
        <w:t>位其他议员共同签署，要求该公司退还</w:t>
      </w:r>
      <w:r w:rsidRPr="00A152B9">
        <w:rPr>
          <w:lang w:eastAsia="zh-CN"/>
        </w:rPr>
        <w:t xml:space="preserve"> 16 </w:t>
      </w:r>
      <w:r w:rsidRPr="00A152B9">
        <w:rPr>
          <w:lang w:eastAsia="zh-CN"/>
        </w:rPr>
        <w:t>亿美元的资助。包括</w:t>
      </w:r>
      <w:r w:rsidRPr="00A152B9">
        <w:rPr>
          <w:lang w:eastAsia="zh-CN"/>
        </w:rPr>
        <w:t xml:space="preserve"> Maureen Dowd </w:t>
      </w:r>
      <w:r w:rsidRPr="00A152B9">
        <w:rPr>
          <w:lang w:eastAsia="zh-CN"/>
        </w:rPr>
        <w:t>和</w:t>
      </w:r>
      <w:r w:rsidRPr="00A152B9">
        <w:rPr>
          <w:lang w:eastAsia="zh-CN"/>
        </w:rPr>
        <w:t xml:space="preserve"> Bill O'Reilly </w:t>
      </w:r>
      <w:r w:rsidRPr="00A152B9">
        <w:rPr>
          <w:lang w:eastAsia="zh-CN"/>
        </w:rPr>
        <w:t>在内的政治专栏作家给予了批评报道（</w:t>
      </w:r>
      <w:r w:rsidRPr="00A152B9">
        <w:rPr>
          <w:lang w:eastAsia="zh-CN"/>
        </w:rPr>
        <w:t>Newport</w:t>
      </w:r>
      <w:r w:rsidRPr="00A152B9">
        <w:rPr>
          <w:lang w:eastAsia="zh-CN"/>
        </w:rPr>
        <w:t>）。在批评风波中被忽视的是赞助商为北方信托带来的商业利益，例如向业务决策者提供商业渠道，吸引潜在的新客户，以及提高公司的曝光度。</w:t>
      </w:r>
    </w:p>
    <w:p w14:paraId="1294C587" w14:textId="77777777" w:rsidR="00A152B9" w:rsidRPr="00A152B9" w:rsidRDefault="00A152B9" w:rsidP="00F0066C">
      <w:pPr>
        <w:rPr>
          <w:lang w:eastAsia="zh-CN"/>
        </w:rPr>
      </w:pPr>
      <w:r w:rsidRPr="00A152B9">
        <w:rPr>
          <w:lang w:eastAsia="zh-CN"/>
        </w:rPr>
        <w:t xml:space="preserve">TMZ </w:t>
      </w:r>
      <w:r w:rsidRPr="00A152B9">
        <w:rPr>
          <w:lang w:eastAsia="zh-CN"/>
        </w:rPr>
        <w:t>爆料后不久，接受了</w:t>
      </w:r>
      <w:r w:rsidRPr="00A152B9">
        <w:rPr>
          <w:lang w:eastAsia="zh-CN"/>
        </w:rPr>
        <w:t xml:space="preserve"> 100 </w:t>
      </w:r>
      <w:r w:rsidRPr="00A152B9">
        <w:rPr>
          <w:lang w:eastAsia="zh-CN"/>
        </w:rPr>
        <w:t>亿美金</w:t>
      </w:r>
      <w:r w:rsidRPr="00A152B9">
        <w:rPr>
          <w:lang w:eastAsia="zh-CN"/>
        </w:rPr>
        <w:t xml:space="preserve"> TARP </w:t>
      </w:r>
      <w:r w:rsidRPr="00A152B9">
        <w:rPr>
          <w:lang w:eastAsia="zh-CN"/>
        </w:rPr>
        <w:t>资助的摩根士丹利</w:t>
      </w:r>
      <w:r w:rsidRPr="00A152B9">
        <w:rPr>
          <w:lang w:eastAsia="zh-CN"/>
        </w:rPr>
        <w:t xml:space="preserve"> (Morgan Stanley) </w:t>
      </w:r>
      <w:r w:rsidRPr="00A152B9">
        <w:rPr>
          <w:lang w:eastAsia="zh-CN"/>
        </w:rPr>
        <w:t>和接受了</w:t>
      </w:r>
      <w:r w:rsidRPr="00A152B9">
        <w:rPr>
          <w:lang w:eastAsia="zh-CN"/>
        </w:rPr>
        <w:t xml:space="preserve"> 250 </w:t>
      </w:r>
      <w:r w:rsidRPr="00A152B9">
        <w:rPr>
          <w:lang w:eastAsia="zh-CN"/>
        </w:rPr>
        <w:t>亿美元资金的富国银行</w:t>
      </w:r>
      <w:r w:rsidRPr="00A152B9">
        <w:rPr>
          <w:lang w:eastAsia="zh-CN"/>
        </w:rPr>
        <w:t xml:space="preserve"> (Wells Fargo) </w:t>
      </w:r>
      <w:r w:rsidRPr="00A152B9">
        <w:rPr>
          <w:lang w:eastAsia="zh-CN"/>
        </w:rPr>
        <w:t>宣布改变对高尔夫球的赞助。摩根士丹利决定继续参加纪念高尔夫锦标赛，但公司高管没有在赛事中招待客户。美联银行的控股方富国银行减少了在北卡罗来纳州夏洛特市外举行的美联银行锦标赛的出场次数，并暂时将锦标赛命名为惊恐山谷锦标赛（</w:t>
      </w:r>
      <w:r w:rsidRPr="00A152B9">
        <w:rPr>
          <w:lang w:eastAsia="zh-CN"/>
        </w:rPr>
        <w:t>Quail Hollow</w:t>
      </w:r>
      <w:r w:rsidRPr="00A152B9">
        <w:rPr>
          <w:lang w:eastAsia="zh-CN"/>
        </w:rPr>
        <w:t>）（</w:t>
      </w:r>
      <w:r w:rsidRPr="00A152B9">
        <w:rPr>
          <w:lang w:eastAsia="zh-CN"/>
        </w:rPr>
        <w:t>Newport</w:t>
      </w:r>
      <w:r w:rsidRPr="00A152B9">
        <w:rPr>
          <w:lang w:eastAsia="zh-CN"/>
        </w:rPr>
        <w:t>）。</w:t>
      </w:r>
    </w:p>
    <w:p w14:paraId="706A9565" w14:textId="77777777" w:rsidR="00A152B9" w:rsidRPr="00A152B9" w:rsidRDefault="00A152B9" w:rsidP="00F0066C">
      <w:pPr>
        <w:rPr>
          <w:lang w:eastAsia="zh-CN"/>
        </w:rPr>
      </w:pPr>
      <w:r w:rsidRPr="00A152B9">
        <w:rPr>
          <w:lang w:eastAsia="zh-CN"/>
        </w:rPr>
        <w:t>当这项立法被提出时，银行业每年在体育赞助费上花费近</w:t>
      </w:r>
      <w:r w:rsidRPr="00A152B9">
        <w:rPr>
          <w:lang w:eastAsia="zh-CN"/>
        </w:rPr>
        <w:t xml:space="preserve"> 9 </w:t>
      </w:r>
      <w:r w:rsidRPr="00A152B9">
        <w:rPr>
          <w:lang w:eastAsia="zh-CN"/>
        </w:rPr>
        <w:t>亿美元，每年在体育广告上花费</w:t>
      </w:r>
      <w:r w:rsidRPr="00A152B9">
        <w:rPr>
          <w:lang w:eastAsia="zh-CN"/>
        </w:rPr>
        <w:t xml:space="preserve"> 1.223 </w:t>
      </w:r>
      <w:r w:rsidRPr="00A152B9">
        <w:rPr>
          <w:lang w:eastAsia="zh-CN"/>
        </w:rPr>
        <w:t>亿美元。尽管国会没有通过限制赞助费用的立法，但国会的强烈抗议是有害的。类似的抱怨有关于</w:t>
      </w:r>
      <w:r w:rsidRPr="00A152B9">
        <w:rPr>
          <w:lang w:eastAsia="zh-CN"/>
        </w:rPr>
        <w:t>“</w:t>
      </w:r>
      <w:r w:rsidRPr="00A152B9">
        <w:rPr>
          <w:lang w:eastAsia="zh-CN"/>
        </w:rPr>
        <w:t>过度</w:t>
      </w:r>
      <w:r w:rsidRPr="00A152B9">
        <w:rPr>
          <w:lang w:eastAsia="zh-CN"/>
        </w:rPr>
        <w:t>”</w:t>
      </w:r>
      <w:r w:rsidRPr="00A152B9">
        <w:rPr>
          <w:lang w:eastAsia="zh-CN"/>
        </w:rPr>
        <w:t>的受困资产救助计划接受者的支出摧毁了拉斯维加斯的经济的声音。在</w:t>
      </w:r>
      <w:r w:rsidRPr="00A152B9">
        <w:rPr>
          <w:lang w:eastAsia="zh-CN"/>
        </w:rPr>
        <w:t xml:space="preserve"> Barney Frank </w:t>
      </w:r>
      <w:r w:rsidRPr="00A152B9">
        <w:rPr>
          <w:lang w:eastAsia="zh-CN"/>
        </w:rPr>
        <w:t>批评北方信托之后不久，富国银行、花旗集团和美国合众银行取消了在拉斯维加斯举行的活动，包括员工活动，以避免引起国会的注意。尽管有研究表明员工奖励计划是有好处的，但银行还是推迟了这些计划，甚至取消了这些计划，或者将活动从目的地如拉斯维加斯转移到更低调的城市，如克利夫兰或圣路易斯</w:t>
      </w:r>
      <w:r w:rsidRPr="00A152B9">
        <w:rPr>
          <w:lang w:eastAsia="zh-CN"/>
        </w:rPr>
        <w:t xml:space="preserve"> (Nicklaus</w:t>
      </w:r>
      <w:r w:rsidRPr="00A152B9">
        <w:rPr>
          <w:lang w:eastAsia="zh-CN"/>
        </w:rPr>
        <w:t>，</w:t>
      </w:r>
      <w:r w:rsidRPr="00A152B9">
        <w:rPr>
          <w:lang w:eastAsia="zh-CN"/>
        </w:rPr>
        <w:t>2009)</w:t>
      </w:r>
      <w:r w:rsidRPr="00A152B9">
        <w:rPr>
          <w:lang w:eastAsia="zh-CN"/>
        </w:rPr>
        <w:t>。</w:t>
      </w:r>
    </w:p>
    <w:p w14:paraId="43F23D3A" w14:textId="77777777" w:rsidR="00A152B9" w:rsidRPr="00A152B9" w:rsidRDefault="00A152B9" w:rsidP="00F0066C">
      <w:pPr>
        <w:rPr>
          <w:lang w:eastAsia="zh-CN"/>
        </w:rPr>
      </w:pPr>
      <w:r w:rsidRPr="00A152B9">
        <w:rPr>
          <w:lang w:eastAsia="zh-CN"/>
        </w:rPr>
        <w:t>尽管限制赞助支出的立法正在提出，金融机构也因其</w:t>
      </w:r>
      <w:r w:rsidRPr="00A152B9">
        <w:rPr>
          <w:lang w:eastAsia="zh-CN"/>
        </w:rPr>
        <w:t>“</w:t>
      </w:r>
      <w:r w:rsidRPr="00A152B9">
        <w:rPr>
          <w:lang w:eastAsia="zh-CN"/>
        </w:rPr>
        <w:t>过度</w:t>
      </w:r>
      <w:r w:rsidRPr="00A152B9">
        <w:rPr>
          <w:lang w:eastAsia="zh-CN"/>
        </w:rPr>
        <w:t>”</w:t>
      </w:r>
      <w:r w:rsidRPr="00A152B9">
        <w:rPr>
          <w:lang w:eastAsia="zh-CN"/>
        </w:rPr>
        <w:t>的赞助支出饱受批评，但体育行业几乎没有为其合作伙伴提供支持</w:t>
      </w:r>
      <w:r w:rsidRPr="00A152B9">
        <w:rPr>
          <w:lang w:eastAsia="zh-CN"/>
        </w:rPr>
        <w:t xml:space="preserve"> (Lefton &amp; Mickle</w:t>
      </w:r>
      <w:r w:rsidRPr="00A152B9">
        <w:rPr>
          <w:lang w:eastAsia="zh-CN"/>
        </w:rPr>
        <w:t>，</w:t>
      </w:r>
      <w:r w:rsidRPr="00A152B9">
        <w:rPr>
          <w:lang w:eastAsia="zh-CN"/>
        </w:rPr>
        <w:t>2009)</w:t>
      </w:r>
      <w:r w:rsidRPr="00A152B9">
        <w:rPr>
          <w:lang w:eastAsia="zh-CN"/>
        </w:rPr>
        <w:t>。体育产业必须为其企业支持者提供更好的支持，否则将面临巨大的收入损失。这就在拉斯维加</w:t>
      </w:r>
      <w:r w:rsidRPr="00A152B9">
        <w:rPr>
          <w:lang w:eastAsia="zh-CN"/>
        </w:rPr>
        <w:lastRenderedPageBreak/>
        <w:t>斯酒店业上曾发生过。在那里，国会的行动所带来的影响是惊人的。在</w:t>
      </w:r>
      <w:r w:rsidRPr="00A152B9">
        <w:rPr>
          <w:lang w:eastAsia="zh-CN"/>
        </w:rPr>
        <w:t xml:space="preserve"> 2009 </w:t>
      </w:r>
      <w:r w:rsidRPr="00A152B9">
        <w:rPr>
          <w:lang w:eastAsia="zh-CN"/>
        </w:rPr>
        <w:t>年的前</w:t>
      </w:r>
      <w:r w:rsidRPr="00A152B9">
        <w:rPr>
          <w:lang w:eastAsia="zh-CN"/>
        </w:rPr>
        <w:t xml:space="preserve"> 90 </w:t>
      </w:r>
      <w:r w:rsidRPr="00A152B9">
        <w:rPr>
          <w:lang w:eastAsia="zh-CN"/>
        </w:rPr>
        <w:t>天里，取消了</w:t>
      </w:r>
      <w:r w:rsidRPr="00A152B9">
        <w:rPr>
          <w:lang w:eastAsia="zh-CN"/>
        </w:rPr>
        <w:t xml:space="preserve"> 340 </w:t>
      </w:r>
      <w:r w:rsidRPr="00A152B9">
        <w:rPr>
          <w:lang w:eastAsia="zh-CN"/>
        </w:rPr>
        <w:t>场活动，使当地经济损失了</w:t>
      </w:r>
      <w:r w:rsidRPr="00A152B9">
        <w:rPr>
          <w:lang w:eastAsia="zh-CN"/>
        </w:rPr>
        <w:t xml:space="preserve"> 1.316 </w:t>
      </w:r>
      <w:r w:rsidRPr="00A152B9">
        <w:rPr>
          <w:lang w:eastAsia="zh-CN"/>
        </w:rPr>
        <w:t>亿美元的非赌博收入。奥巴马总统发表声明称，公司不应该用纳税人的钱去拉斯维加斯</w:t>
      </w:r>
      <w:r w:rsidRPr="00A152B9">
        <w:rPr>
          <w:lang w:eastAsia="zh-CN"/>
        </w:rPr>
        <w:t xml:space="preserve"> (Spillman</w:t>
      </w:r>
      <w:r w:rsidRPr="00A152B9">
        <w:rPr>
          <w:lang w:eastAsia="zh-CN"/>
        </w:rPr>
        <w:t>，</w:t>
      </w:r>
      <w:r w:rsidRPr="00A152B9">
        <w:rPr>
          <w:lang w:eastAsia="zh-CN"/>
        </w:rPr>
        <w:t>2009)</w:t>
      </w:r>
      <w:r w:rsidRPr="00A152B9">
        <w:rPr>
          <w:lang w:eastAsia="zh-CN"/>
        </w:rPr>
        <w:t>。尽管许多赞助合同的长期性在一定程度上保证了体育赞助收入，但</w:t>
      </w:r>
      <w:r w:rsidRPr="00A152B9">
        <w:rPr>
          <w:lang w:eastAsia="zh-CN"/>
        </w:rPr>
        <w:t xml:space="preserve"> Lefton </w:t>
      </w:r>
      <w:r w:rsidRPr="00A152B9">
        <w:rPr>
          <w:lang w:eastAsia="zh-CN"/>
        </w:rPr>
        <w:t>和</w:t>
      </w:r>
      <w:r w:rsidRPr="00A152B9">
        <w:rPr>
          <w:lang w:eastAsia="zh-CN"/>
        </w:rPr>
        <w:t xml:space="preserve"> Mickle </w:t>
      </w:r>
      <w:r w:rsidRPr="00A152B9">
        <w:rPr>
          <w:lang w:eastAsia="zh-CN"/>
        </w:rPr>
        <w:t>认为，体育产业必须积极主动地保护球队和联赛每年要获得的数十亿美元赞助费收入。</w:t>
      </w:r>
    </w:p>
    <w:p w14:paraId="3F23A586" w14:textId="77777777" w:rsidR="00A152B9" w:rsidRPr="00A152B9" w:rsidRDefault="00A152B9" w:rsidP="00F0066C">
      <w:pPr>
        <w:pStyle w:val="4"/>
        <w:rPr>
          <w:lang w:eastAsia="zh-CN"/>
        </w:rPr>
      </w:pPr>
      <w:r w:rsidRPr="00A152B9">
        <w:rPr>
          <w:lang w:eastAsia="zh-CN"/>
        </w:rPr>
        <w:t>与有线电视有关的立法提案</w:t>
      </w:r>
    </w:p>
    <w:p w14:paraId="5591DC25" w14:textId="77777777" w:rsidR="00A152B9" w:rsidRPr="00A152B9" w:rsidRDefault="00A152B9" w:rsidP="00F0066C">
      <w:pPr>
        <w:rPr>
          <w:lang w:eastAsia="zh-CN"/>
        </w:rPr>
      </w:pPr>
      <w:r w:rsidRPr="00A152B9">
        <w:rPr>
          <w:lang w:eastAsia="zh-CN"/>
        </w:rPr>
        <w:t>限制赞助的立法肯定会对体育产业产生负面影响，但对有线电视产业规定的变化可能会产生更为深远的影响。</w:t>
      </w:r>
      <w:r w:rsidRPr="00A152B9">
        <w:rPr>
          <w:lang w:eastAsia="zh-CN"/>
        </w:rPr>
        <w:t xml:space="preserve">2004 </w:t>
      </w:r>
      <w:r w:rsidRPr="00A152B9">
        <w:rPr>
          <w:lang w:eastAsia="zh-CN"/>
        </w:rPr>
        <w:t>年，国会议员</w:t>
      </w:r>
      <w:r w:rsidRPr="00A152B9">
        <w:rPr>
          <w:lang w:eastAsia="zh-CN"/>
        </w:rPr>
        <w:t xml:space="preserve"> Nathan Deal </w:t>
      </w:r>
      <w:r w:rsidRPr="00A152B9">
        <w:rPr>
          <w:lang w:eastAsia="zh-CN"/>
        </w:rPr>
        <w:t>提出了《</w:t>
      </w:r>
      <w:r w:rsidRPr="00A152B9">
        <w:rPr>
          <w:lang w:eastAsia="zh-CN"/>
        </w:rPr>
        <w:t xml:space="preserve">2004 </w:t>
      </w:r>
      <w:r w:rsidRPr="00A152B9">
        <w:rPr>
          <w:lang w:eastAsia="zh-CN"/>
        </w:rPr>
        <w:t>年视频节目选择和规范法案》（</w:t>
      </w:r>
      <w:r w:rsidRPr="00A152B9">
        <w:rPr>
          <w:lang w:eastAsia="zh-CN"/>
        </w:rPr>
        <w:t>Video Programming Choice and Decency Act of 2004</w:t>
      </w:r>
      <w:r w:rsidRPr="00A152B9">
        <w:rPr>
          <w:lang w:eastAsia="zh-CN"/>
        </w:rPr>
        <w:t>）。该法案目的是对有线电视行业进行再管制。根据</w:t>
      </w:r>
      <w:r w:rsidRPr="00A152B9">
        <w:rPr>
          <w:lang w:eastAsia="zh-CN"/>
        </w:rPr>
        <w:t xml:space="preserve"> Deal </w:t>
      </w:r>
      <w:r w:rsidRPr="00A152B9">
        <w:rPr>
          <w:lang w:eastAsia="zh-CN"/>
        </w:rPr>
        <w:t>的提议，消费者将有权选择购买单独的有线电视频道（按单节目定价）</w:t>
      </w:r>
      <w:r w:rsidRPr="00A152B9">
        <w:rPr>
          <w:lang w:eastAsia="zh-CN"/>
        </w:rPr>
        <w:t xml:space="preserve"> </w:t>
      </w:r>
      <w:r w:rsidRPr="00A152B9">
        <w:rPr>
          <w:lang w:eastAsia="zh-CN"/>
        </w:rPr>
        <w:t>，而不是被迫签订捆绑的频道套餐。支持</w:t>
      </w:r>
      <w:r w:rsidRPr="00A152B9">
        <w:rPr>
          <w:lang w:eastAsia="zh-CN"/>
        </w:rPr>
        <w:t xml:space="preserve"> Deal </w:t>
      </w:r>
      <w:r w:rsidRPr="00A152B9">
        <w:rPr>
          <w:lang w:eastAsia="zh-CN"/>
        </w:rPr>
        <w:t>和呼吁变革的组织有美国关心妇女委员会（</w:t>
      </w:r>
      <w:r w:rsidRPr="00A152B9">
        <w:rPr>
          <w:lang w:eastAsia="zh-CN"/>
        </w:rPr>
        <w:t>Concerned Women for America</w:t>
      </w:r>
      <w:r w:rsidRPr="00A152B9">
        <w:rPr>
          <w:lang w:eastAsia="zh-CN"/>
        </w:rPr>
        <w:t>）、家长电视委员会（</w:t>
      </w:r>
      <w:r w:rsidRPr="00A152B9">
        <w:rPr>
          <w:lang w:eastAsia="zh-CN"/>
        </w:rPr>
        <w:t xml:space="preserve"> Parents Television Council</w:t>
      </w:r>
      <w:r w:rsidRPr="00A152B9">
        <w:rPr>
          <w:lang w:eastAsia="zh-CN"/>
        </w:rPr>
        <w:t>）、消费者联盟（</w:t>
      </w:r>
      <w:r w:rsidRPr="00A152B9">
        <w:rPr>
          <w:lang w:eastAsia="zh-CN"/>
        </w:rPr>
        <w:t>Consumers Union</w:t>
      </w:r>
      <w:r w:rsidRPr="00A152B9">
        <w:rPr>
          <w:lang w:eastAsia="zh-CN"/>
        </w:rPr>
        <w:t>）和美国消费者联合会（</w:t>
      </w:r>
      <w:r w:rsidRPr="00A152B9">
        <w:rPr>
          <w:lang w:eastAsia="zh-CN"/>
        </w:rPr>
        <w:t>Consumer Federation of America</w:t>
      </w:r>
      <w:r w:rsidRPr="00A152B9">
        <w:rPr>
          <w:lang w:eastAsia="zh-CN"/>
        </w:rPr>
        <w:t>）</w:t>
      </w:r>
      <w:r w:rsidRPr="00A152B9">
        <w:rPr>
          <w:lang w:eastAsia="zh-CN"/>
        </w:rPr>
        <w:t>(Weiner</w:t>
      </w:r>
      <w:r w:rsidRPr="00A152B9">
        <w:rPr>
          <w:lang w:eastAsia="zh-CN"/>
        </w:rPr>
        <w:t>，</w:t>
      </w:r>
      <w:r w:rsidRPr="00A152B9">
        <w:rPr>
          <w:lang w:eastAsia="zh-CN"/>
        </w:rPr>
        <w:t>2009)</w:t>
      </w:r>
      <w:r w:rsidRPr="00A152B9">
        <w:rPr>
          <w:lang w:eastAsia="zh-CN"/>
        </w:rPr>
        <w:t>。</w:t>
      </w:r>
    </w:p>
    <w:p w14:paraId="57B768CF" w14:textId="77777777" w:rsidR="00A152B9" w:rsidRPr="00A152B9" w:rsidRDefault="00A152B9" w:rsidP="00F0066C">
      <w:pPr>
        <w:rPr>
          <w:lang w:eastAsia="zh-CN"/>
        </w:rPr>
      </w:pPr>
      <w:r w:rsidRPr="00A152B9">
        <w:rPr>
          <w:lang w:eastAsia="zh-CN"/>
        </w:rPr>
        <w:t>自</w:t>
      </w:r>
      <w:r w:rsidRPr="00A152B9">
        <w:rPr>
          <w:lang w:eastAsia="zh-CN"/>
        </w:rPr>
        <w:t xml:space="preserve"> 1984 </w:t>
      </w:r>
      <w:r w:rsidRPr="00A152B9">
        <w:rPr>
          <w:lang w:eastAsia="zh-CN"/>
        </w:rPr>
        <w:t>年的有线电视法案以来，有线电视公司已确定哪些频道会包含在一揽子包中（</w:t>
      </w:r>
      <w:r w:rsidRPr="00A152B9">
        <w:rPr>
          <w:lang w:eastAsia="zh-CN"/>
        </w:rPr>
        <w:t>Weiner</w:t>
      </w:r>
      <w:r w:rsidRPr="00A152B9">
        <w:rPr>
          <w:lang w:eastAsia="zh-CN"/>
        </w:rPr>
        <w:t>）。有线电视公司根据对不同套餐的订户数量来支付给有线电视频道。费率由频道和有线电视公司之间的谈判决定。随着某频道的需求增加，该频道的老板可以向有线电视公司要更多钱。例如，</w:t>
      </w:r>
      <w:r w:rsidRPr="00A152B9">
        <w:rPr>
          <w:lang w:eastAsia="zh-CN"/>
        </w:rPr>
        <w:t xml:space="preserve">2014 </w:t>
      </w:r>
      <w:r w:rsidRPr="00A152B9">
        <w:rPr>
          <w:lang w:eastAsia="zh-CN"/>
        </w:rPr>
        <w:t>年</w:t>
      </w:r>
      <w:r w:rsidRPr="00A152B9">
        <w:rPr>
          <w:lang w:eastAsia="zh-CN"/>
        </w:rPr>
        <w:t xml:space="preserve"> ESPN </w:t>
      </w:r>
      <w:r w:rsidRPr="00A152B9">
        <w:rPr>
          <w:lang w:eastAsia="zh-CN"/>
        </w:rPr>
        <w:t>负责的有线和卫星运营商的平均每个用户每月支付</w:t>
      </w:r>
      <w:r w:rsidRPr="00A152B9">
        <w:rPr>
          <w:lang w:eastAsia="zh-CN"/>
        </w:rPr>
        <w:t xml:space="preserve"> 6.04 </w:t>
      </w:r>
      <w:r w:rsidRPr="00A152B9">
        <w:rPr>
          <w:lang w:eastAsia="zh-CN"/>
        </w:rPr>
        <w:t>美元。这不包括第八位贵的有线频道</w:t>
      </w:r>
      <w:r w:rsidRPr="00A152B9">
        <w:rPr>
          <w:lang w:eastAsia="zh-CN"/>
        </w:rPr>
        <w:t xml:space="preserve"> ESPN2 </w:t>
      </w:r>
      <w:r w:rsidRPr="00A152B9">
        <w:rPr>
          <w:lang w:eastAsia="zh-CN"/>
        </w:rPr>
        <w:t>的成本，每月</w:t>
      </w:r>
      <w:r w:rsidRPr="00A152B9">
        <w:rPr>
          <w:lang w:eastAsia="zh-CN"/>
        </w:rPr>
        <w:t xml:space="preserve"> 0.74 </w:t>
      </w:r>
      <w:r w:rsidRPr="00A152B9">
        <w:rPr>
          <w:lang w:eastAsia="zh-CN"/>
        </w:rPr>
        <w:t>美元。据估计，到</w:t>
      </w:r>
      <w:r w:rsidRPr="00A152B9">
        <w:rPr>
          <w:lang w:eastAsia="zh-CN"/>
        </w:rPr>
        <w:t xml:space="preserve"> 2018 </w:t>
      </w:r>
      <w:r w:rsidRPr="00A152B9">
        <w:rPr>
          <w:lang w:eastAsia="zh-CN"/>
        </w:rPr>
        <w:t>年，仅</w:t>
      </w:r>
      <w:r w:rsidRPr="00A152B9">
        <w:rPr>
          <w:lang w:eastAsia="zh-CN"/>
        </w:rPr>
        <w:t xml:space="preserve"> ESPN </w:t>
      </w:r>
      <w:r w:rsidRPr="00A152B9">
        <w:rPr>
          <w:lang w:eastAsia="zh-CN"/>
        </w:rPr>
        <w:t>一家的每月成本就为</w:t>
      </w:r>
      <w:r w:rsidRPr="00A152B9">
        <w:rPr>
          <w:lang w:eastAsia="zh-CN"/>
        </w:rPr>
        <w:t xml:space="preserve"> 8.38 </w:t>
      </w:r>
      <w:r w:rsidRPr="00A152B9">
        <w:rPr>
          <w:lang w:eastAsia="zh-CN"/>
        </w:rPr>
        <w:t>美元（</w:t>
      </w:r>
      <w:r w:rsidRPr="00A152B9">
        <w:rPr>
          <w:lang w:eastAsia="zh-CN"/>
        </w:rPr>
        <w:t>Molla</w:t>
      </w:r>
      <w:r w:rsidRPr="00A152B9">
        <w:rPr>
          <w:lang w:eastAsia="zh-CN"/>
        </w:rPr>
        <w:t>，</w:t>
      </w:r>
      <w:r w:rsidRPr="00A152B9">
        <w:rPr>
          <w:lang w:eastAsia="zh-CN"/>
        </w:rPr>
        <w:t>2014</w:t>
      </w:r>
      <w:r w:rsidRPr="00A152B9">
        <w:rPr>
          <w:lang w:eastAsia="zh-CN"/>
        </w:rPr>
        <w:t>）。</w:t>
      </w:r>
      <w:r w:rsidRPr="00A152B9">
        <w:rPr>
          <w:lang w:eastAsia="zh-CN"/>
        </w:rPr>
        <w:t xml:space="preserve">ESPN </w:t>
      </w:r>
      <w:r w:rsidRPr="00A152B9">
        <w:rPr>
          <w:lang w:eastAsia="zh-CN"/>
        </w:rPr>
        <w:t>使用此订阅收入来与其节目竞争对手竞标最好的体育赛事。地面网络公司（与卫星或有线电视相反）</w:t>
      </w:r>
      <w:r w:rsidRPr="00A152B9">
        <w:rPr>
          <w:lang w:eastAsia="zh-CN"/>
        </w:rPr>
        <w:t>CBS</w:t>
      </w:r>
      <w:r w:rsidRPr="00A152B9">
        <w:rPr>
          <w:lang w:eastAsia="zh-CN"/>
        </w:rPr>
        <w:t>，</w:t>
      </w:r>
      <w:r w:rsidRPr="00A152B9">
        <w:rPr>
          <w:lang w:eastAsia="zh-CN"/>
        </w:rPr>
        <w:t xml:space="preserve">Fox </w:t>
      </w:r>
      <w:r w:rsidRPr="00A152B9">
        <w:rPr>
          <w:lang w:eastAsia="zh-CN"/>
        </w:rPr>
        <w:t>和</w:t>
      </w:r>
      <w:r w:rsidRPr="00A152B9">
        <w:rPr>
          <w:lang w:eastAsia="zh-CN"/>
        </w:rPr>
        <w:t xml:space="preserve"> NBC </w:t>
      </w:r>
      <w:r w:rsidRPr="00A152B9">
        <w:rPr>
          <w:lang w:eastAsia="zh-CN"/>
        </w:rPr>
        <w:t>完全依赖广告的收入。</w:t>
      </w:r>
      <w:r w:rsidRPr="00A152B9">
        <w:rPr>
          <w:lang w:eastAsia="zh-CN"/>
        </w:rPr>
        <w:t xml:space="preserve">ESPN </w:t>
      </w:r>
      <w:r w:rsidRPr="00A152B9">
        <w:rPr>
          <w:lang w:eastAsia="zh-CN"/>
        </w:rPr>
        <w:t>能够以</w:t>
      </w:r>
      <w:r w:rsidRPr="00A152B9">
        <w:rPr>
          <w:lang w:eastAsia="zh-CN"/>
        </w:rPr>
        <w:t xml:space="preserve"> 1 </w:t>
      </w:r>
      <w:r w:rsidRPr="00A152B9">
        <w:rPr>
          <w:lang w:eastAsia="zh-CN"/>
        </w:rPr>
        <w:t>亿美元高价美元被</w:t>
      </w:r>
      <w:r w:rsidRPr="00A152B9">
        <w:rPr>
          <w:lang w:eastAsia="zh-CN"/>
        </w:rPr>
        <w:t xml:space="preserve"> Fox </w:t>
      </w:r>
      <w:r w:rsidRPr="00A152B9">
        <w:rPr>
          <w:lang w:eastAsia="zh-CN"/>
        </w:rPr>
        <w:t>竞标，以转播在</w:t>
      </w:r>
      <w:r w:rsidRPr="00A152B9">
        <w:rPr>
          <w:lang w:eastAsia="zh-CN"/>
        </w:rPr>
        <w:t xml:space="preserve"> 2011 </w:t>
      </w:r>
      <w:r w:rsidRPr="00A152B9">
        <w:rPr>
          <w:lang w:eastAsia="zh-CN"/>
        </w:rPr>
        <w:t>年至</w:t>
      </w:r>
      <w:r w:rsidRPr="00A152B9">
        <w:rPr>
          <w:lang w:eastAsia="zh-CN"/>
        </w:rPr>
        <w:t xml:space="preserve"> 2014 </w:t>
      </w:r>
      <w:r w:rsidRPr="00A152B9">
        <w:rPr>
          <w:lang w:eastAsia="zh-CN"/>
        </w:rPr>
        <w:t>年期间的碗冠军系列赛（</w:t>
      </w:r>
      <w:r w:rsidRPr="00A152B9">
        <w:rPr>
          <w:lang w:eastAsia="zh-CN"/>
        </w:rPr>
        <w:t>BCS</w:t>
      </w:r>
      <w:r w:rsidRPr="00A152B9">
        <w:rPr>
          <w:lang w:eastAsia="zh-CN"/>
        </w:rPr>
        <w:t>）（</w:t>
      </w:r>
      <w:r w:rsidRPr="00A152B9">
        <w:rPr>
          <w:lang w:eastAsia="zh-CN"/>
        </w:rPr>
        <w:t>Sandomir</w:t>
      </w:r>
      <w:r w:rsidRPr="00A152B9">
        <w:rPr>
          <w:lang w:eastAsia="zh-CN"/>
        </w:rPr>
        <w:t>，</w:t>
      </w:r>
      <w:r w:rsidRPr="00A152B9">
        <w:rPr>
          <w:lang w:eastAsia="zh-CN"/>
        </w:rPr>
        <w:t>2008</w:t>
      </w:r>
      <w:r w:rsidRPr="00A152B9">
        <w:rPr>
          <w:lang w:eastAsia="zh-CN"/>
        </w:rPr>
        <w:t>）。然后，有线电视网络在一次独家谈判中，同意支付其</w:t>
      </w:r>
      <w:r w:rsidRPr="00A152B9">
        <w:rPr>
          <w:lang w:eastAsia="zh-CN"/>
        </w:rPr>
        <w:t xml:space="preserve"> 56.4 </w:t>
      </w:r>
      <w:r w:rsidRPr="00A152B9">
        <w:rPr>
          <w:lang w:eastAsia="zh-CN"/>
        </w:rPr>
        <w:t>亿美元以广播</w:t>
      </w:r>
      <w:r w:rsidRPr="00A152B9">
        <w:rPr>
          <w:lang w:eastAsia="zh-CN"/>
        </w:rPr>
        <w:t xml:space="preserve"> 2014 </w:t>
      </w:r>
      <w:r w:rsidRPr="00A152B9">
        <w:rPr>
          <w:lang w:eastAsia="zh-CN"/>
        </w:rPr>
        <w:t>年到</w:t>
      </w:r>
      <w:r w:rsidRPr="00A152B9">
        <w:rPr>
          <w:lang w:eastAsia="zh-CN"/>
        </w:rPr>
        <w:t xml:space="preserve"> 2025 </w:t>
      </w:r>
      <w:r w:rsidRPr="00A152B9">
        <w:rPr>
          <w:lang w:eastAsia="zh-CN"/>
        </w:rPr>
        <w:t>年大学橄榄球季后赛（</w:t>
      </w:r>
      <w:r w:rsidRPr="00A152B9">
        <w:rPr>
          <w:lang w:eastAsia="zh-CN"/>
        </w:rPr>
        <w:t>CFP</w:t>
      </w:r>
      <w:r w:rsidRPr="00A152B9">
        <w:rPr>
          <w:lang w:eastAsia="zh-CN"/>
        </w:rPr>
        <w:t>）（</w:t>
      </w:r>
      <w:r w:rsidRPr="00A152B9">
        <w:rPr>
          <w:lang w:eastAsia="zh-CN"/>
        </w:rPr>
        <w:t>Hinnen</w:t>
      </w:r>
      <w:r w:rsidRPr="00A152B9">
        <w:rPr>
          <w:lang w:eastAsia="zh-CN"/>
        </w:rPr>
        <w:t>，</w:t>
      </w:r>
      <w:r w:rsidRPr="00A152B9">
        <w:rPr>
          <w:lang w:eastAsia="zh-CN"/>
        </w:rPr>
        <w:t>2012</w:t>
      </w:r>
      <w:r w:rsidRPr="00A152B9">
        <w:rPr>
          <w:lang w:eastAsia="zh-CN"/>
        </w:rPr>
        <w:t>）。</w:t>
      </w:r>
    </w:p>
    <w:p w14:paraId="323CA039" w14:textId="77777777" w:rsidR="00A152B9" w:rsidRPr="00A152B9" w:rsidRDefault="00A152B9" w:rsidP="00F0066C">
      <w:pPr>
        <w:rPr>
          <w:lang w:eastAsia="zh-CN"/>
        </w:rPr>
      </w:pPr>
      <w:r w:rsidRPr="00A152B9">
        <w:rPr>
          <w:lang w:eastAsia="zh-CN"/>
        </w:rPr>
        <w:t>如果国会重新规范有线电视并允许消费者在个人基础上选择频道，对</w:t>
      </w:r>
      <w:r w:rsidRPr="00A152B9">
        <w:rPr>
          <w:lang w:eastAsia="zh-CN"/>
        </w:rPr>
        <w:t xml:space="preserve"> ESPN </w:t>
      </w:r>
      <w:r w:rsidRPr="00A152B9">
        <w:rPr>
          <w:lang w:eastAsia="zh-CN"/>
        </w:rPr>
        <w:t>商业模式的潜在影响是未知的。在接近</w:t>
      </w:r>
      <w:r w:rsidRPr="00A152B9">
        <w:rPr>
          <w:lang w:eastAsia="zh-CN"/>
        </w:rPr>
        <w:t xml:space="preserve"> 1 </w:t>
      </w:r>
      <w:r w:rsidRPr="00A152B9">
        <w:rPr>
          <w:lang w:eastAsia="zh-CN"/>
        </w:rPr>
        <w:t>亿的用户中，有多少人愿意为基本的有线电视服务付费？如果只有一半原意收费，</w:t>
      </w:r>
      <w:r w:rsidRPr="00A152B9">
        <w:rPr>
          <w:lang w:eastAsia="zh-CN"/>
        </w:rPr>
        <w:t xml:space="preserve">ESPN </w:t>
      </w:r>
      <w:r w:rsidRPr="00A152B9">
        <w:rPr>
          <w:lang w:eastAsia="zh-CN"/>
        </w:rPr>
        <w:t>需要提高多少订阅费来弥补损失用户的收入？那么，如果收费提高了，又有多少消费者会决定不支付</w:t>
      </w:r>
      <w:r w:rsidRPr="00A152B9">
        <w:rPr>
          <w:lang w:eastAsia="zh-CN"/>
        </w:rPr>
        <w:t xml:space="preserve"> ESPN </w:t>
      </w:r>
      <w:r w:rsidRPr="00A152B9">
        <w:rPr>
          <w:lang w:eastAsia="zh-CN"/>
        </w:rPr>
        <w:t>更高的月收费呢？</w:t>
      </w:r>
    </w:p>
    <w:p w14:paraId="5ADB6812" w14:textId="77777777" w:rsidR="00A152B9" w:rsidRPr="00A152B9" w:rsidRDefault="00A152B9" w:rsidP="00F0066C">
      <w:pPr>
        <w:rPr>
          <w:lang w:eastAsia="zh-CN"/>
        </w:rPr>
      </w:pPr>
      <w:r w:rsidRPr="00A152B9">
        <w:rPr>
          <w:lang w:eastAsia="zh-CN"/>
        </w:rPr>
        <w:lastRenderedPageBreak/>
        <w:t>电视票务和赞助是许多体育组织的主要收入来源。有线电视商业模式的改变可能会对所有体育组织的电视收入产生深远的影响。想想</w:t>
      </w:r>
      <w:r w:rsidRPr="00A152B9">
        <w:rPr>
          <w:lang w:eastAsia="zh-CN"/>
        </w:rPr>
        <w:t xml:space="preserve"> ESPN </w:t>
      </w:r>
      <w:r w:rsidRPr="00A152B9">
        <w:rPr>
          <w:lang w:eastAsia="zh-CN"/>
        </w:rPr>
        <w:t>目前拥有或共享</w:t>
      </w:r>
      <w:r w:rsidRPr="00A152B9">
        <w:rPr>
          <w:lang w:eastAsia="zh-CN"/>
        </w:rPr>
        <w:t>“</w:t>
      </w:r>
      <w:r w:rsidRPr="00A152B9">
        <w:rPr>
          <w:lang w:eastAsia="zh-CN"/>
        </w:rPr>
        <w:t>星期一夜足球</w:t>
      </w:r>
      <w:r w:rsidRPr="00A152B9">
        <w:rPr>
          <w:lang w:eastAsia="zh-CN"/>
        </w:rPr>
        <w:t>”</w:t>
      </w:r>
      <w:r w:rsidRPr="00A152B9">
        <w:rPr>
          <w:lang w:eastAsia="zh-CN"/>
        </w:rPr>
        <w:t>，</w:t>
      </w:r>
      <w:r w:rsidRPr="00A152B9">
        <w:rPr>
          <w:lang w:eastAsia="zh-CN"/>
        </w:rPr>
        <w:t>“</w:t>
      </w:r>
      <w:r w:rsidRPr="00A152B9">
        <w:rPr>
          <w:lang w:eastAsia="zh-CN"/>
        </w:rPr>
        <w:t>大学橄榄球季后赛</w:t>
      </w:r>
      <w:r w:rsidRPr="00A152B9">
        <w:rPr>
          <w:lang w:eastAsia="zh-CN"/>
        </w:rPr>
        <w:t>”</w:t>
      </w:r>
      <w:r w:rsidRPr="00A152B9">
        <w:rPr>
          <w:lang w:eastAsia="zh-CN"/>
        </w:rPr>
        <w:t>，各种大学的赛事转播权，</w:t>
      </w:r>
      <w:r w:rsidRPr="00A152B9">
        <w:rPr>
          <w:lang w:eastAsia="zh-CN"/>
        </w:rPr>
        <w:t>MLS</w:t>
      </w:r>
      <w:r w:rsidRPr="00A152B9">
        <w:rPr>
          <w:lang w:eastAsia="zh-CN"/>
        </w:rPr>
        <w:t>，</w:t>
      </w:r>
      <w:r w:rsidRPr="00A152B9">
        <w:rPr>
          <w:lang w:eastAsia="zh-CN"/>
        </w:rPr>
        <w:t>MLB</w:t>
      </w:r>
      <w:r w:rsidRPr="00A152B9">
        <w:rPr>
          <w:lang w:eastAsia="zh-CN"/>
        </w:rPr>
        <w:t>，</w:t>
      </w:r>
      <w:r w:rsidRPr="00A152B9">
        <w:rPr>
          <w:lang w:eastAsia="zh-CN"/>
        </w:rPr>
        <w:t xml:space="preserve">3 </w:t>
      </w:r>
      <w:r w:rsidRPr="00A152B9">
        <w:rPr>
          <w:lang w:eastAsia="zh-CN"/>
        </w:rPr>
        <w:t>个网球大满贯赛事的部分转播权以及高尔夫球的美国名人赛和英国公开赛的转播。如果</w:t>
      </w:r>
      <w:r w:rsidRPr="00A152B9">
        <w:rPr>
          <w:lang w:eastAsia="zh-CN"/>
        </w:rPr>
        <w:t xml:space="preserve"> ESPN </w:t>
      </w:r>
      <w:r w:rsidRPr="00A152B9">
        <w:rPr>
          <w:lang w:eastAsia="zh-CN"/>
        </w:rPr>
        <w:t>的商业模式发生变化，转播费可能受到的影响就不得而知了</w:t>
      </w:r>
      <w:r w:rsidRPr="00A152B9">
        <w:rPr>
          <w:lang w:eastAsia="zh-CN"/>
        </w:rPr>
        <w:t>——</w:t>
      </w:r>
      <w:r w:rsidRPr="00A152B9">
        <w:rPr>
          <w:lang w:eastAsia="zh-CN"/>
        </w:rPr>
        <w:t>ー但</w:t>
      </w:r>
      <w:r w:rsidRPr="00A152B9">
        <w:rPr>
          <w:lang w:eastAsia="zh-CN"/>
        </w:rPr>
        <w:t xml:space="preserve"> ESPN </w:t>
      </w:r>
      <w:r w:rsidRPr="00A152B9">
        <w:rPr>
          <w:lang w:eastAsia="zh-CN"/>
        </w:rPr>
        <w:t>失去收入和竞争力，对体育产业的影响可能是巨大的。</w:t>
      </w:r>
    </w:p>
    <w:p w14:paraId="2E3471AD" w14:textId="77777777" w:rsidR="00A152B9" w:rsidRPr="00A152B9" w:rsidRDefault="00A152B9" w:rsidP="00F0066C">
      <w:pPr>
        <w:rPr>
          <w:lang w:eastAsia="zh-CN"/>
        </w:rPr>
      </w:pPr>
      <w:r w:rsidRPr="00A152B9">
        <w:rPr>
          <w:lang w:eastAsia="zh-CN"/>
        </w:rPr>
        <w:t>参议员</w:t>
      </w:r>
      <w:r w:rsidRPr="00A152B9">
        <w:rPr>
          <w:lang w:eastAsia="zh-CN"/>
        </w:rPr>
        <w:t xml:space="preserve"> John McCain </w:t>
      </w:r>
      <w:r w:rsidRPr="00A152B9">
        <w:rPr>
          <w:lang w:eastAsia="zh-CN"/>
        </w:rPr>
        <w:t>一直支持允许消费者选择他们的有线电视机的立法</w:t>
      </w:r>
      <w:r w:rsidRPr="00A152B9">
        <w:rPr>
          <w:lang w:eastAsia="zh-CN"/>
        </w:rPr>
        <w:t xml:space="preserve"> (Ozanian</w:t>
      </w:r>
      <w:r w:rsidRPr="00A152B9">
        <w:rPr>
          <w:lang w:eastAsia="zh-CN"/>
        </w:rPr>
        <w:t>，</w:t>
      </w:r>
      <w:r w:rsidRPr="00A152B9">
        <w:rPr>
          <w:lang w:eastAsia="zh-CN"/>
        </w:rPr>
        <w:t>2013)</w:t>
      </w:r>
      <w:r w:rsidRPr="00A152B9">
        <w:rPr>
          <w:lang w:eastAsia="zh-CN"/>
        </w:rPr>
        <w:t>。《电视消费者自由法案》</w:t>
      </w:r>
      <w:r w:rsidRPr="00A152B9">
        <w:rPr>
          <w:lang w:eastAsia="zh-CN"/>
        </w:rPr>
        <w:t xml:space="preserve">(Television Consumer Freedom Act) </w:t>
      </w:r>
      <w:r w:rsidRPr="00A152B9">
        <w:rPr>
          <w:lang w:eastAsia="zh-CN"/>
        </w:rPr>
        <w:t>旨在降低有线电视的成本，这样，不愿购买高成本体育频道的消费者就可以选择不购买。那项法案并没有通过。然而，国会在</w:t>
      </w:r>
      <w:r w:rsidRPr="00A152B9">
        <w:rPr>
          <w:lang w:eastAsia="zh-CN"/>
        </w:rPr>
        <w:t xml:space="preserve"> 2015 </w:t>
      </w:r>
      <w:r w:rsidRPr="00A152B9">
        <w:rPr>
          <w:lang w:eastAsia="zh-CN"/>
        </w:rPr>
        <w:t>年开始讨论通信法的全面改革，可能包括按节目定价。最近，加拿大</w:t>
      </w:r>
      <w:r w:rsidRPr="00A152B9">
        <w:rPr>
          <w:lang w:eastAsia="zh-CN"/>
        </w:rPr>
        <w:t xml:space="preserve"> 2016 </w:t>
      </w:r>
      <w:r w:rsidRPr="00A152B9">
        <w:rPr>
          <w:lang w:eastAsia="zh-CN"/>
        </w:rPr>
        <w:t>年开始强制实行按节目定价</w:t>
      </w:r>
      <w:r w:rsidRPr="00A152B9">
        <w:rPr>
          <w:lang w:eastAsia="zh-CN"/>
        </w:rPr>
        <w:t xml:space="preserve"> (D'Alessandro</w:t>
      </w:r>
      <w:r w:rsidRPr="00A152B9">
        <w:rPr>
          <w:lang w:eastAsia="zh-CN"/>
        </w:rPr>
        <w:t>，</w:t>
      </w:r>
      <w:r w:rsidRPr="00A152B9">
        <w:rPr>
          <w:lang w:eastAsia="zh-CN"/>
        </w:rPr>
        <w:t>2015)</w:t>
      </w:r>
      <w:r w:rsidRPr="00A152B9">
        <w:rPr>
          <w:lang w:eastAsia="zh-CN"/>
        </w:rPr>
        <w:t>。加拿大广播电视和通讯委员会裁定，从</w:t>
      </w:r>
      <w:r w:rsidRPr="00A152B9">
        <w:rPr>
          <w:lang w:eastAsia="zh-CN"/>
        </w:rPr>
        <w:t xml:space="preserve"> 2016 </w:t>
      </w:r>
      <w:r w:rsidRPr="00A152B9">
        <w:rPr>
          <w:lang w:eastAsia="zh-CN"/>
        </w:rPr>
        <w:t>年</w:t>
      </w:r>
      <w:r w:rsidRPr="00A152B9">
        <w:rPr>
          <w:lang w:eastAsia="zh-CN"/>
        </w:rPr>
        <w:t xml:space="preserve"> 12 </w:t>
      </w:r>
      <w:r w:rsidRPr="00A152B9">
        <w:rPr>
          <w:lang w:eastAsia="zh-CN"/>
        </w:rPr>
        <w:t>月开始，卫星电视和有线电视提供商必须允许消费者仅购买基本的频道包，然后允许他们选择额外的点播频道。基本服务将包括本地和教育频道，每月费用不超过</w:t>
      </w:r>
      <w:r w:rsidRPr="00A152B9">
        <w:rPr>
          <w:lang w:eastAsia="zh-CN"/>
        </w:rPr>
        <w:t xml:space="preserve"> 20 </w:t>
      </w:r>
      <w:r w:rsidRPr="00A152B9">
        <w:rPr>
          <w:lang w:eastAsia="zh-CN"/>
        </w:rPr>
        <w:t>美元。这样消费者就可以从一些个别频道或捆绑套餐之间进行选择。</w:t>
      </w:r>
    </w:p>
    <w:p w14:paraId="2CF9CC58" w14:textId="77777777" w:rsidR="00A152B9" w:rsidRPr="00A152B9" w:rsidRDefault="00A152B9" w:rsidP="00F0066C">
      <w:pPr>
        <w:pStyle w:val="4"/>
        <w:rPr>
          <w:lang w:eastAsia="zh-CN"/>
        </w:rPr>
      </w:pPr>
      <w:r w:rsidRPr="00A152B9">
        <w:rPr>
          <w:lang w:eastAsia="zh-CN"/>
        </w:rPr>
        <w:t>税法的变化</w:t>
      </w:r>
    </w:p>
    <w:p w14:paraId="0621254A" w14:textId="77777777" w:rsidR="00A152B9" w:rsidRPr="00A152B9" w:rsidRDefault="00A152B9" w:rsidP="00F0066C">
      <w:pPr>
        <w:rPr>
          <w:lang w:eastAsia="zh-CN"/>
        </w:rPr>
      </w:pPr>
      <w:r w:rsidRPr="00A152B9">
        <w:rPr>
          <w:lang w:eastAsia="zh-CN"/>
        </w:rPr>
        <w:t>一些潜在的税法变化可能会影响美国的体育产业。奥巴马总统提议取消使用免税债券为职业体育场馆和体育场馆建设提供资金。作为他</w:t>
      </w:r>
      <w:r w:rsidRPr="00A152B9">
        <w:rPr>
          <w:lang w:eastAsia="zh-CN"/>
        </w:rPr>
        <w:t xml:space="preserve"> 2016 </w:t>
      </w:r>
      <w:r w:rsidRPr="00A152B9">
        <w:rPr>
          <w:lang w:eastAsia="zh-CN"/>
        </w:rPr>
        <w:t>年预算的一部分，总统的提议将为纳税人节省大约</w:t>
      </w:r>
      <w:r w:rsidRPr="00A152B9">
        <w:rPr>
          <w:lang w:eastAsia="zh-CN"/>
        </w:rPr>
        <w:t xml:space="preserve"> 1.46 </w:t>
      </w:r>
      <w:r w:rsidRPr="00A152B9">
        <w:rPr>
          <w:lang w:eastAsia="zh-CN"/>
        </w:rPr>
        <w:t>亿美元</w:t>
      </w:r>
      <w:r w:rsidRPr="00A152B9">
        <w:rPr>
          <w:lang w:eastAsia="zh-CN"/>
        </w:rPr>
        <w:t xml:space="preserve"> (Povich</w:t>
      </w:r>
      <w:r w:rsidRPr="00A152B9">
        <w:rPr>
          <w:lang w:eastAsia="zh-CN"/>
        </w:rPr>
        <w:t>，</w:t>
      </w:r>
      <w:r w:rsidRPr="00A152B9">
        <w:rPr>
          <w:lang w:eastAsia="zh-CN"/>
        </w:rPr>
        <w:t>2015)</w:t>
      </w:r>
      <w:r w:rsidRPr="00A152B9">
        <w:rPr>
          <w:lang w:eastAsia="zh-CN"/>
        </w:rPr>
        <w:t>。当然，国会拥有最终决定权。在过去的</w:t>
      </w:r>
      <w:r w:rsidRPr="00A152B9">
        <w:rPr>
          <w:lang w:eastAsia="zh-CN"/>
        </w:rPr>
        <w:t xml:space="preserve"> 25 </w:t>
      </w:r>
      <w:r w:rsidRPr="00A152B9">
        <w:rPr>
          <w:lang w:eastAsia="zh-CN"/>
        </w:rPr>
        <w:t>年里，</w:t>
      </w:r>
      <w:r w:rsidRPr="00A152B9">
        <w:rPr>
          <w:lang w:eastAsia="zh-CN"/>
        </w:rPr>
        <w:t xml:space="preserve">22 </w:t>
      </w:r>
      <w:r w:rsidRPr="00A152B9">
        <w:rPr>
          <w:lang w:eastAsia="zh-CN"/>
        </w:rPr>
        <w:t>支</w:t>
      </w:r>
      <w:r w:rsidRPr="00A152B9">
        <w:rPr>
          <w:lang w:eastAsia="zh-CN"/>
        </w:rPr>
        <w:t xml:space="preserve"> NFL </w:t>
      </w:r>
      <w:r w:rsidRPr="00A152B9">
        <w:rPr>
          <w:lang w:eastAsia="zh-CN"/>
        </w:rPr>
        <w:t>在场地建造或翻新中发行了免税债券。另外还有来自</w:t>
      </w:r>
      <w:r w:rsidRPr="00A152B9">
        <w:rPr>
          <w:lang w:eastAsia="zh-CN"/>
        </w:rPr>
        <w:t xml:space="preserve"> NBA</w:t>
      </w:r>
      <w:r w:rsidRPr="00A152B9">
        <w:rPr>
          <w:lang w:eastAsia="zh-CN"/>
        </w:rPr>
        <w:t>、</w:t>
      </w:r>
      <w:r w:rsidRPr="00A152B9">
        <w:rPr>
          <w:lang w:eastAsia="zh-CN"/>
        </w:rPr>
        <w:t xml:space="preserve"> MLB </w:t>
      </w:r>
      <w:r w:rsidRPr="00A152B9">
        <w:rPr>
          <w:lang w:eastAsia="zh-CN"/>
        </w:rPr>
        <w:t>和</w:t>
      </w:r>
      <w:r w:rsidRPr="00A152B9">
        <w:rPr>
          <w:lang w:eastAsia="zh-CN"/>
        </w:rPr>
        <w:t xml:space="preserve"> NHL </w:t>
      </w:r>
      <w:r w:rsidRPr="00A152B9">
        <w:rPr>
          <w:lang w:eastAsia="zh-CN"/>
        </w:rPr>
        <w:t>的</w:t>
      </w:r>
      <w:r w:rsidRPr="00A152B9">
        <w:rPr>
          <w:lang w:eastAsia="zh-CN"/>
        </w:rPr>
        <w:t xml:space="preserve"> 64 </w:t>
      </w:r>
      <w:r w:rsidRPr="00A152B9">
        <w:rPr>
          <w:lang w:eastAsia="zh-CN"/>
        </w:rPr>
        <w:t>支球队，目前在体育赛场方面以同样的方式进行融资。据估计，自</w:t>
      </w:r>
      <w:r w:rsidRPr="00A152B9">
        <w:rPr>
          <w:lang w:eastAsia="zh-CN"/>
        </w:rPr>
        <w:t xml:space="preserve"> 1986 </w:t>
      </w:r>
      <w:r w:rsidRPr="00A152B9">
        <w:rPr>
          <w:lang w:eastAsia="zh-CN"/>
        </w:rPr>
        <w:t>年以来，这些场馆的免税补贴花费了纳税人</w:t>
      </w:r>
      <w:r w:rsidRPr="00A152B9">
        <w:rPr>
          <w:lang w:eastAsia="zh-CN"/>
        </w:rPr>
        <w:t xml:space="preserve"> 40 </w:t>
      </w:r>
      <w:r w:rsidRPr="00A152B9">
        <w:rPr>
          <w:lang w:eastAsia="zh-CN"/>
        </w:rPr>
        <w:t>亿美元。如果取消了税收补贴，借贷成本就会增加，建造新场馆的成本也会增加（见第</w:t>
      </w:r>
      <w:r w:rsidRPr="00A152B9">
        <w:rPr>
          <w:lang w:eastAsia="zh-CN"/>
        </w:rPr>
        <w:t xml:space="preserve"> 3</w:t>
      </w:r>
      <w:r w:rsidRPr="00A152B9">
        <w:rPr>
          <w:lang w:eastAsia="zh-CN"/>
        </w:rPr>
        <w:t>、</w:t>
      </w:r>
      <w:r w:rsidRPr="00A152B9">
        <w:rPr>
          <w:lang w:eastAsia="zh-CN"/>
        </w:rPr>
        <w:t xml:space="preserve">7 </w:t>
      </w:r>
      <w:r w:rsidRPr="00A152B9">
        <w:rPr>
          <w:lang w:eastAsia="zh-CN"/>
        </w:rPr>
        <w:t>和</w:t>
      </w:r>
      <w:r w:rsidRPr="00A152B9">
        <w:rPr>
          <w:lang w:eastAsia="zh-CN"/>
        </w:rPr>
        <w:t xml:space="preserve"> 9 </w:t>
      </w:r>
      <w:r w:rsidRPr="00A152B9">
        <w:rPr>
          <w:lang w:eastAsia="zh-CN"/>
        </w:rPr>
        <w:t>章）。</w:t>
      </w:r>
    </w:p>
    <w:p w14:paraId="40A028C7" w14:textId="77777777" w:rsidR="00A152B9" w:rsidRPr="00A152B9" w:rsidRDefault="00A152B9" w:rsidP="00F0066C">
      <w:pPr>
        <w:rPr>
          <w:lang w:eastAsia="zh-CN"/>
        </w:rPr>
      </w:pPr>
      <w:r w:rsidRPr="00A152B9">
        <w:rPr>
          <w:lang w:eastAsia="zh-CN"/>
        </w:rPr>
        <w:t>奥巴马总统的预算提案中的另一项条款将取消持有大学运动票者所享受的减税优惠</w:t>
      </w:r>
      <w:r w:rsidRPr="00A152B9">
        <w:rPr>
          <w:lang w:eastAsia="zh-CN"/>
        </w:rPr>
        <w:t xml:space="preserve"> (Collins &amp; Rubin</w:t>
      </w:r>
      <w:r w:rsidRPr="00A152B9">
        <w:rPr>
          <w:lang w:eastAsia="zh-CN"/>
        </w:rPr>
        <w:t>，</w:t>
      </w:r>
      <w:r w:rsidRPr="00A152B9">
        <w:rPr>
          <w:lang w:eastAsia="zh-CN"/>
        </w:rPr>
        <w:t>2015)</w:t>
      </w:r>
      <w:r w:rsidRPr="00A152B9">
        <w:rPr>
          <w:lang w:eastAsia="zh-CN"/>
        </w:rPr>
        <w:t>。目前，因捐款而获得大学体育赛事门票的球迷可以在联邦纳税申报表中抵扣</w:t>
      </w:r>
      <w:r w:rsidRPr="00A152B9">
        <w:rPr>
          <w:lang w:eastAsia="zh-CN"/>
        </w:rPr>
        <w:t xml:space="preserve"> 80% </w:t>
      </w:r>
      <w:r w:rsidRPr="00A152B9">
        <w:rPr>
          <w:lang w:eastAsia="zh-CN"/>
        </w:rPr>
        <w:t>捐款金额。这些捐款通常捐给运动支持团体</w:t>
      </w:r>
      <w:r w:rsidRPr="00A152B9">
        <w:rPr>
          <w:lang w:eastAsia="zh-CN"/>
        </w:rPr>
        <w:t xml:space="preserve"> (ASG) </w:t>
      </w:r>
      <w:r w:rsidRPr="00A152B9">
        <w:rPr>
          <w:lang w:eastAsia="zh-CN"/>
        </w:rPr>
        <w:t>和大学（见第</w:t>
      </w:r>
      <w:r w:rsidRPr="00A152B9">
        <w:rPr>
          <w:lang w:eastAsia="zh-CN"/>
        </w:rPr>
        <w:t xml:space="preserve"> 14 </w:t>
      </w:r>
      <w:r w:rsidRPr="00A152B9">
        <w:rPr>
          <w:lang w:eastAsia="zh-CN"/>
        </w:rPr>
        <w:t>章）。奥巴马总统在他的预算提案中估计，取消这一抵扣措施将在未来十年产生</w:t>
      </w:r>
      <w:r w:rsidRPr="00A152B9">
        <w:rPr>
          <w:lang w:eastAsia="zh-CN"/>
        </w:rPr>
        <w:t xml:space="preserve"> 25 </w:t>
      </w:r>
      <w:r w:rsidRPr="00A152B9">
        <w:rPr>
          <w:lang w:eastAsia="zh-CN"/>
        </w:rPr>
        <w:t>亿美元的高税收。</w:t>
      </w:r>
    </w:p>
    <w:p w14:paraId="5B492A2A" w14:textId="77777777" w:rsidR="00A152B9" w:rsidRPr="00A152B9" w:rsidRDefault="00A152B9" w:rsidP="00104659">
      <w:pPr>
        <w:rPr>
          <w:lang w:eastAsia="zh-CN"/>
        </w:rPr>
      </w:pPr>
      <w:r w:rsidRPr="00A152B9">
        <w:rPr>
          <w:lang w:eastAsia="zh-CN"/>
        </w:rPr>
        <w:t>自</w:t>
      </w:r>
      <w:r w:rsidRPr="00A152B9">
        <w:rPr>
          <w:lang w:eastAsia="zh-CN"/>
        </w:rPr>
        <w:t xml:space="preserve"> 2001 </w:t>
      </w:r>
      <w:r w:rsidRPr="00A152B9">
        <w:rPr>
          <w:lang w:eastAsia="zh-CN"/>
        </w:rPr>
        <w:t>年以来，所谓的</w:t>
      </w:r>
      <w:r w:rsidRPr="00A152B9">
        <w:rPr>
          <w:lang w:eastAsia="zh-CN"/>
        </w:rPr>
        <w:t>“</w:t>
      </w:r>
      <w:r w:rsidRPr="00A152B9">
        <w:rPr>
          <w:lang w:eastAsia="zh-CN"/>
        </w:rPr>
        <w:t>运动员税</w:t>
      </w:r>
      <w:r w:rsidRPr="00A152B9">
        <w:rPr>
          <w:lang w:eastAsia="zh-CN"/>
        </w:rPr>
        <w:t xml:space="preserve">”(jock tax) </w:t>
      </w:r>
      <w:r w:rsidRPr="00A152B9">
        <w:rPr>
          <w:lang w:eastAsia="zh-CN"/>
        </w:rPr>
        <w:t>已被越来越多的司法管辖区采用（见第</w:t>
      </w:r>
      <w:r w:rsidRPr="00A152B9">
        <w:rPr>
          <w:lang w:eastAsia="zh-CN"/>
        </w:rPr>
        <w:t xml:space="preserve"> 15 </w:t>
      </w:r>
      <w:r w:rsidRPr="00A152B9">
        <w:rPr>
          <w:lang w:eastAsia="zh-CN"/>
        </w:rPr>
        <w:t>章）。当迈克尔乔丹在洛杉矶赢得他的第一个</w:t>
      </w:r>
      <w:r w:rsidRPr="00A152B9">
        <w:rPr>
          <w:lang w:eastAsia="zh-CN"/>
        </w:rPr>
        <w:t xml:space="preserve"> NBA </w:t>
      </w:r>
      <w:r w:rsidRPr="00A152B9">
        <w:rPr>
          <w:lang w:eastAsia="zh-CN"/>
        </w:rPr>
        <w:t>总冠军时，加利福尼亚州特许经营权税委员会告诉乔丹，他将因为在加利福尼亚州打总决赛而拖欠该州的收</w:t>
      </w:r>
      <w:r w:rsidRPr="00A152B9">
        <w:rPr>
          <w:lang w:eastAsia="zh-CN"/>
        </w:rPr>
        <w:lastRenderedPageBreak/>
        <w:t>入所得税。随后，伊利诺伊州开始征收自己的税，被称为</w:t>
      </w:r>
      <w:r w:rsidRPr="00A152B9">
        <w:rPr>
          <w:lang w:eastAsia="zh-CN"/>
        </w:rPr>
        <w:t>“</w:t>
      </w:r>
      <w:r w:rsidRPr="00A152B9">
        <w:rPr>
          <w:lang w:eastAsia="zh-CN"/>
        </w:rPr>
        <w:t>迈克尔</w:t>
      </w:r>
      <w:r w:rsidRPr="00A152B9">
        <w:rPr>
          <w:lang w:eastAsia="zh-CN"/>
        </w:rPr>
        <w:t xml:space="preserve"> · </w:t>
      </w:r>
      <w:r w:rsidRPr="00A152B9">
        <w:rPr>
          <w:lang w:eastAsia="zh-CN"/>
        </w:rPr>
        <w:t>乔丹的复仇</w:t>
      </w:r>
      <w:r w:rsidRPr="00A152B9">
        <w:rPr>
          <w:lang w:eastAsia="zh-CN"/>
        </w:rPr>
        <w:t xml:space="preserve">” </w:t>
      </w:r>
      <w:r w:rsidRPr="00A152B9">
        <w:rPr>
          <w:lang w:eastAsia="zh-CN"/>
        </w:rPr>
        <w:t>，对居住在其他州但在伊利诺斯州参加比赛的运动员征税。向居住在州外但在州内比赛的运动员征税的做法日益增多。据估计，</w:t>
      </w:r>
      <w:r w:rsidRPr="00A152B9">
        <w:rPr>
          <w:lang w:eastAsia="zh-CN"/>
        </w:rPr>
        <w:t xml:space="preserve">2012 </w:t>
      </w:r>
      <w:r w:rsidRPr="00A152B9">
        <w:rPr>
          <w:lang w:eastAsia="zh-CN"/>
        </w:rPr>
        <w:t>年，在加州比赛的职业运动员为该州贡献了</w:t>
      </w:r>
      <w:r w:rsidRPr="00A152B9">
        <w:rPr>
          <w:lang w:eastAsia="zh-CN"/>
        </w:rPr>
        <w:t xml:space="preserve"> 2.168 </w:t>
      </w:r>
      <w:r w:rsidRPr="00A152B9">
        <w:rPr>
          <w:lang w:eastAsia="zh-CN"/>
        </w:rPr>
        <w:t>亿美元的税收</w:t>
      </w:r>
      <w:r w:rsidRPr="00A152B9">
        <w:rPr>
          <w:lang w:eastAsia="zh-CN"/>
        </w:rPr>
        <w:t xml:space="preserve"> (Cicalese</w:t>
      </w:r>
      <w:r w:rsidRPr="00A152B9">
        <w:rPr>
          <w:lang w:eastAsia="zh-CN"/>
        </w:rPr>
        <w:t>，</w:t>
      </w:r>
      <w:r w:rsidRPr="00A152B9">
        <w:rPr>
          <w:lang w:eastAsia="zh-CN"/>
        </w:rPr>
        <w:t xml:space="preserve">2015 </w:t>
      </w:r>
      <w:r w:rsidRPr="00A152B9">
        <w:rPr>
          <w:lang w:eastAsia="zh-CN"/>
        </w:rPr>
        <w:t>年）。</w:t>
      </w:r>
    </w:p>
    <w:p w14:paraId="20E37F3A" w14:textId="77777777" w:rsidR="00A152B9" w:rsidRPr="00A152B9" w:rsidRDefault="00A152B9" w:rsidP="00104659">
      <w:pPr>
        <w:rPr>
          <w:lang w:eastAsia="zh-CN"/>
        </w:rPr>
      </w:pPr>
      <w:r w:rsidRPr="00A152B9">
        <w:rPr>
          <w:lang w:eastAsia="zh-CN"/>
        </w:rPr>
        <w:t>税法的改变通常是为了促进行业经营方式的改变。例如，英国现行的税法可能会限制体育的进一步全球化，因为如果不改变的话，它可能会限制</w:t>
      </w:r>
      <w:r w:rsidRPr="00A152B9">
        <w:rPr>
          <w:lang w:eastAsia="zh-CN"/>
        </w:rPr>
        <w:t xml:space="preserve"> NFL</w:t>
      </w:r>
      <w:r w:rsidRPr="00A152B9">
        <w:rPr>
          <w:lang w:eastAsia="zh-CN"/>
        </w:rPr>
        <w:t>、</w:t>
      </w:r>
      <w:r w:rsidRPr="00A152B9">
        <w:rPr>
          <w:lang w:eastAsia="zh-CN"/>
        </w:rPr>
        <w:t xml:space="preserve"> NHL </w:t>
      </w:r>
      <w:r w:rsidRPr="00A152B9">
        <w:rPr>
          <w:lang w:eastAsia="zh-CN"/>
        </w:rPr>
        <w:t>和</w:t>
      </w:r>
      <w:r w:rsidRPr="00A152B9">
        <w:rPr>
          <w:lang w:eastAsia="zh-CN"/>
        </w:rPr>
        <w:t xml:space="preserve"> NBA </w:t>
      </w:r>
      <w:r w:rsidRPr="00A152B9">
        <w:rPr>
          <w:lang w:eastAsia="zh-CN"/>
        </w:rPr>
        <w:t>在伦敦的持续扩张。例如，</w:t>
      </w:r>
      <w:r w:rsidRPr="00A152B9">
        <w:rPr>
          <w:lang w:eastAsia="zh-CN"/>
        </w:rPr>
        <w:t xml:space="preserve">NFL </w:t>
      </w:r>
      <w:r w:rsidRPr="00A152B9">
        <w:rPr>
          <w:lang w:eastAsia="zh-CN"/>
        </w:rPr>
        <w:t>自</w:t>
      </w:r>
      <w:r w:rsidRPr="00A152B9">
        <w:rPr>
          <w:lang w:eastAsia="zh-CN"/>
        </w:rPr>
        <w:t xml:space="preserve"> 2007 </w:t>
      </w:r>
      <w:r w:rsidRPr="00A152B9">
        <w:rPr>
          <w:lang w:eastAsia="zh-CN"/>
        </w:rPr>
        <w:t>年以来一直在伦敦比赛，并可能考虑将一支球队搬到该城市。根据英国现行的税法，非当地居民运动员不仅会根据他们在伦敦比赛期间的收入征税，还可以根据他们在世界范围内的代言收入征税。通常情况下，代言收入只在运动员的祖国征税，但英国和美国都会对在自己的土地上比赛的运动员的代言总收入征税。</w:t>
      </w:r>
    </w:p>
    <w:p w14:paraId="5294921C" w14:textId="77777777" w:rsidR="00A152B9" w:rsidRPr="00A152B9" w:rsidRDefault="00A152B9" w:rsidP="00104659">
      <w:pPr>
        <w:rPr>
          <w:lang w:eastAsia="zh-CN"/>
        </w:rPr>
      </w:pPr>
      <w:r w:rsidRPr="00A152B9">
        <w:rPr>
          <w:lang w:eastAsia="zh-CN"/>
        </w:rPr>
        <w:t>在大不列颠，非居民运动员根据在国内训练和比赛的天数除以在国外训练和比赛的天数之比来征代言收入税。这项收入的税率可能高达</w:t>
      </w:r>
      <w:r w:rsidRPr="00A152B9">
        <w:rPr>
          <w:lang w:eastAsia="zh-CN"/>
        </w:rPr>
        <w:t xml:space="preserve"> 45% </w:t>
      </w:r>
      <w:r w:rsidRPr="00A152B9">
        <w:rPr>
          <w:lang w:eastAsia="zh-CN"/>
        </w:rPr>
        <w:t>（英国</w:t>
      </w:r>
      <w:r w:rsidRPr="00A152B9">
        <w:rPr>
          <w:lang w:eastAsia="zh-CN"/>
        </w:rPr>
        <w:t xml:space="preserve"> 2015 </w:t>
      </w:r>
      <w:r w:rsidRPr="00A152B9">
        <w:rPr>
          <w:lang w:eastAsia="zh-CN"/>
        </w:rPr>
        <w:t>年的最高税率）。目前，仅在伦敦参加一场比赛的</w:t>
      </w:r>
      <w:r w:rsidRPr="00A152B9">
        <w:rPr>
          <w:lang w:eastAsia="zh-CN"/>
        </w:rPr>
        <w:t xml:space="preserve"> NFL </w:t>
      </w:r>
      <w:r w:rsidRPr="00A152B9">
        <w:rPr>
          <w:lang w:eastAsia="zh-CN"/>
        </w:rPr>
        <w:t>球员受到的影响并不大，他们可以在美国所得税申报表上获得外国税收抵免，以抵消英国扣缴的任何税款。</w:t>
      </w:r>
    </w:p>
    <w:p w14:paraId="28B6254C" w14:textId="77777777" w:rsidR="00A152B9" w:rsidRPr="00A152B9" w:rsidRDefault="00A152B9" w:rsidP="00104659">
      <w:pPr>
        <w:rPr>
          <w:lang w:eastAsia="zh-CN"/>
        </w:rPr>
      </w:pPr>
      <w:r w:rsidRPr="00A152B9">
        <w:rPr>
          <w:lang w:eastAsia="zh-CN"/>
        </w:rPr>
        <w:t>如果</w:t>
      </w:r>
      <w:r w:rsidRPr="00A152B9">
        <w:rPr>
          <w:lang w:eastAsia="zh-CN"/>
        </w:rPr>
        <w:t xml:space="preserve"> NFL </w:t>
      </w:r>
      <w:r w:rsidRPr="00A152B9">
        <w:rPr>
          <w:lang w:eastAsia="zh-CN"/>
        </w:rPr>
        <w:t>将一支球队迁往伦敦，该球队球员所欠的税款将成为一个重大问题。由于伦敦球队通常要打</w:t>
      </w:r>
      <w:r w:rsidRPr="00A152B9">
        <w:rPr>
          <w:lang w:eastAsia="zh-CN"/>
        </w:rPr>
        <w:t xml:space="preserve"> 8 </w:t>
      </w:r>
      <w:r w:rsidRPr="00A152B9">
        <w:rPr>
          <w:lang w:eastAsia="zh-CN"/>
        </w:rPr>
        <w:t>到</w:t>
      </w:r>
      <w:r w:rsidRPr="00A152B9">
        <w:rPr>
          <w:lang w:eastAsia="zh-CN"/>
        </w:rPr>
        <w:t xml:space="preserve"> 12 </w:t>
      </w:r>
      <w:r w:rsidRPr="00A152B9">
        <w:rPr>
          <w:lang w:eastAsia="zh-CN"/>
        </w:rPr>
        <w:t>场比赛，按照英国</w:t>
      </w:r>
      <w:r w:rsidRPr="00A152B9">
        <w:rPr>
          <w:lang w:eastAsia="zh-CN"/>
        </w:rPr>
        <w:t xml:space="preserve"> 45% </w:t>
      </w:r>
      <w:r w:rsidRPr="00A152B9">
        <w:rPr>
          <w:lang w:eastAsia="zh-CN"/>
        </w:rPr>
        <w:t>的最高税率，球员工资的一半可以将被征税。在美国，</w:t>
      </w:r>
      <w:r w:rsidRPr="00A152B9">
        <w:rPr>
          <w:lang w:eastAsia="zh-CN"/>
        </w:rPr>
        <w:t xml:space="preserve">2015 </w:t>
      </w:r>
      <w:r w:rsidRPr="00A152B9">
        <w:rPr>
          <w:lang w:eastAsia="zh-CN"/>
        </w:rPr>
        <w:t>年的最高税率为</w:t>
      </w:r>
      <w:r w:rsidRPr="00A152B9">
        <w:rPr>
          <w:lang w:eastAsia="zh-CN"/>
        </w:rPr>
        <w:t xml:space="preserve"> 39.6% </w:t>
      </w:r>
      <w:r w:rsidRPr="00A152B9">
        <w:rPr>
          <w:lang w:eastAsia="zh-CN"/>
        </w:rPr>
        <w:t>。由于国外的税收抵免优惠仅限于所得税申报者在美国的税率，一个伦敦球队球员会比一个美国球队球员支付更多的税。</w:t>
      </w:r>
      <w:r w:rsidRPr="00A152B9">
        <w:rPr>
          <w:lang w:eastAsia="zh-CN"/>
        </w:rPr>
        <w:t xml:space="preserve">Nitti (2012) </w:t>
      </w:r>
      <w:r w:rsidRPr="00A152B9">
        <w:rPr>
          <w:lang w:eastAsia="zh-CN"/>
        </w:rPr>
        <w:t>提供了一个英国最高</w:t>
      </w:r>
      <w:r w:rsidRPr="00A152B9">
        <w:rPr>
          <w:lang w:eastAsia="zh-CN"/>
        </w:rPr>
        <w:t xml:space="preserve"> 50% </w:t>
      </w:r>
      <w:r w:rsidRPr="00A152B9">
        <w:rPr>
          <w:lang w:eastAsia="zh-CN"/>
        </w:rPr>
        <w:t>和美国最高</w:t>
      </w:r>
      <w:r w:rsidRPr="00A152B9">
        <w:rPr>
          <w:lang w:eastAsia="zh-CN"/>
        </w:rPr>
        <w:t xml:space="preserve"> 30% </w:t>
      </w:r>
      <w:r w:rsidRPr="00A152B9">
        <w:rPr>
          <w:lang w:eastAsia="zh-CN"/>
        </w:rPr>
        <w:t>税率的球员如何受影响的例子。假设球员</w:t>
      </w:r>
      <w:r w:rsidRPr="00A152B9">
        <w:rPr>
          <w:lang w:eastAsia="zh-CN"/>
        </w:rPr>
        <w:t xml:space="preserve"> X </w:t>
      </w:r>
      <w:r w:rsidRPr="00A152B9">
        <w:rPr>
          <w:lang w:eastAsia="zh-CN"/>
        </w:rPr>
        <w:t>在位于伦敦的球队有</w:t>
      </w:r>
      <w:r w:rsidRPr="00A152B9">
        <w:rPr>
          <w:lang w:eastAsia="zh-CN"/>
        </w:rPr>
        <w:t xml:space="preserve"> 800 </w:t>
      </w:r>
      <w:r w:rsidRPr="00A152B9">
        <w:rPr>
          <w:lang w:eastAsia="zh-CN"/>
        </w:rPr>
        <w:t>万美元的薪水，其中</w:t>
      </w:r>
      <w:r w:rsidRPr="00A152B9">
        <w:rPr>
          <w:lang w:eastAsia="zh-CN"/>
        </w:rPr>
        <w:t xml:space="preserve"> 500 </w:t>
      </w:r>
      <w:r w:rsidRPr="00A152B9">
        <w:rPr>
          <w:lang w:eastAsia="zh-CN"/>
        </w:rPr>
        <w:t>万美元来自英国。在英国，作为一名非居民球员，他将被征收</w:t>
      </w:r>
      <w:r w:rsidRPr="00A152B9">
        <w:rPr>
          <w:lang w:eastAsia="zh-CN"/>
        </w:rPr>
        <w:t xml:space="preserve"> 50% </w:t>
      </w:r>
      <w:r w:rsidRPr="00A152B9">
        <w:rPr>
          <w:lang w:eastAsia="zh-CN"/>
        </w:rPr>
        <w:t>的所得税，被征</w:t>
      </w:r>
      <w:r w:rsidRPr="00A152B9">
        <w:rPr>
          <w:lang w:eastAsia="zh-CN"/>
        </w:rPr>
        <w:t xml:space="preserve"> 250 </w:t>
      </w:r>
      <w:r w:rsidRPr="00A152B9">
        <w:rPr>
          <w:lang w:eastAsia="zh-CN"/>
        </w:rPr>
        <w:t>万美元。在美国，作为一个美国公民，他将被征全部收入</w:t>
      </w:r>
      <w:r w:rsidRPr="00A152B9">
        <w:rPr>
          <w:lang w:eastAsia="zh-CN"/>
        </w:rPr>
        <w:t xml:space="preserve"> 800 </w:t>
      </w:r>
      <w:r w:rsidRPr="00A152B9">
        <w:rPr>
          <w:lang w:eastAsia="zh-CN"/>
        </w:rPr>
        <w:t>万美元税的</w:t>
      </w:r>
      <w:r w:rsidRPr="00A152B9">
        <w:rPr>
          <w:lang w:eastAsia="zh-CN"/>
        </w:rPr>
        <w:t xml:space="preserve"> 30%</w:t>
      </w:r>
      <w:r w:rsidRPr="00A152B9">
        <w:rPr>
          <w:lang w:eastAsia="zh-CN"/>
        </w:rPr>
        <w:t>。他在美国的税务账单是</w:t>
      </w:r>
      <w:r w:rsidRPr="00A152B9">
        <w:rPr>
          <w:lang w:eastAsia="zh-CN"/>
        </w:rPr>
        <w:t xml:space="preserve"> 240 </w:t>
      </w:r>
      <w:r w:rsidRPr="00A152B9">
        <w:rPr>
          <w:lang w:eastAsia="zh-CN"/>
        </w:rPr>
        <w:t>万美元。他的海外税收抵免仅限于他在英国赚的</w:t>
      </w:r>
      <w:r w:rsidRPr="00A152B9">
        <w:rPr>
          <w:lang w:eastAsia="zh-CN"/>
        </w:rPr>
        <w:t xml:space="preserve"> 500 </w:t>
      </w:r>
      <w:r w:rsidRPr="00A152B9">
        <w:rPr>
          <w:lang w:eastAsia="zh-CN"/>
        </w:rPr>
        <w:t>万美元乘以他在美国</w:t>
      </w:r>
      <w:r w:rsidRPr="00A152B9">
        <w:rPr>
          <w:lang w:eastAsia="zh-CN"/>
        </w:rPr>
        <w:t xml:space="preserve"> 30% </w:t>
      </w:r>
      <w:r w:rsidRPr="00A152B9">
        <w:rPr>
          <w:lang w:eastAsia="zh-CN"/>
        </w:rPr>
        <w:t>的税率，即</w:t>
      </w:r>
      <w:r w:rsidRPr="00A152B9">
        <w:rPr>
          <w:lang w:eastAsia="zh-CN"/>
        </w:rPr>
        <w:t xml:space="preserve"> 150 </w:t>
      </w:r>
      <w:r w:rsidRPr="00A152B9">
        <w:rPr>
          <w:lang w:eastAsia="zh-CN"/>
        </w:rPr>
        <w:t>万美元。因此，</w:t>
      </w:r>
      <w:r w:rsidRPr="00A152B9">
        <w:rPr>
          <w:lang w:eastAsia="zh-CN"/>
        </w:rPr>
        <w:t xml:space="preserve">X </w:t>
      </w:r>
      <w:r w:rsidRPr="00A152B9">
        <w:rPr>
          <w:lang w:eastAsia="zh-CN"/>
        </w:rPr>
        <w:t>将向美国支付</w:t>
      </w:r>
      <w:r w:rsidRPr="00A152B9">
        <w:rPr>
          <w:lang w:eastAsia="zh-CN"/>
        </w:rPr>
        <w:t xml:space="preserve"> 90 </w:t>
      </w:r>
      <w:r w:rsidRPr="00A152B9">
        <w:rPr>
          <w:lang w:eastAsia="zh-CN"/>
        </w:rPr>
        <w:t>万美元</w:t>
      </w:r>
      <w:r w:rsidRPr="00A152B9">
        <w:rPr>
          <w:lang w:eastAsia="zh-CN"/>
        </w:rPr>
        <w:t xml:space="preserve"> (240 </w:t>
      </w:r>
      <w:r w:rsidRPr="00A152B9">
        <w:rPr>
          <w:lang w:eastAsia="zh-CN"/>
        </w:rPr>
        <w:t>万减</w:t>
      </w:r>
      <w:r w:rsidRPr="00A152B9">
        <w:rPr>
          <w:lang w:eastAsia="zh-CN"/>
        </w:rPr>
        <w:t xml:space="preserve"> 150 </w:t>
      </w:r>
      <w:r w:rsidRPr="00A152B9">
        <w:rPr>
          <w:lang w:eastAsia="zh-CN"/>
        </w:rPr>
        <w:t>万美元）</w:t>
      </w:r>
      <w:r w:rsidRPr="00A152B9">
        <w:rPr>
          <w:lang w:eastAsia="zh-CN"/>
        </w:rPr>
        <w:t xml:space="preserve"> </w:t>
      </w:r>
      <w:r w:rsidRPr="00A152B9">
        <w:rPr>
          <w:lang w:eastAsia="zh-CN"/>
        </w:rPr>
        <w:t>，向英国支付</w:t>
      </w:r>
      <w:r w:rsidRPr="00A152B9">
        <w:rPr>
          <w:lang w:eastAsia="zh-CN"/>
        </w:rPr>
        <w:t xml:space="preserve"> 250 </w:t>
      </w:r>
      <w:r w:rsidRPr="00A152B9">
        <w:rPr>
          <w:lang w:eastAsia="zh-CN"/>
        </w:rPr>
        <w:t>万美元，总额为</w:t>
      </w:r>
      <w:r w:rsidRPr="00A152B9">
        <w:rPr>
          <w:lang w:eastAsia="zh-CN"/>
        </w:rPr>
        <w:t xml:space="preserve"> 340 </w:t>
      </w:r>
      <w:r w:rsidRPr="00A152B9">
        <w:rPr>
          <w:lang w:eastAsia="zh-CN"/>
        </w:rPr>
        <w:t>万美元，实际税率高达</w:t>
      </w:r>
      <w:r w:rsidRPr="00A152B9">
        <w:rPr>
          <w:lang w:eastAsia="zh-CN"/>
        </w:rPr>
        <w:t xml:space="preserve"> 42.5% </w:t>
      </w:r>
      <w:r w:rsidRPr="00A152B9">
        <w:rPr>
          <w:lang w:eastAsia="zh-CN"/>
        </w:rPr>
        <w:t>。</w:t>
      </w:r>
      <w:r w:rsidRPr="00A152B9">
        <w:rPr>
          <w:lang w:eastAsia="zh-CN"/>
        </w:rPr>
        <w:t xml:space="preserve"> </w:t>
      </w:r>
      <w:r w:rsidRPr="00A152B9">
        <w:rPr>
          <w:lang w:eastAsia="zh-CN"/>
        </w:rPr>
        <w:t>因此，根据</w:t>
      </w:r>
      <w:r w:rsidRPr="00A152B9">
        <w:rPr>
          <w:lang w:eastAsia="zh-CN"/>
        </w:rPr>
        <w:t xml:space="preserve"> 2012 </w:t>
      </w:r>
      <w:r w:rsidRPr="00A152B9">
        <w:rPr>
          <w:lang w:eastAsia="zh-CN"/>
        </w:rPr>
        <w:t>年实施的法律，他将比一名为</w:t>
      </w:r>
      <w:r w:rsidRPr="00A152B9">
        <w:rPr>
          <w:lang w:eastAsia="zh-CN"/>
        </w:rPr>
        <w:t xml:space="preserve"> 800 </w:t>
      </w:r>
      <w:r w:rsidRPr="00A152B9">
        <w:rPr>
          <w:lang w:eastAsia="zh-CN"/>
        </w:rPr>
        <w:t>万薪水的美国球员多缴纳</w:t>
      </w:r>
      <w:r w:rsidRPr="00A152B9">
        <w:rPr>
          <w:lang w:eastAsia="zh-CN"/>
        </w:rPr>
        <w:t xml:space="preserve"> 100 </w:t>
      </w:r>
      <w:r w:rsidRPr="00A152B9">
        <w:rPr>
          <w:lang w:eastAsia="zh-CN"/>
        </w:rPr>
        <w:t>万美元的税款。除此之外，根据之前讨论过的方法，球员获得的任何赞助收入都将划拨入他在英国的收入账目下。对于一支总部位于伦敦、薪资上限严格的联盟球队来说，吸引优秀的自由球员可能非常困难，因为税收差异会大幅降低他们的净收入。</w:t>
      </w:r>
    </w:p>
    <w:p w14:paraId="6EC1A860" w14:textId="77777777" w:rsidR="00314004" w:rsidRPr="00314004" w:rsidRDefault="00314004" w:rsidP="003E1CBE">
      <w:pPr>
        <w:pStyle w:val="20"/>
        <w:rPr>
          <w:lang w:eastAsia="zh-CN"/>
        </w:rPr>
      </w:pPr>
      <w:r w:rsidRPr="00314004">
        <w:rPr>
          <w:lang w:eastAsia="zh-CN"/>
        </w:rPr>
        <w:lastRenderedPageBreak/>
        <w:t>结论</w:t>
      </w:r>
    </w:p>
    <w:p w14:paraId="16656DED" w14:textId="77777777" w:rsidR="00314004" w:rsidRPr="00314004" w:rsidRDefault="00314004" w:rsidP="003E1CBE">
      <w:pPr>
        <w:rPr>
          <w:lang w:eastAsia="zh-CN"/>
        </w:rPr>
      </w:pPr>
      <w:r w:rsidRPr="00314004">
        <w:rPr>
          <w:lang w:eastAsia="zh-CN"/>
        </w:rPr>
        <w:t>体育产业是一个庞大而多样的产业，影响产业内部财务管理的因素很多。财务经理努力通过预测收入、计划支出、安排融资和做出投资决策来实现财富最大化。然而，球队老板的目标可能不是最大化财富。财富最大化以外的其他目标导致了薪酬约束、收入分享和其他管控机制。财务经理必须在这些机制下发挥作用。</w:t>
      </w:r>
    </w:p>
    <w:p w14:paraId="4C36EB19" w14:textId="77777777" w:rsidR="00314004" w:rsidRPr="00314004" w:rsidRDefault="00314004" w:rsidP="003E1CBE">
      <w:pPr>
        <w:rPr>
          <w:lang w:eastAsia="zh-CN"/>
        </w:rPr>
      </w:pPr>
      <w:r w:rsidRPr="00314004">
        <w:rPr>
          <w:lang w:eastAsia="zh-CN"/>
        </w:rPr>
        <w:t>除了债务融资和股权融资，体育组织还依赖留存收益、政府融资和赠予。这些融资方式根据组织运作的行业子部门在不同程度上使用。一支球队的所有权结构和联盟的结构也会影响融资决策。</w:t>
      </w:r>
    </w:p>
    <w:p w14:paraId="71E5FB4A" w14:textId="77777777" w:rsidR="00314004" w:rsidRPr="00314004" w:rsidRDefault="00314004" w:rsidP="003E1CBE">
      <w:pPr>
        <w:rPr>
          <w:lang w:eastAsia="zh-CN"/>
        </w:rPr>
      </w:pPr>
      <w:r w:rsidRPr="00314004">
        <w:rPr>
          <w:lang w:eastAsia="zh-CN"/>
        </w:rPr>
        <w:t>体育产业的增长与整个经济的表现息息相关。新成立的联盟更容易受到经济突变的影响，没有长期收入保障的组织也是如此。团队常会试图通过房地产开发等项目来增加收入。然而，这些举措可能会进一步增加团队暴露于经济变化的环境下。体育财务经理必须意识到可能影响组织运营的因素，并且必须积极主动地保护有价值的收入来源。</w:t>
      </w:r>
    </w:p>
    <w:p w14:paraId="1EE64497" w14:textId="77777777" w:rsidR="00314004" w:rsidRPr="00314004" w:rsidRDefault="00314004" w:rsidP="000136D4">
      <w:pPr>
        <w:pStyle w:val="20"/>
        <w:rPr>
          <w:lang w:eastAsia="zh-CN"/>
        </w:rPr>
      </w:pPr>
      <w:r w:rsidRPr="00314004">
        <w:rPr>
          <w:lang w:eastAsia="zh-CN"/>
        </w:rPr>
        <w:t>概念核查</w:t>
      </w:r>
    </w:p>
    <w:p w14:paraId="02E20E54" w14:textId="77777777" w:rsidR="00314004" w:rsidRPr="00964A09" w:rsidRDefault="00314004" w:rsidP="00964A09">
      <w:pPr>
        <w:pStyle w:val="2"/>
      </w:pPr>
      <w:r w:rsidRPr="00964A09">
        <w:t>什么是五种融资形式，每种融资形式在体育运动中是如何使用的？</w:t>
      </w:r>
    </w:p>
    <w:p w14:paraId="354C6C35" w14:textId="77777777" w:rsidR="00314004" w:rsidRPr="00080F79" w:rsidRDefault="00314004" w:rsidP="00964A09">
      <w:pPr>
        <w:pStyle w:val="2"/>
      </w:pPr>
      <w:r w:rsidRPr="00080F79">
        <w:t>什么是财务管理？与其他行业相比，体育产业的财务管理有什么不同？</w:t>
      </w:r>
    </w:p>
    <w:p w14:paraId="4FDFEFDE" w14:textId="77777777" w:rsidR="00314004" w:rsidRPr="00080F79" w:rsidRDefault="00314004" w:rsidP="00964A09">
      <w:pPr>
        <w:pStyle w:val="2"/>
      </w:pPr>
      <w:r w:rsidRPr="00080F79">
        <w:t>为什么体育产业的定义会影响其规模的计算？如何界定这个行业？</w:t>
      </w:r>
    </w:p>
    <w:p w14:paraId="5D01F47C" w14:textId="77777777" w:rsidR="00314004" w:rsidRPr="00080F79" w:rsidRDefault="00314004" w:rsidP="00964A09">
      <w:pPr>
        <w:pStyle w:val="2"/>
      </w:pPr>
      <w:r w:rsidRPr="00080F79">
        <w:t>以下哪个对财务管理的影响更大：联赛的结构还是球队的结构？</w:t>
      </w:r>
    </w:p>
    <w:p w14:paraId="2F0D14E9" w14:textId="77777777" w:rsidR="00314004" w:rsidRPr="00080F79" w:rsidRDefault="00314004" w:rsidP="00964A09">
      <w:pPr>
        <w:pStyle w:val="2"/>
      </w:pPr>
      <w:r w:rsidRPr="00080F79">
        <w:t>影响体育经济的因素很多。有哪些是章节中没有讨论的？它们如何影响行业内的财务管理？</w:t>
      </w:r>
    </w:p>
    <w:p w14:paraId="23E7FCA6" w14:textId="77777777" w:rsidR="00314004" w:rsidRPr="00080F79" w:rsidRDefault="00314004" w:rsidP="00964A09">
      <w:pPr>
        <w:pStyle w:val="2"/>
      </w:pPr>
      <w:r w:rsidRPr="00080F79">
        <w:t>为什么体育产业的可持续性与绿色运动有关？</w:t>
      </w:r>
    </w:p>
    <w:p w14:paraId="15D42328" w14:textId="77777777" w:rsidR="00314004" w:rsidRPr="00080F79" w:rsidRDefault="00314004" w:rsidP="00964A09">
      <w:pPr>
        <w:pStyle w:val="2"/>
      </w:pPr>
      <w:r w:rsidRPr="00080F79">
        <w:t>国会目前正在考虑的哪些立法可能会影响到体育的财务管理？</w:t>
      </w:r>
    </w:p>
    <w:p w14:paraId="7EE06295" w14:textId="5949A3B5" w:rsidR="000136D4" w:rsidRDefault="000136D4" w:rsidP="000136D4">
      <w:pPr>
        <w:pStyle w:val="20"/>
        <w:rPr>
          <w:rFonts w:hint="eastAsia"/>
          <w:lang w:eastAsia="zh-CN"/>
        </w:rPr>
      </w:pPr>
      <w:r>
        <w:rPr>
          <w:lang w:eastAsia="zh-CN"/>
        </w:rPr>
        <w:t>案例分析</w:t>
      </w:r>
    </w:p>
    <w:p w14:paraId="06556783" w14:textId="4FD6CF6D" w:rsidR="00314004" w:rsidRPr="000136D4" w:rsidRDefault="00314004" w:rsidP="000136D4">
      <w:pPr>
        <w:rPr>
          <w:b/>
          <w:lang w:eastAsia="zh-CN"/>
        </w:rPr>
      </w:pPr>
      <w:r w:rsidRPr="000136D4">
        <w:rPr>
          <w:b/>
          <w:lang w:eastAsia="zh-CN"/>
        </w:rPr>
        <w:t>联赛的增长</w:t>
      </w:r>
    </w:p>
    <w:p w14:paraId="1570C5FD" w14:textId="77777777" w:rsidR="00314004" w:rsidRPr="00314004" w:rsidRDefault="00314004" w:rsidP="00E81BD8">
      <w:pPr>
        <w:rPr>
          <w:lang w:eastAsia="zh-CN"/>
        </w:rPr>
      </w:pPr>
      <w:r w:rsidRPr="00314004">
        <w:rPr>
          <w:lang w:eastAsia="zh-CN"/>
        </w:rPr>
        <w:t>多年来，美国女子职业篮球一直为生存而努力。自从</w:t>
      </w:r>
      <w:r w:rsidRPr="00314004">
        <w:rPr>
          <w:lang w:eastAsia="zh-CN"/>
        </w:rPr>
        <w:t xml:space="preserve"> 1978 </w:t>
      </w:r>
      <w:r w:rsidRPr="00314004">
        <w:rPr>
          <w:lang w:eastAsia="zh-CN"/>
        </w:rPr>
        <w:t>年女子职业篮球联赛</w:t>
      </w:r>
      <w:r w:rsidRPr="00314004">
        <w:rPr>
          <w:lang w:eastAsia="zh-CN"/>
        </w:rPr>
        <w:t xml:space="preserve"> (WBL) </w:t>
      </w:r>
      <w:r w:rsidRPr="00314004">
        <w:rPr>
          <w:lang w:eastAsia="zh-CN"/>
        </w:rPr>
        <w:t>成立以来，联赛很难存活超过几个赛季。</w:t>
      </w:r>
      <w:r w:rsidRPr="00314004">
        <w:rPr>
          <w:lang w:eastAsia="zh-CN"/>
        </w:rPr>
        <w:t xml:space="preserve">WBL </w:t>
      </w:r>
      <w:r w:rsidRPr="00314004">
        <w:rPr>
          <w:lang w:eastAsia="zh-CN"/>
        </w:rPr>
        <w:t>只持续了三个赛季，直到十年后，第二个职业联赛</w:t>
      </w:r>
      <w:r w:rsidRPr="00314004">
        <w:rPr>
          <w:lang w:eastAsia="zh-CN"/>
        </w:rPr>
        <w:t>——</w:t>
      </w:r>
      <w:r w:rsidRPr="00314004">
        <w:rPr>
          <w:lang w:eastAsia="zh-CN"/>
        </w:rPr>
        <w:t>自由篮球协会</w:t>
      </w:r>
      <w:r w:rsidRPr="00314004">
        <w:rPr>
          <w:lang w:eastAsia="zh-CN"/>
        </w:rPr>
        <w:t xml:space="preserve"> (LBA) </w:t>
      </w:r>
      <w:r w:rsidRPr="00314004">
        <w:rPr>
          <w:lang w:eastAsia="zh-CN"/>
        </w:rPr>
        <w:t>才正式成立。</w:t>
      </w:r>
      <w:r w:rsidRPr="00314004">
        <w:rPr>
          <w:lang w:eastAsia="zh-CN"/>
        </w:rPr>
        <w:t xml:space="preserve">LBA </w:t>
      </w:r>
      <w:r w:rsidRPr="00314004">
        <w:rPr>
          <w:lang w:eastAsia="zh-CN"/>
        </w:rPr>
        <w:t>在一场表演赛后就倒闭了。一年后，另一个联盟诞生了：世界女子篮球协会。尽管这个联赛比</w:t>
      </w:r>
      <w:r w:rsidRPr="00314004">
        <w:rPr>
          <w:lang w:eastAsia="zh-CN"/>
        </w:rPr>
        <w:t xml:space="preserve"> LBA </w:t>
      </w:r>
      <w:r w:rsidRPr="00314004">
        <w:rPr>
          <w:lang w:eastAsia="zh-CN"/>
        </w:rPr>
        <w:t>更成功，但是一个赛季也关闭了。最终，</w:t>
      </w:r>
      <w:r w:rsidRPr="00314004">
        <w:rPr>
          <w:lang w:eastAsia="zh-CN"/>
        </w:rPr>
        <w:t xml:space="preserve">1996 </w:t>
      </w:r>
      <w:r w:rsidRPr="00314004">
        <w:rPr>
          <w:lang w:eastAsia="zh-CN"/>
        </w:rPr>
        <w:t>年，美国篮球联盟成立（</w:t>
      </w:r>
      <w:r w:rsidRPr="00314004">
        <w:rPr>
          <w:lang w:eastAsia="zh-CN"/>
        </w:rPr>
        <w:t>ABA</w:t>
      </w:r>
      <w:r w:rsidRPr="00314004">
        <w:rPr>
          <w:lang w:eastAsia="zh-CN"/>
        </w:rPr>
        <w:t>），</w:t>
      </w:r>
      <w:r w:rsidRPr="00314004">
        <w:rPr>
          <w:lang w:eastAsia="zh-CN"/>
        </w:rPr>
        <w:lastRenderedPageBreak/>
        <w:t>一年后，美国女子篮球协会成立（</w:t>
      </w:r>
      <w:r w:rsidRPr="00314004">
        <w:rPr>
          <w:lang w:eastAsia="zh-CN"/>
        </w:rPr>
        <w:t>WNBA</w:t>
      </w:r>
      <w:r w:rsidRPr="00314004">
        <w:rPr>
          <w:lang w:eastAsia="zh-CN"/>
        </w:rPr>
        <w:t>）。</w:t>
      </w:r>
      <w:r w:rsidRPr="00314004">
        <w:rPr>
          <w:lang w:eastAsia="zh-CN"/>
        </w:rPr>
        <w:t xml:space="preserve">ABL </w:t>
      </w:r>
      <w:r w:rsidRPr="00314004">
        <w:rPr>
          <w:lang w:eastAsia="zh-CN"/>
        </w:rPr>
        <w:t>持续了两个半赛季</w:t>
      </w:r>
      <w:r w:rsidRPr="00314004">
        <w:rPr>
          <w:lang w:eastAsia="zh-CN"/>
        </w:rPr>
        <w:t xml:space="preserve"> (Jenkins, 2009)</w:t>
      </w:r>
      <w:r w:rsidRPr="00314004">
        <w:rPr>
          <w:lang w:eastAsia="zh-CN"/>
        </w:rPr>
        <w:t>。</w:t>
      </w:r>
    </w:p>
    <w:p w14:paraId="226833A2" w14:textId="77777777" w:rsidR="00314004" w:rsidRPr="00314004" w:rsidRDefault="00314004" w:rsidP="00E81BD8">
      <w:pPr>
        <w:rPr>
          <w:lang w:eastAsia="zh-CN"/>
        </w:rPr>
      </w:pPr>
      <w:r w:rsidRPr="00314004">
        <w:rPr>
          <w:lang w:eastAsia="zh-CN"/>
        </w:rPr>
        <w:t xml:space="preserve">WNBA </w:t>
      </w:r>
      <w:r w:rsidRPr="00314004">
        <w:rPr>
          <w:lang w:eastAsia="zh-CN"/>
        </w:rPr>
        <w:t>在</w:t>
      </w:r>
      <w:r w:rsidRPr="00314004">
        <w:rPr>
          <w:lang w:eastAsia="zh-CN"/>
        </w:rPr>
        <w:t xml:space="preserve"> 2015 </w:t>
      </w:r>
      <w:r w:rsidRPr="00314004">
        <w:rPr>
          <w:lang w:eastAsia="zh-CN"/>
        </w:rPr>
        <w:t>年进入了第</w:t>
      </w:r>
      <w:r w:rsidRPr="00314004">
        <w:rPr>
          <w:lang w:eastAsia="zh-CN"/>
        </w:rPr>
        <w:t xml:space="preserve"> 19 </w:t>
      </w:r>
      <w:r w:rsidRPr="00314004">
        <w:rPr>
          <w:lang w:eastAsia="zh-CN"/>
        </w:rPr>
        <w:t>个赛季。</w:t>
      </w:r>
      <w:r w:rsidRPr="00314004">
        <w:rPr>
          <w:lang w:eastAsia="zh-CN"/>
        </w:rPr>
        <w:t xml:space="preserve">WNBA </w:t>
      </w:r>
      <w:r w:rsidRPr="00314004">
        <w:rPr>
          <w:lang w:eastAsia="zh-CN"/>
        </w:rPr>
        <w:t>于</w:t>
      </w:r>
      <w:r w:rsidRPr="00314004">
        <w:rPr>
          <w:lang w:eastAsia="zh-CN"/>
        </w:rPr>
        <w:t xml:space="preserve"> 1996 </w:t>
      </w:r>
      <w:r w:rsidRPr="00314004">
        <w:rPr>
          <w:lang w:eastAsia="zh-CN"/>
        </w:rPr>
        <w:t>年开始作为单一实体联盟，其第一个赛季于</w:t>
      </w:r>
      <w:r w:rsidRPr="00314004">
        <w:rPr>
          <w:lang w:eastAsia="zh-CN"/>
        </w:rPr>
        <w:t xml:space="preserve"> 1997 </w:t>
      </w:r>
      <w:r w:rsidRPr="00314004">
        <w:rPr>
          <w:lang w:eastAsia="zh-CN"/>
        </w:rPr>
        <w:t>年</w:t>
      </w:r>
      <w:r w:rsidRPr="00314004">
        <w:rPr>
          <w:lang w:eastAsia="zh-CN"/>
        </w:rPr>
        <w:t xml:space="preserve"> 6 </w:t>
      </w:r>
      <w:r w:rsidRPr="00314004">
        <w:rPr>
          <w:lang w:eastAsia="zh-CN"/>
        </w:rPr>
        <w:t>月开始。它由</w:t>
      </w:r>
      <w:r w:rsidRPr="00314004">
        <w:rPr>
          <w:lang w:eastAsia="zh-CN"/>
        </w:rPr>
        <w:t xml:space="preserve"> NBA </w:t>
      </w:r>
      <w:r w:rsidRPr="00314004">
        <w:rPr>
          <w:lang w:eastAsia="zh-CN"/>
        </w:rPr>
        <w:t>理事会组建并由联盟拥有。自成立以来，特许经营权和特许经营地点的数量一直在波动。联盟的前</w:t>
      </w:r>
      <w:r w:rsidRPr="00314004">
        <w:rPr>
          <w:lang w:eastAsia="zh-CN"/>
        </w:rPr>
        <w:t xml:space="preserve"> 16 </w:t>
      </w:r>
      <w:r w:rsidRPr="00314004">
        <w:rPr>
          <w:lang w:eastAsia="zh-CN"/>
        </w:rPr>
        <w:t>名球员分散到了首批八支球队中，其余球员则由球队通过选秀（</w:t>
      </w:r>
      <w:r w:rsidRPr="00314004">
        <w:rPr>
          <w:lang w:eastAsia="zh-CN"/>
        </w:rPr>
        <w:t>“History of the WNBA”</w:t>
      </w:r>
      <w:r w:rsidRPr="00314004">
        <w:rPr>
          <w:lang w:eastAsia="zh-CN"/>
        </w:rPr>
        <w:t>，</w:t>
      </w:r>
      <w:r w:rsidRPr="00314004">
        <w:rPr>
          <w:lang w:eastAsia="zh-CN"/>
        </w:rPr>
        <w:t xml:space="preserve">2015 </w:t>
      </w:r>
      <w:r w:rsidRPr="00314004">
        <w:rPr>
          <w:lang w:eastAsia="zh-CN"/>
        </w:rPr>
        <w:t>年）选出。此后不久，女子国家篮球运动员协会（</w:t>
      </w:r>
      <w:r w:rsidRPr="00314004">
        <w:rPr>
          <w:lang w:eastAsia="zh-CN"/>
        </w:rPr>
        <w:t>WNBPA</w:t>
      </w:r>
      <w:r w:rsidRPr="00314004">
        <w:rPr>
          <w:lang w:eastAsia="zh-CN"/>
        </w:rPr>
        <w:t>）成立，并于</w:t>
      </w:r>
      <w:r w:rsidRPr="00314004">
        <w:rPr>
          <w:lang w:eastAsia="zh-CN"/>
        </w:rPr>
        <w:t xml:space="preserve"> 1999 </w:t>
      </w:r>
      <w:r w:rsidRPr="00314004">
        <w:rPr>
          <w:lang w:eastAsia="zh-CN"/>
        </w:rPr>
        <w:t>年第一次与</w:t>
      </w:r>
      <w:r w:rsidRPr="00314004">
        <w:rPr>
          <w:lang w:eastAsia="zh-CN"/>
        </w:rPr>
        <w:t xml:space="preserve"> WNBA </w:t>
      </w:r>
      <w:r w:rsidRPr="00314004">
        <w:rPr>
          <w:lang w:eastAsia="zh-CN"/>
        </w:rPr>
        <w:t>就集体谈判协议（</w:t>
      </w:r>
      <w:r w:rsidRPr="00314004">
        <w:rPr>
          <w:lang w:eastAsia="zh-CN"/>
        </w:rPr>
        <w:t>CBA</w:t>
      </w:r>
      <w:r w:rsidRPr="00314004">
        <w:rPr>
          <w:lang w:eastAsia="zh-CN"/>
        </w:rPr>
        <w:t>）进行了谈判。这是女子职业体育中的第一个</w:t>
      </w:r>
      <w:r w:rsidRPr="00314004">
        <w:rPr>
          <w:lang w:eastAsia="zh-CN"/>
        </w:rPr>
        <w:t xml:space="preserve"> CBA</w:t>
      </w:r>
      <w:r w:rsidRPr="00314004">
        <w:rPr>
          <w:lang w:eastAsia="zh-CN"/>
        </w:rPr>
        <w:t>。在这个</w:t>
      </w:r>
      <w:r w:rsidRPr="00314004">
        <w:rPr>
          <w:lang w:eastAsia="zh-CN"/>
        </w:rPr>
        <w:t xml:space="preserve"> CBA </w:t>
      </w:r>
      <w:r w:rsidRPr="00314004">
        <w:rPr>
          <w:lang w:eastAsia="zh-CN"/>
        </w:rPr>
        <w:t>下，新秀最低工资增加了</w:t>
      </w:r>
      <w:r w:rsidRPr="00314004">
        <w:rPr>
          <w:lang w:eastAsia="zh-CN"/>
        </w:rPr>
        <w:t xml:space="preserve"> 75</w:t>
      </w:r>
      <w:r w:rsidRPr="00314004">
        <w:rPr>
          <w:lang w:eastAsia="zh-CN"/>
        </w:rPr>
        <w:t>％，而老将最低工资增加了一倍。提供全年健康保险和退休计划。合同得到保证，球员可以获得联盟许可收入的集体份额分成（</w:t>
      </w:r>
      <w:r w:rsidRPr="00314004">
        <w:rPr>
          <w:lang w:eastAsia="zh-CN"/>
        </w:rPr>
        <w:t>“About the WNBPA”</w:t>
      </w:r>
      <w:r w:rsidRPr="00314004">
        <w:rPr>
          <w:lang w:eastAsia="zh-CN"/>
        </w:rPr>
        <w:t>，</w:t>
      </w:r>
      <w:r w:rsidRPr="00314004">
        <w:rPr>
          <w:lang w:eastAsia="zh-CN"/>
        </w:rPr>
        <w:t xml:space="preserve"> 2015</w:t>
      </w:r>
      <w:r w:rsidRPr="00314004">
        <w:rPr>
          <w:lang w:eastAsia="zh-CN"/>
        </w:rPr>
        <w:t>）。</w:t>
      </w:r>
    </w:p>
    <w:p w14:paraId="12919496" w14:textId="77777777" w:rsidR="00314004" w:rsidRPr="00314004" w:rsidRDefault="00314004" w:rsidP="00E81BD8">
      <w:pPr>
        <w:rPr>
          <w:lang w:eastAsia="zh-CN"/>
        </w:rPr>
      </w:pPr>
      <w:r w:rsidRPr="00314004">
        <w:rPr>
          <w:lang w:eastAsia="zh-CN"/>
        </w:rPr>
        <w:t xml:space="preserve">WNBA </w:t>
      </w:r>
      <w:r w:rsidRPr="00314004">
        <w:rPr>
          <w:lang w:eastAsia="zh-CN"/>
        </w:rPr>
        <w:t>在</w:t>
      </w:r>
      <w:r w:rsidRPr="00314004">
        <w:rPr>
          <w:lang w:eastAsia="zh-CN"/>
        </w:rPr>
        <w:t xml:space="preserve"> 2001 </w:t>
      </w:r>
      <w:r w:rsidRPr="00314004">
        <w:rPr>
          <w:lang w:eastAsia="zh-CN"/>
        </w:rPr>
        <w:t>年推出了抽签选举制度，</w:t>
      </w:r>
      <w:r w:rsidRPr="00314004">
        <w:rPr>
          <w:lang w:eastAsia="zh-CN"/>
        </w:rPr>
        <w:t xml:space="preserve">2003 </w:t>
      </w:r>
      <w:r w:rsidRPr="00314004">
        <w:rPr>
          <w:lang w:eastAsia="zh-CN"/>
        </w:rPr>
        <w:t>年联盟和</w:t>
      </w:r>
      <w:r w:rsidRPr="00314004">
        <w:rPr>
          <w:lang w:eastAsia="zh-CN"/>
        </w:rPr>
        <w:t xml:space="preserve"> WNBPA </w:t>
      </w:r>
      <w:r w:rsidRPr="00314004">
        <w:rPr>
          <w:lang w:eastAsia="zh-CN"/>
        </w:rPr>
        <w:t>签署了新的</w:t>
      </w:r>
      <w:r w:rsidRPr="00314004">
        <w:rPr>
          <w:lang w:eastAsia="zh-CN"/>
        </w:rPr>
        <w:t xml:space="preserve"> CBA</w:t>
      </w:r>
      <w:r w:rsidRPr="00314004">
        <w:rPr>
          <w:lang w:eastAsia="zh-CN"/>
        </w:rPr>
        <w:t>。这个</w:t>
      </w:r>
      <w:r w:rsidRPr="00314004">
        <w:rPr>
          <w:lang w:eastAsia="zh-CN"/>
        </w:rPr>
        <w:t xml:space="preserve"> CBA </w:t>
      </w:r>
      <w:r w:rsidRPr="00314004">
        <w:rPr>
          <w:lang w:eastAsia="zh-CN"/>
        </w:rPr>
        <w:t>创建了第一个女子体育自由球员体系（</w:t>
      </w:r>
      <w:r w:rsidRPr="00314004">
        <w:rPr>
          <w:lang w:eastAsia="zh-CN"/>
        </w:rPr>
        <w:t>“About the WNBPA”</w:t>
      </w:r>
      <w:r w:rsidRPr="00314004">
        <w:rPr>
          <w:lang w:eastAsia="zh-CN"/>
        </w:rPr>
        <w:t>，</w:t>
      </w:r>
      <w:r w:rsidRPr="00314004">
        <w:rPr>
          <w:lang w:eastAsia="zh-CN"/>
        </w:rPr>
        <w:t xml:space="preserve"> 2015</w:t>
      </w:r>
      <w:r w:rsidRPr="00314004">
        <w:rPr>
          <w:lang w:eastAsia="zh-CN"/>
        </w:rPr>
        <w:t>）。然而，在这段时间内，最重要的变化是</w:t>
      </w:r>
      <w:r w:rsidRPr="00314004">
        <w:rPr>
          <w:lang w:eastAsia="zh-CN"/>
        </w:rPr>
        <w:t xml:space="preserve"> NBA </w:t>
      </w:r>
      <w:r w:rsidRPr="00314004">
        <w:rPr>
          <w:lang w:eastAsia="zh-CN"/>
        </w:rPr>
        <w:t>理事会投票允许个人团队拥有球队所有权，将联盟从单一实体模式转变为分布式俱乐部所有权模式。此外，球队可能由非</w:t>
      </w:r>
      <w:r w:rsidRPr="00314004">
        <w:rPr>
          <w:lang w:eastAsia="zh-CN"/>
        </w:rPr>
        <w:t xml:space="preserve"> NBA </w:t>
      </w:r>
      <w:r w:rsidRPr="00314004">
        <w:rPr>
          <w:lang w:eastAsia="zh-CN"/>
        </w:rPr>
        <w:t>球队拥有，可能位于非</w:t>
      </w:r>
      <w:r w:rsidRPr="00314004">
        <w:rPr>
          <w:lang w:eastAsia="zh-CN"/>
        </w:rPr>
        <w:t xml:space="preserve"> NBA </w:t>
      </w:r>
      <w:r w:rsidRPr="00314004">
        <w:rPr>
          <w:lang w:eastAsia="zh-CN"/>
        </w:rPr>
        <w:t>球场。</w:t>
      </w:r>
      <w:r w:rsidRPr="00314004">
        <w:rPr>
          <w:lang w:eastAsia="zh-CN"/>
        </w:rPr>
        <w:t xml:space="preserve">2003 </w:t>
      </w:r>
      <w:r w:rsidRPr="00314004">
        <w:rPr>
          <w:lang w:eastAsia="zh-CN"/>
        </w:rPr>
        <w:t>年</w:t>
      </w:r>
      <w:r w:rsidRPr="00314004">
        <w:rPr>
          <w:lang w:eastAsia="zh-CN"/>
        </w:rPr>
        <w:t xml:space="preserve"> 1 </w:t>
      </w:r>
      <w:r w:rsidRPr="00314004">
        <w:rPr>
          <w:lang w:eastAsia="zh-CN"/>
        </w:rPr>
        <w:t>月</w:t>
      </w:r>
      <w:r w:rsidRPr="00314004">
        <w:rPr>
          <w:lang w:eastAsia="zh-CN"/>
        </w:rPr>
        <w:t xml:space="preserve"> 28 </w:t>
      </w:r>
      <w:r w:rsidRPr="00314004">
        <w:rPr>
          <w:lang w:eastAsia="zh-CN"/>
        </w:rPr>
        <w:t>日，位于康涅狄格州的莫西干部落（</w:t>
      </w:r>
      <w:r w:rsidRPr="00314004">
        <w:rPr>
          <w:lang w:eastAsia="zh-CN"/>
        </w:rPr>
        <w:t>Mohegan Tribe</w:t>
      </w:r>
      <w:r w:rsidRPr="00314004">
        <w:rPr>
          <w:lang w:eastAsia="zh-CN"/>
        </w:rPr>
        <w:t>）成为联盟历史上第一位获得奥兰多奇迹队特权的非</w:t>
      </w:r>
      <w:r w:rsidRPr="00314004">
        <w:rPr>
          <w:lang w:eastAsia="zh-CN"/>
        </w:rPr>
        <w:t xml:space="preserve"> NBA </w:t>
      </w:r>
      <w:r w:rsidRPr="00314004">
        <w:rPr>
          <w:lang w:eastAsia="zh-CN"/>
        </w:rPr>
        <w:t>老板（</w:t>
      </w:r>
      <w:r w:rsidRPr="00314004">
        <w:rPr>
          <w:lang w:eastAsia="zh-CN"/>
        </w:rPr>
        <w:t>“WNBA Greatest Moments”</w:t>
      </w:r>
      <w:r w:rsidRPr="00314004">
        <w:rPr>
          <w:lang w:eastAsia="zh-CN"/>
        </w:rPr>
        <w:t>，</w:t>
      </w:r>
      <w:r w:rsidRPr="00314004">
        <w:rPr>
          <w:lang w:eastAsia="zh-CN"/>
        </w:rPr>
        <w:t>2015</w:t>
      </w:r>
      <w:r w:rsidRPr="00314004">
        <w:rPr>
          <w:lang w:eastAsia="zh-CN"/>
        </w:rPr>
        <w:t>）。</w:t>
      </w:r>
    </w:p>
    <w:p w14:paraId="75FE03F3" w14:textId="77777777" w:rsidR="00314004" w:rsidRPr="00314004" w:rsidRDefault="00314004" w:rsidP="00E81BD8">
      <w:pPr>
        <w:rPr>
          <w:lang w:eastAsia="zh-CN"/>
        </w:rPr>
      </w:pPr>
      <w:r w:rsidRPr="00314004">
        <w:rPr>
          <w:lang w:eastAsia="zh-CN"/>
        </w:rPr>
        <w:t xml:space="preserve">2005 </w:t>
      </w:r>
      <w:r w:rsidRPr="00314004">
        <w:rPr>
          <w:lang w:eastAsia="zh-CN"/>
        </w:rPr>
        <w:t>年，芝加哥天空队成为第二个由非</w:t>
      </w:r>
      <w:r w:rsidRPr="00314004">
        <w:rPr>
          <w:lang w:eastAsia="zh-CN"/>
        </w:rPr>
        <w:t xml:space="preserve"> NBA </w:t>
      </w:r>
      <w:r w:rsidRPr="00314004">
        <w:rPr>
          <w:lang w:eastAsia="zh-CN"/>
        </w:rPr>
        <w:t>实体拥有和经营的</w:t>
      </w:r>
      <w:r w:rsidRPr="00314004">
        <w:rPr>
          <w:lang w:eastAsia="zh-CN"/>
        </w:rPr>
        <w:t xml:space="preserve"> WNBA </w:t>
      </w:r>
      <w:r w:rsidRPr="00314004">
        <w:rPr>
          <w:lang w:eastAsia="zh-CN"/>
        </w:rPr>
        <w:t>特许经营（该团队的第一个赛季是</w:t>
      </w:r>
      <w:r w:rsidRPr="00314004">
        <w:rPr>
          <w:lang w:eastAsia="zh-CN"/>
        </w:rPr>
        <w:t xml:space="preserve"> 2006 </w:t>
      </w:r>
      <w:r w:rsidRPr="00314004">
        <w:rPr>
          <w:lang w:eastAsia="zh-CN"/>
        </w:rPr>
        <w:t>年），华盛顿神秘人队所有权由奇才队老板</w:t>
      </w:r>
      <w:r w:rsidRPr="00314004">
        <w:rPr>
          <w:lang w:eastAsia="zh-CN"/>
        </w:rPr>
        <w:t xml:space="preserve"> Abe Pollin </w:t>
      </w:r>
      <w:r w:rsidRPr="00314004">
        <w:rPr>
          <w:lang w:eastAsia="zh-CN"/>
        </w:rPr>
        <w:t>转移到林肯控股有限责任公司（</w:t>
      </w:r>
      <w:r w:rsidRPr="00314004">
        <w:rPr>
          <w:lang w:eastAsia="zh-CN"/>
        </w:rPr>
        <w:t>“WNBA Greatest Moments”</w:t>
      </w:r>
      <w:r w:rsidRPr="00314004">
        <w:rPr>
          <w:lang w:eastAsia="zh-CN"/>
        </w:rPr>
        <w:t>，</w:t>
      </w:r>
      <w:r w:rsidRPr="00314004">
        <w:rPr>
          <w:lang w:eastAsia="zh-CN"/>
        </w:rPr>
        <w:t>2015</w:t>
      </w:r>
      <w:r w:rsidRPr="00314004">
        <w:rPr>
          <w:lang w:eastAsia="zh-CN"/>
        </w:rPr>
        <w:t>）。</w:t>
      </w:r>
      <w:r w:rsidRPr="00314004">
        <w:rPr>
          <w:lang w:eastAsia="zh-CN"/>
        </w:rPr>
        <w:t xml:space="preserve">Sheila Johnson </w:t>
      </w:r>
      <w:r w:rsidRPr="00314004">
        <w:rPr>
          <w:lang w:eastAsia="zh-CN"/>
        </w:rPr>
        <w:t>随后成为联盟中的第一位女性老板。洛杉矶火花队于</w:t>
      </w:r>
      <w:r w:rsidRPr="00314004">
        <w:rPr>
          <w:lang w:eastAsia="zh-CN"/>
        </w:rPr>
        <w:t xml:space="preserve"> 2006 </w:t>
      </w:r>
      <w:r w:rsidRPr="00314004">
        <w:rPr>
          <w:lang w:eastAsia="zh-CN"/>
        </w:rPr>
        <w:t>年独立拥有，</w:t>
      </w:r>
      <w:r w:rsidRPr="00314004">
        <w:rPr>
          <w:lang w:eastAsia="zh-CN"/>
        </w:rPr>
        <w:t xml:space="preserve">2007 </w:t>
      </w:r>
      <w:r w:rsidRPr="00314004">
        <w:rPr>
          <w:lang w:eastAsia="zh-CN"/>
        </w:rPr>
        <w:t>年的休斯敦彗星队也是如此，尽管彗星在</w:t>
      </w:r>
      <w:r w:rsidRPr="00314004">
        <w:rPr>
          <w:lang w:eastAsia="zh-CN"/>
        </w:rPr>
        <w:t xml:space="preserve"> 2009 </w:t>
      </w:r>
      <w:r w:rsidRPr="00314004">
        <w:rPr>
          <w:lang w:eastAsia="zh-CN"/>
        </w:rPr>
        <w:t>赛季之前就已经弃牌。第六个独立拥有的球队是增扩的亚特兰大梦想队，该队于</w:t>
      </w:r>
      <w:r w:rsidRPr="00314004">
        <w:rPr>
          <w:lang w:eastAsia="zh-CN"/>
        </w:rPr>
        <w:t xml:space="preserve"> 2008 </w:t>
      </w:r>
      <w:r w:rsidRPr="00314004">
        <w:rPr>
          <w:lang w:eastAsia="zh-CN"/>
        </w:rPr>
        <w:t>年开始比赛（</w:t>
      </w:r>
      <w:r w:rsidRPr="00314004">
        <w:rPr>
          <w:lang w:eastAsia="zh-CN"/>
        </w:rPr>
        <w:t>“WNBA Expands”</w:t>
      </w:r>
      <w:r w:rsidRPr="00314004">
        <w:rPr>
          <w:lang w:eastAsia="zh-CN"/>
        </w:rPr>
        <w:t>，</w:t>
      </w:r>
      <w:r w:rsidRPr="00314004">
        <w:rPr>
          <w:lang w:eastAsia="zh-CN"/>
        </w:rPr>
        <w:t xml:space="preserve">2007 </w:t>
      </w:r>
      <w:r w:rsidRPr="00314004">
        <w:rPr>
          <w:lang w:eastAsia="zh-CN"/>
        </w:rPr>
        <w:t>年）。当从底特律搬离时，</w:t>
      </w:r>
      <w:r w:rsidRPr="00314004">
        <w:rPr>
          <w:lang w:eastAsia="zh-CN"/>
        </w:rPr>
        <w:t>Tulsa Shock</w:t>
      </w:r>
      <w:r w:rsidRPr="00314004">
        <w:rPr>
          <w:lang w:eastAsia="zh-CN"/>
        </w:rPr>
        <w:t>（土尔沙震动队）也独立拥有的。</w:t>
      </w:r>
    </w:p>
    <w:p w14:paraId="2CEA69BB" w14:textId="77777777" w:rsidR="00314004" w:rsidRPr="00314004" w:rsidRDefault="00314004" w:rsidP="00E81BD8">
      <w:pPr>
        <w:rPr>
          <w:lang w:eastAsia="zh-CN"/>
        </w:rPr>
      </w:pPr>
      <w:r w:rsidRPr="00314004">
        <w:rPr>
          <w:lang w:eastAsia="zh-CN"/>
        </w:rPr>
        <w:t>联盟开始走向盈利。它的第一份电视协议是与</w:t>
      </w:r>
      <w:r w:rsidRPr="00314004">
        <w:rPr>
          <w:lang w:eastAsia="zh-CN"/>
        </w:rPr>
        <w:t xml:space="preserve"> ABC</w:t>
      </w:r>
      <w:r w:rsidRPr="00314004">
        <w:rPr>
          <w:lang w:eastAsia="zh-CN"/>
        </w:rPr>
        <w:t>，</w:t>
      </w:r>
      <w:r w:rsidRPr="00314004">
        <w:rPr>
          <w:lang w:eastAsia="zh-CN"/>
        </w:rPr>
        <w:t xml:space="preserve">ESPN </w:t>
      </w:r>
      <w:r w:rsidRPr="00314004">
        <w:rPr>
          <w:lang w:eastAsia="zh-CN"/>
        </w:rPr>
        <w:t>和</w:t>
      </w:r>
      <w:r w:rsidRPr="00314004">
        <w:rPr>
          <w:lang w:eastAsia="zh-CN"/>
        </w:rPr>
        <w:t xml:space="preserve"> ESPN2 </w:t>
      </w:r>
      <w:r w:rsidRPr="00314004">
        <w:rPr>
          <w:lang w:eastAsia="zh-CN"/>
        </w:rPr>
        <w:t>签订的为期八年的协议（</w:t>
      </w:r>
      <w:r w:rsidRPr="00314004">
        <w:rPr>
          <w:lang w:eastAsia="zh-CN"/>
        </w:rPr>
        <w:t>2009-2016</w:t>
      </w:r>
      <w:r w:rsidRPr="00314004">
        <w:rPr>
          <w:lang w:eastAsia="zh-CN"/>
        </w:rPr>
        <w:t>），将收取一项转播权费用。包括凤凰城水星和洛杉矶火花队在内球队出售了他们球衣赞助权。</w:t>
      </w:r>
      <w:r w:rsidRPr="00314004">
        <w:rPr>
          <w:lang w:eastAsia="zh-CN"/>
        </w:rPr>
        <w:t>LifeLock</w:t>
      </w:r>
      <w:r w:rsidRPr="00314004">
        <w:rPr>
          <w:lang w:eastAsia="zh-CN"/>
        </w:rPr>
        <w:t>（生命锁公司）和</w:t>
      </w:r>
      <w:r w:rsidRPr="00314004">
        <w:rPr>
          <w:lang w:eastAsia="zh-CN"/>
        </w:rPr>
        <w:t xml:space="preserve"> Farmers Insurance</w:t>
      </w:r>
      <w:r w:rsidRPr="00314004">
        <w:rPr>
          <w:lang w:eastAsia="zh-CN"/>
        </w:rPr>
        <w:t>（农民保险）分别出现在凤凰城和火花队的球衣上。</w:t>
      </w:r>
    </w:p>
    <w:p w14:paraId="37E6E681" w14:textId="77777777" w:rsidR="00314004" w:rsidRPr="00314004" w:rsidRDefault="00314004" w:rsidP="00E81BD8">
      <w:pPr>
        <w:rPr>
          <w:lang w:eastAsia="zh-CN"/>
        </w:rPr>
      </w:pPr>
      <w:r w:rsidRPr="00314004">
        <w:rPr>
          <w:lang w:eastAsia="zh-CN"/>
        </w:rPr>
        <w:t xml:space="preserve">2008 </w:t>
      </w:r>
      <w:r w:rsidRPr="00314004">
        <w:rPr>
          <w:lang w:eastAsia="zh-CN"/>
        </w:rPr>
        <w:t>年，随着联盟继续摆脱单一实体状态，更接近盈利，第三次</w:t>
      </w:r>
      <w:r w:rsidRPr="00314004">
        <w:rPr>
          <w:lang w:eastAsia="zh-CN"/>
        </w:rPr>
        <w:t xml:space="preserve"> CBA </w:t>
      </w:r>
      <w:r w:rsidRPr="00314004">
        <w:rPr>
          <w:lang w:eastAsia="zh-CN"/>
        </w:rPr>
        <w:t>签约。这项为期六年的协议规定，</w:t>
      </w:r>
      <w:r w:rsidRPr="00314004">
        <w:rPr>
          <w:lang w:eastAsia="zh-CN"/>
        </w:rPr>
        <w:t xml:space="preserve">2009 </w:t>
      </w:r>
      <w:r w:rsidRPr="00314004">
        <w:rPr>
          <w:lang w:eastAsia="zh-CN"/>
        </w:rPr>
        <w:t>年</w:t>
      </w:r>
      <w:r w:rsidRPr="00314004">
        <w:rPr>
          <w:lang w:eastAsia="zh-CN"/>
        </w:rPr>
        <w:t xml:space="preserve"> WNBA </w:t>
      </w:r>
      <w:r w:rsidRPr="00314004">
        <w:rPr>
          <w:lang w:eastAsia="zh-CN"/>
        </w:rPr>
        <w:t>每队的工资上限为</w:t>
      </w:r>
      <w:r w:rsidRPr="00314004">
        <w:rPr>
          <w:lang w:eastAsia="zh-CN"/>
        </w:rPr>
        <w:t xml:space="preserve"> 803,000 </w:t>
      </w:r>
      <w:r w:rsidRPr="00314004">
        <w:rPr>
          <w:lang w:eastAsia="zh-CN"/>
        </w:rPr>
        <w:t>美元，并在</w:t>
      </w:r>
      <w:r w:rsidRPr="00314004">
        <w:rPr>
          <w:lang w:eastAsia="zh-CN"/>
        </w:rPr>
        <w:t xml:space="preserve"> 2013 </w:t>
      </w:r>
      <w:r w:rsidRPr="00314004">
        <w:rPr>
          <w:lang w:eastAsia="zh-CN"/>
        </w:rPr>
        <w:lastRenderedPageBreak/>
        <w:t>年增加至</w:t>
      </w:r>
      <w:r w:rsidRPr="00314004">
        <w:rPr>
          <w:lang w:eastAsia="zh-CN"/>
        </w:rPr>
        <w:t xml:space="preserve"> 90 </w:t>
      </w:r>
      <w:r w:rsidRPr="00314004">
        <w:rPr>
          <w:lang w:eastAsia="zh-CN"/>
        </w:rPr>
        <w:t>万美元。对于拥有三年以上</w:t>
      </w:r>
      <w:r w:rsidRPr="00314004">
        <w:rPr>
          <w:lang w:eastAsia="zh-CN"/>
        </w:rPr>
        <w:t xml:space="preserve"> WNBA </w:t>
      </w:r>
      <w:r w:rsidRPr="00314004">
        <w:rPr>
          <w:lang w:eastAsia="zh-CN"/>
        </w:rPr>
        <w:t>经验的球员，最低工资为</w:t>
      </w:r>
      <w:r w:rsidRPr="00314004">
        <w:rPr>
          <w:lang w:eastAsia="zh-CN"/>
        </w:rPr>
        <w:t xml:space="preserve"> 51,000 </w:t>
      </w:r>
      <w:r w:rsidRPr="00314004">
        <w:rPr>
          <w:lang w:eastAsia="zh-CN"/>
        </w:rPr>
        <w:t>美元。六年或六年以上球员的最高工资为</w:t>
      </w:r>
      <w:r w:rsidRPr="00314004">
        <w:rPr>
          <w:lang w:eastAsia="zh-CN"/>
        </w:rPr>
        <w:t xml:space="preserve"> 99,500 </w:t>
      </w:r>
      <w:r w:rsidRPr="00314004">
        <w:rPr>
          <w:lang w:eastAsia="zh-CN"/>
        </w:rPr>
        <w:t>美元。新球员最少为</w:t>
      </w:r>
      <w:r w:rsidRPr="00314004">
        <w:rPr>
          <w:lang w:eastAsia="zh-CN"/>
        </w:rPr>
        <w:t xml:space="preserve"> 35,190 </w:t>
      </w:r>
      <w:r w:rsidRPr="00314004">
        <w:rPr>
          <w:lang w:eastAsia="zh-CN"/>
        </w:rPr>
        <w:t>美元（</w:t>
      </w:r>
      <w:r w:rsidRPr="00314004">
        <w:rPr>
          <w:lang w:eastAsia="zh-CN"/>
        </w:rPr>
        <w:t>Women’s National, 2008</w:t>
      </w:r>
      <w:r w:rsidRPr="00314004">
        <w:rPr>
          <w:lang w:eastAsia="zh-CN"/>
        </w:rPr>
        <w:t>）。在</w:t>
      </w:r>
      <w:r w:rsidRPr="00314004">
        <w:rPr>
          <w:lang w:eastAsia="zh-CN"/>
        </w:rPr>
        <w:t xml:space="preserve"> 2009 </w:t>
      </w:r>
      <w:r w:rsidRPr="00314004">
        <w:rPr>
          <w:lang w:eastAsia="zh-CN"/>
        </w:rPr>
        <w:t>赛季结束后，萨克拉门托君主队倒闭了，自那时起联盟已经有</w:t>
      </w:r>
      <w:r w:rsidRPr="00314004">
        <w:rPr>
          <w:lang w:eastAsia="zh-CN"/>
        </w:rPr>
        <w:t xml:space="preserve"> 12 </w:t>
      </w:r>
      <w:r w:rsidRPr="00314004">
        <w:rPr>
          <w:lang w:eastAsia="zh-CN"/>
        </w:rPr>
        <w:t>支球队参赛。</w:t>
      </w:r>
      <w:r w:rsidRPr="00314004">
        <w:rPr>
          <w:lang w:eastAsia="zh-CN"/>
        </w:rPr>
        <w:t xml:space="preserve">12 </w:t>
      </w:r>
      <w:r w:rsidRPr="00314004">
        <w:rPr>
          <w:lang w:eastAsia="zh-CN"/>
        </w:rPr>
        <w:t>队中有</w:t>
      </w:r>
      <w:r w:rsidRPr="00314004">
        <w:rPr>
          <w:lang w:eastAsia="zh-CN"/>
        </w:rPr>
        <w:t xml:space="preserve"> 7 </w:t>
      </w:r>
      <w:r w:rsidRPr="00314004">
        <w:rPr>
          <w:lang w:eastAsia="zh-CN"/>
        </w:rPr>
        <w:t>队被</w:t>
      </w:r>
      <w:r w:rsidRPr="00314004">
        <w:rPr>
          <w:lang w:eastAsia="zh-CN"/>
        </w:rPr>
        <w:t xml:space="preserve"> NBA </w:t>
      </w:r>
      <w:r w:rsidRPr="00314004">
        <w:rPr>
          <w:lang w:eastAsia="zh-CN"/>
        </w:rPr>
        <w:t>以外的实体所拥有。</w:t>
      </w:r>
    </w:p>
    <w:p w14:paraId="3025A5DA" w14:textId="77777777" w:rsidR="00314004" w:rsidRPr="00314004" w:rsidRDefault="00314004" w:rsidP="00E81BD8">
      <w:pPr>
        <w:rPr>
          <w:lang w:eastAsia="zh-CN"/>
        </w:rPr>
      </w:pPr>
      <w:r w:rsidRPr="00314004">
        <w:rPr>
          <w:lang w:eastAsia="zh-CN"/>
        </w:rPr>
        <w:t>第四次</w:t>
      </w:r>
      <w:r w:rsidRPr="00314004">
        <w:rPr>
          <w:lang w:eastAsia="zh-CN"/>
        </w:rPr>
        <w:t xml:space="preserve"> CBA </w:t>
      </w:r>
      <w:r w:rsidRPr="00314004">
        <w:rPr>
          <w:lang w:eastAsia="zh-CN"/>
        </w:rPr>
        <w:t>于</w:t>
      </w:r>
      <w:r w:rsidRPr="00314004">
        <w:rPr>
          <w:lang w:eastAsia="zh-CN"/>
        </w:rPr>
        <w:t xml:space="preserve"> 2014 </w:t>
      </w:r>
      <w:r w:rsidRPr="00314004">
        <w:rPr>
          <w:lang w:eastAsia="zh-CN"/>
        </w:rPr>
        <w:t>年签约并持续到</w:t>
      </w:r>
      <w:r w:rsidRPr="00314004">
        <w:rPr>
          <w:lang w:eastAsia="zh-CN"/>
        </w:rPr>
        <w:t xml:space="preserve"> 2021 </w:t>
      </w:r>
      <w:r w:rsidRPr="00314004">
        <w:rPr>
          <w:lang w:eastAsia="zh-CN"/>
        </w:rPr>
        <w:t>年。这次</w:t>
      </w:r>
      <w:r w:rsidRPr="00314004">
        <w:rPr>
          <w:lang w:eastAsia="zh-CN"/>
        </w:rPr>
        <w:t xml:space="preserve"> CBA </w:t>
      </w:r>
      <w:r w:rsidRPr="00314004">
        <w:rPr>
          <w:lang w:eastAsia="zh-CN"/>
        </w:rPr>
        <w:t>为每支球队上场名单增加到</w:t>
      </w:r>
      <w:r w:rsidRPr="00314004">
        <w:rPr>
          <w:lang w:eastAsia="zh-CN"/>
        </w:rPr>
        <w:t xml:space="preserve"> 12 </w:t>
      </w:r>
      <w:r w:rsidRPr="00314004">
        <w:rPr>
          <w:lang w:eastAsia="zh-CN"/>
        </w:rPr>
        <w:t>人。</w:t>
      </w:r>
      <w:r w:rsidRPr="00314004">
        <w:rPr>
          <w:lang w:eastAsia="zh-CN"/>
        </w:rPr>
        <w:t xml:space="preserve">2014 </w:t>
      </w:r>
      <w:r w:rsidRPr="00314004">
        <w:rPr>
          <w:lang w:eastAsia="zh-CN"/>
        </w:rPr>
        <w:t>年最高工资设定为</w:t>
      </w:r>
      <w:r w:rsidRPr="00314004">
        <w:rPr>
          <w:lang w:eastAsia="zh-CN"/>
        </w:rPr>
        <w:t xml:space="preserve"> 107,000 </w:t>
      </w:r>
      <w:r w:rsidRPr="00314004">
        <w:rPr>
          <w:lang w:eastAsia="zh-CN"/>
        </w:rPr>
        <w:t>美元，并承诺在本次集体谈判协议期间增加。最低工资设定为</w:t>
      </w:r>
      <w:r w:rsidRPr="00314004">
        <w:rPr>
          <w:lang w:eastAsia="zh-CN"/>
        </w:rPr>
        <w:t xml:space="preserve"> 37,950 </w:t>
      </w:r>
      <w:r w:rsidRPr="00314004">
        <w:rPr>
          <w:lang w:eastAsia="zh-CN"/>
        </w:rPr>
        <w:t>美元，</w:t>
      </w:r>
      <w:r w:rsidRPr="00314004">
        <w:rPr>
          <w:lang w:eastAsia="zh-CN"/>
        </w:rPr>
        <w:t xml:space="preserve">3 </w:t>
      </w:r>
      <w:r w:rsidRPr="00314004">
        <w:rPr>
          <w:lang w:eastAsia="zh-CN"/>
        </w:rPr>
        <w:t>年以上联赛经验的老将最低工资为</w:t>
      </w:r>
      <w:r w:rsidRPr="00314004">
        <w:rPr>
          <w:lang w:eastAsia="zh-CN"/>
        </w:rPr>
        <w:t xml:space="preserve"> 50,000 </w:t>
      </w:r>
      <w:r w:rsidRPr="00314004">
        <w:rPr>
          <w:lang w:eastAsia="zh-CN"/>
        </w:rPr>
        <w:t>美元。每个球队的工资上限为</w:t>
      </w:r>
      <w:r w:rsidRPr="00314004">
        <w:rPr>
          <w:lang w:eastAsia="zh-CN"/>
        </w:rPr>
        <w:t xml:space="preserve"> 750,000 </w:t>
      </w:r>
      <w:r w:rsidRPr="00314004">
        <w:rPr>
          <w:lang w:eastAsia="zh-CN"/>
        </w:rPr>
        <w:t>美元。球队可以超过上限的</w:t>
      </w:r>
      <w:r w:rsidRPr="00314004">
        <w:rPr>
          <w:lang w:eastAsia="zh-CN"/>
        </w:rPr>
        <w:t xml:space="preserve"> 4</w:t>
      </w:r>
      <w:r w:rsidRPr="00314004">
        <w:rPr>
          <w:lang w:eastAsia="zh-CN"/>
        </w:rPr>
        <w:t>％（</w:t>
      </w:r>
      <w:r w:rsidRPr="00314004">
        <w:rPr>
          <w:lang w:eastAsia="zh-CN"/>
        </w:rPr>
        <w:t>“WNBA salaries 2015”</w:t>
      </w:r>
      <w:r w:rsidRPr="00314004">
        <w:rPr>
          <w:lang w:eastAsia="zh-CN"/>
        </w:rPr>
        <w:t>，</w:t>
      </w:r>
      <w:r w:rsidRPr="00314004">
        <w:rPr>
          <w:lang w:eastAsia="zh-CN"/>
        </w:rPr>
        <w:t>2015</w:t>
      </w:r>
      <w:r w:rsidRPr="00314004">
        <w:rPr>
          <w:lang w:eastAsia="zh-CN"/>
        </w:rPr>
        <w:t>）。</w:t>
      </w:r>
    </w:p>
    <w:p w14:paraId="2F585E82" w14:textId="77777777" w:rsidR="00314004" w:rsidRPr="00314004" w:rsidRDefault="00314004" w:rsidP="00E81BD8">
      <w:pPr>
        <w:rPr>
          <w:lang w:eastAsia="zh-CN"/>
        </w:rPr>
      </w:pPr>
      <w:r w:rsidRPr="00314004">
        <w:rPr>
          <w:lang w:eastAsia="zh-CN"/>
        </w:rPr>
        <w:t>联盟的曝光度仍然是一个值得关注的问题。自</w:t>
      </w:r>
      <w:r w:rsidRPr="00314004">
        <w:rPr>
          <w:lang w:eastAsia="zh-CN"/>
        </w:rPr>
        <w:t xml:space="preserve"> 2006 </w:t>
      </w:r>
      <w:r w:rsidRPr="00314004">
        <w:rPr>
          <w:lang w:eastAsia="zh-CN"/>
        </w:rPr>
        <w:t>年被购买后，火花队每年都会亏钱。该球队计划在</w:t>
      </w:r>
      <w:r w:rsidRPr="00314004">
        <w:rPr>
          <w:lang w:eastAsia="zh-CN"/>
        </w:rPr>
        <w:t xml:space="preserve"> 2014 </w:t>
      </w:r>
      <w:r w:rsidRPr="00314004">
        <w:rPr>
          <w:lang w:eastAsia="zh-CN"/>
        </w:rPr>
        <w:t>年出售时损失已经超过</w:t>
      </w:r>
      <w:r w:rsidRPr="00314004">
        <w:rPr>
          <w:lang w:eastAsia="zh-CN"/>
        </w:rPr>
        <w:t xml:space="preserve"> 100 </w:t>
      </w:r>
      <w:r w:rsidRPr="00314004">
        <w:rPr>
          <w:lang w:eastAsia="zh-CN"/>
        </w:rPr>
        <w:t>万美元。魔术师约翰逊在球队挂牌后两个月后购买了该队（</w:t>
      </w:r>
      <w:r w:rsidRPr="00314004">
        <w:rPr>
          <w:lang w:eastAsia="zh-CN"/>
        </w:rPr>
        <w:t>D'Hippolito</w:t>
      </w:r>
      <w:r w:rsidRPr="00314004">
        <w:rPr>
          <w:lang w:eastAsia="zh-CN"/>
        </w:rPr>
        <w:t>，</w:t>
      </w:r>
      <w:r w:rsidRPr="00314004">
        <w:rPr>
          <w:lang w:eastAsia="zh-CN"/>
        </w:rPr>
        <w:t xml:space="preserve">2014 </w:t>
      </w:r>
      <w:r w:rsidRPr="00314004">
        <w:rPr>
          <w:lang w:eastAsia="zh-CN"/>
        </w:rPr>
        <w:t>年）。在</w:t>
      </w:r>
      <w:r w:rsidRPr="00314004">
        <w:rPr>
          <w:lang w:eastAsia="zh-CN"/>
        </w:rPr>
        <w:t xml:space="preserve"> 2014 </w:t>
      </w:r>
      <w:r w:rsidRPr="00314004">
        <w:rPr>
          <w:lang w:eastAsia="zh-CN"/>
        </w:rPr>
        <w:t>赛季结束后，</w:t>
      </w:r>
      <w:r w:rsidRPr="00314004">
        <w:rPr>
          <w:lang w:eastAsia="zh-CN"/>
        </w:rPr>
        <w:t xml:space="preserve">WNBA </w:t>
      </w:r>
      <w:r w:rsidRPr="00314004">
        <w:rPr>
          <w:lang w:eastAsia="zh-CN"/>
        </w:rPr>
        <w:t>预计有六支球队将盈利。</w:t>
      </w:r>
    </w:p>
    <w:p w14:paraId="6C2E718C" w14:textId="77777777" w:rsidR="00314004" w:rsidRPr="00314004" w:rsidRDefault="00314004" w:rsidP="007A55A2">
      <w:pPr>
        <w:pStyle w:val="3"/>
      </w:pPr>
      <w:bookmarkStart w:id="21" w:name="_GoBack"/>
      <w:bookmarkEnd w:id="21"/>
      <w:r w:rsidRPr="00314004">
        <w:t>案例问题</w:t>
      </w:r>
    </w:p>
    <w:p w14:paraId="4CC6FD46" w14:textId="77777777" w:rsidR="00314004" w:rsidRPr="00314004" w:rsidRDefault="00314004" w:rsidP="00D30DF0">
      <w:pPr>
        <w:pStyle w:val="2"/>
        <w:numPr>
          <w:ilvl w:val="0"/>
          <w:numId w:val="20"/>
        </w:numPr>
        <w:ind w:leftChars="0"/>
      </w:pPr>
      <w:r w:rsidRPr="00314004">
        <w:t>为什么</w:t>
      </w:r>
      <w:r w:rsidRPr="00314004">
        <w:t xml:space="preserve"> WNBA </w:t>
      </w:r>
      <w:r w:rsidRPr="00314004">
        <w:t>在成立时构建为单一实体联盟？该结构为联盟提供了哪些优势和劣势？</w:t>
      </w:r>
    </w:p>
    <w:p w14:paraId="08EF3230" w14:textId="77777777" w:rsidR="00314004" w:rsidRPr="00314004" w:rsidRDefault="00314004" w:rsidP="00D30DF0">
      <w:pPr>
        <w:pStyle w:val="2"/>
        <w:numPr>
          <w:ilvl w:val="0"/>
          <w:numId w:val="20"/>
        </w:numPr>
        <w:ind w:leftChars="0"/>
      </w:pPr>
      <w:r w:rsidRPr="00314004">
        <w:t>第一次集体谈判协议（</w:t>
      </w:r>
      <w:r w:rsidRPr="00314004">
        <w:t>CBA</w:t>
      </w:r>
      <w:r w:rsidRPr="00314004">
        <w:t>）对</w:t>
      </w:r>
      <w:r w:rsidRPr="00314004">
        <w:t xml:space="preserve"> WNBA </w:t>
      </w:r>
      <w:r w:rsidRPr="00314004">
        <w:t>有什么影响，每个</w:t>
      </w:r>
      <w:r w:rsidRPr="00314004">
        <w:t xml:space="preserve"> CBA </w:t>
      </w:r>
      <w:r w:rsidRPr="00314004">
        <w:t>如何影响联盟的盈利？</w:t>
      </w:r>
    </w:p>
    <w:p w14:paraId="5B65010D" w14:textId="77777777" w:rsidR="00314004" w:rsidRPr="00314004" w:rsidRDefault="00314004" w:rsidP="00D30DF0">
      <w:pPr>
        <w:pStyle w:val="2"/>
        <w:numPr>
          <w:ilvl w:val="0"/>
          <w:numId w:val="20"/>
        </w:numPr>
        <w:ind w:leftChars="0"/>
      </w:pPr>
      <w:r w:rsidRPr="00314004">
        <w:t>是什么因素导致</w:t>
      </w:r>
      <w:r w:rsidRPr="00314004">
        <w:t xml:space="preserve"> WNBA </w:t>
      </w:r>
      <w:r w:rsidRPr="00314004">
        <w:t>摆脱单一实体结构？</w:t>
      </w:r>
    </w:p>
    <w:p w14:paraId="4CE6309B" w14:textId="77777777" w:rsidR="00314004" w:rsidRPr="00314004" w:rsidRDefault="00314004" w:rsidP="00D30DF0">
      <w:pPr>
        <w:pStyle w:val="2"/>
        <w:numPr>
          <w:ilvl w:val="0"/>
          <w:numId w:val="20"/>
        </w:numPr>
        <w:ind w:leftChars="0"/>
      </w:pPr>
      <w:r w:rsidRPr="00314004">
        <w:t>对于新联赛，为什么单一实体结构具有吸引力？在某些时候，初创联盟是否有必要摆脱这种结构？为什么有必要或不必要？</w:t>
      </w:r>
    </w:p>
    <w:p w14:paraId="35E37ED4" w14:textId="77777777" w:rsidR="00CB4C2D" w:rsidRPr="00314004" w:rsidRDefault="00CC179E" w:rsidP="00CC179E">
      <w:pPr>
        <w:pStyle w:val="20"/>
        <w:rPr>
          <w:lang w:eastAsia="zh-CN"/>
        </w:rPr>
      </w:pPr>
      <w:r w:rsidRPr="00CC179E">
        <w:rPr>
          <w:rFonts w:hint="eastAsia"/>
          <w:lang w:eastAsia="zh-CN"/>
        </w:rPr>
        <w:t>参考文献</w:t>
      </w:r>
    </w:p>
    <w:p w14:paraId="738560A8" w14:textId="77777777" w:rsidR="00E72CA2" w:rsidRPr="007922B7" w:rsidRDefault="008B1AFA" w:rsidP="007922B7">
      <w:pPr>
        <w:pStyle w:val="32"/>
      </w:pPr>
      <w:r w:rsidRPr="007922B7">
        <w:t xml:space="preserve">About the WNBPA (2015). Retrieved from </w:t>
      </w:r>
      <w:hyperlink r:id="rId9" w:history="1">
        <w:r w:rsidR="00E72CA2" w:rsidRPr="007922B7">
          <w:rPr>
            <w:rStyle w:val="af"/>
            <w:b w:val="0"/>
            <w:color w:val="auto"/>
            <w:lang w:eastAsia="en-US"/>
          </w:rPr>
          <w:t>http://wnbpa.com/about/</w:t>
        </w:r>
      </w:hyperlink>
      <w:r w:rsidRPr="007922B7">
        <w:t>.</w:t>
      </w:r>
    </w:p>
    <w:p w14:paraId="5ED9FE79" w14:textId="77777777" w:rsidR="00094FCF" w:rsidRPr="007922B7" w:rsidRDefault="008B1AFA" w:rsidP="007922B7">
      <w:pPr>
        <w:pStyle w:val="32"/>
      </w:pPr>
      <w:r w:rsidRPr="007922B7">
        <w:t>Bagli, C.V. (2009, June 29). As arenas sprout, a scramble to keep them filled. The New York Times. Retrieve</w:t>
      </w:r>
      <w:r w:rsidR="00E72CA2" w:rsidRPr="007922B7">
        <w:t xml:space="preserve">d from </w:t>
      </w:r>
      <w:hyperlink r:id="rId10" w:history="1">
        <w:r w:rsidR="00E72CA2" w:rsidRPr="007922B7">
          <w:rPr>
            <w:rStyle w:val="af"/>
            <w:b w:val="0"/>
            <w:color w:val="auto"/>
            <w:lang w:eastAsia="en-US"/>
          </w:rPr>
          <w:t>http://www.nytimes.com/2009/06/29/nyregion/29arenas.html</w:t>
        </w:r>
      </w:hyperlink>
      <w:r w:rsidRPr="007922B7">
        <w:t>.</w:t>
      </w:r>
    </w:p>
    <w:p w14:paraId="6C044218" w14:textId="77777777" w:rsidR="00094FCF" w:rsidRPr="007922B7" w:rsidRDefault="008B1AFA" w:rsidP="007922B7">
      <w:pPr>
        <w:pStyle w:val="32"/>
      </w:pPr>
      <w:r w:rsidRPr="007922B7">
        <w:t>Bailout bill includes tax breaks for NASCAR tracks, facilities (2008, October</w:t>
      </w:r>
      <w:r w:rsidR="00484075" w:rsidRPr="007922B7">
        <w:t xml:space="preserve"> 6).</w:t>
      </w:r>
      <w:r w:rsidRPr="007922B7">
        <w:t>Sports</w:t>
      </w:r>
      <w:r w:rsidR="003F2E0C" w:rsidRPr="007922B7">
        <w:t xml:space="preserve"> </w:t>
      </w:r>
      <w:r w:rsidRPr="007922B7">
        <w:t xml:space="preserve">Business Daily. Retrieved from </w:t>
      </w:r>
      <w:hyperlink r:id="rId11" w:history="1">
        <w:r w:rsidR="00094FCF" w:rsidRPr="007922B7">
          <w:t>www.sportsbusinessdai-ly.com/article/124459</w:t>
        </w:r>
      </w:hyperlink>
      <w:r w:rsidRPr="007922B7">
        <w:t>.</w:t>
      </w:r>
    </w:p>
    <w:p w14:paraId="7A688043" w14:textId="77777777" w:rsidR="00EA0C18" w:rsidRPr="007922B7" w:rsidRDefault="008B1AFA" w:rsidP="007922B7">
      <w:pPr>
        <w:pStyle w:val="32"/>
      </w:pPr>
      <w:r w:rsidRPr="007922B7">
        <w:t xml:space="preserve">Baker, G. (2015, February 15). Team owners now want “entertainment districts.” The Seattle Times. Retrieved from </w:t>
      </w:r>
      <w:hyperlink r:id="rId12" w:history="1">
        <w:r w:rsidR="00EA0C18" w:rsidRPr="007922B7">
          <w:t>http://www.seattletimes.co-m/sports/hockey/team-owners-now-want-entertainment-districts/</w:t>
        </w:r>
      </w:hyperlink>
      <w:r w:rsidRPr="007922B7">
        <w:t>.</w:t>
      </w:r>
    </w:p>
    <w:p w14:paraId="160D79C3" w14:textId="77777777" w:rsidR="001A20EC" w:rsidRPr="007922B7" w:rsidRDefault="008B1AFA" w:rsidP="007922B7">
      <w:pPr>
        <w:pStyle w:val="32"/>
      </w:pPr>
      <w:r w:rsidRPr="007922B7">
        <w:t>Barragan, J. (2014, March 24). LPGA Tour’s new international focus opens up a world of possibilities. Los Angeles Times. Retrieved from</w:t>
      </w:r>
      <w:r w:rsidR="0074054A" w:rsidRPr="007922B7">
        <w:t xml:space="preserve"> </w:t>
      </w:r>
      <w:hyperlink r:id="rId13" w:history="1">
        <w:r w:rsidR="001A20EC" w:rsidRPr="007922B7">
          <w:t>http://articles.latimes.com/2014mar/24/sports/la-sp-lpga-tour-20140325</w:t>
        </w:r>
      </w:hyperlink>
      <w:r w:rsidRPr="007922B7">
        <w:t>.</w:t>
      </w:r>
    </w:p>
    <w:p w14:paraId="1E04E537" w14:textId="77777777" w:rsidR="00BE0EE2" w:rsidRPr="007922B7" w:rsidRDefault="008B1AFA" w:rsidP="007922B7">
      <w:pPr>
        <w:pStyle w:val="32"/>
      </w:pPr>
      <w:r w:rsidRPr="007922B7">
        <w:lastRenderedPageBreak/>
        <w:t>Brigham, E.F., &amp; Houston, J.F. (2012). Fundamentals of financial management (13th ed.). Mason, OH: Cengage Learning.</w:t>
      </w:r>
    </w:p>
    <w:p w14:paraId="3CDA2B60" w14:textId="77777777" w:rsidR="004521F9" w:rsidRPr="007922B7" w:rsidRDefault="008B1AFA" w:rsidP="007922B7">
      <w:pPr>
        <w:pStyle w:val="32"/>
      </w:pPr>
      <w:r w:rsidRPr="007922B7">
        <w:t>Broughton, D. (2002, March 11–17). Methodology. SportsBusiness Journal, 4 (47), 25–26.</w:t>
      </w:r>
    </w:p>
    <w:p w14:paraId="18BEC4CA" w14:textId="77777777" w:rsidR="004521F9" w:rsidRPr="007922B7" w:rsidRDefault="008B1AFA" w:rsidP="007922B7">
      <w:pPr>
        <w:pStyle w:val="32"/>
      </w:pPr>
      <w:r w:rsidRPr="007922B7">
        <w:t>Brown, M. (2015, February 27). Bambinazo! MLB.com hits homerun with bilingual release of ‘At Bat’ for iphone, ipad, and more. Forbes.Retrieved from http://www. forbes.com/sites/maurybrown/2015/02/27/bambinazo-mlb-com-hits-homerun-with-bilingual-release-of-at-bat-f-o r-iphone-ipad-and-more/.</w:t>
      </w:r>
    </w:p>
    <w:p w14:paraId="699034B9" w14:textId="77777777" w:rsidR="00114AEE" w:rsidRPr="007922B7" w:rsidRDefault="008B1AFA" w:rsidP="007922B7">
      <w:pPr>
        <w:pStyle w:val="32"/>
      </w:pPr>
      <w:r w:rsidRPr="007922B7">
        <w:t>Brundtland, G.H. (1987, March). Our common future: Report of the world commission on environment and development. New York: OxfordUniversity Press.</w:t>
      </w:r>
    </w:p>
    <w:p w14:paraId="5C439803" w14:textId="77777777" w:rsidR="00E64784" w:rsidRPr="007922B7" w:rsidRDefault="008B1AFA" w:rsidP="007922B7">
      <w:pPr>
        <w:pStyle w:val="32"/>
      </w:pPr>
      <w:r w:rsidRPr="007922B7">
        <w:t xml:space="preserve">Burnside, S. (2011, May 30). Owners to blame for Thrashers’ failure. ESPN.com . Retrieved from </w:t>
      </w:r>
      <w:hyperlink r:id="rId14" w:history="1">
        <w:r w:rsidR="00E64784" w:rsidRPr="007922B7">
          <w:t>http://sports.espn.go.com/nhl/columns/stor-y?columnist=burnside_scott&amp;id=6611534</w:t>
        </w:r>
      </w:hyperlink>
      <w:r w:rsidRPr="007922B7">
        <w:t>.</w:t>
      </w:r>
    </w:p>
    <w:p w14:paraId="282BA021" w14:textId="77777777" w:rsidR="00E64784" w:rsidRPr="007922B7" w:rsidRDefault="008B1AFA" w:rsidP="007922B7">
      <w:pPr>
        <w:pStyle w:val="32"/>
      </w:pPr>
      <w:r w:rsidRPr="007922B7">
        <w:t xml:space="preserve">Caraviello, D. (2007, September 17). Economic reality forces Pettys to explore change. NASCAR.com . Retrieved from </w:t>
      </w:r>
      <w:hyperlink r:id="rId15" w:history="1">
        <w:r w:rsidR="00E64784" w:rsidRPr="007922B7">
          <w:t>http://about.nascar.com/-2007/news/headlines/cup/09/17/kpetty.blabonte.petty.partnership</w:t>
        </w:r>
      </w:hyperlink>
      <w:r w:rsidRPr="007922B7">
        <w:t>.</w:t>
      </w:r>
    </w:p>
    <w:p w14:paraId="2CAAE130" w14:textId="77777777" w:rsidR="00E64784" w:rsidRPr="007922B7" w:rsidRDefault="008B1AFA" w:rsidP="007922B7">
      <w:pPr>
        <w:pStyle w:val="32"/>
      </w:pPr>
      <w:r w:rsidRPr="007922B7">
        <w:t>Caruso, D. (2012, March 30). Taxpayers now own Nationwide Arena. The Columbus Dispatch. Retrieved from bluejacketsxtra.dispatch.com/c-ontent/stories/2012/03/30/taxpayers-now-own-nationwide-arena.html.</w:t>
      </w:r>
    </w:p>
    <w:p w14:paraId="328DC80E" w14:textId="77777777" w:rsidR="00E64784" w:rsidRPr="007922B7" w:rsidRDefault="008B1AFA" w:rsidP="007922B7">
      <w:pPr>
        <w:pStyle w:val="32"/>
      </w:pPr>
      <w:r w:rsidRPr="007922B7">
        <w:t xml:space="preserve">Cave, A. (2015, May 13). The potential of sport: A </w:t>
      </w:r>
      <w:r w:rsidRPr="007922B7">
        <w:rPr>
          <w:rFonts w:hint="eastAsia"/>
        </w:rPr>
        <w:t>£</w:t>
      </w:r>
      <w:r w:rsidRPr="007922B7">
        <w:t>20 billion industry. The Telegraph. Retrieved from http://www. telegraph.co.uk/sponsored/-business/business-sport-series/11604008/potential-of-sport-20billion-industry.html.</w:t>
      </w:r>
    </w:p>
    <w:p w14:paraId="04407DDB" w14:textId="77777777" w:rsidR="00E64784" w:rsidRPr="007922B7" w:rsidRDefault="008B1AFA" w:rsidP="007922B7">
      <w:pPr>
        <w:pStyle w:val="32"/>
      </w:pPr>
      <w:r w:rsidRPr="007922B7">
        <w:t xml:space="preserve">Cicalese, C.R. (2015, February 3). The tax man collects from everyone, even the jocks. Above the Law Redline. Retrieved from </w:t>
      </w:r>
      <w:hyperlink r:id="rId16" w:history="1">
        <w:r w:rsidR="00E64784" w:rsidRPr="007922B7">
          <w:t>http://www.atlr-edline.com/the-tax-man-collects-from-everyone-even-the-jocks-1682470238</w:t>
        </w:r>
      </w:hyperlink>
      <w:r w:rsidRPr="007922B7">
        <w:t>.</w:t>
      </w:r>
    </w:p>
    <w:p w14:paraId="3928F9F3" w14:textId="77777777" w:rsidR="00E64784" w:rsidRPr="007922B7" w:rsidRDefault="008B1AFA" w:rsidP="007922B7">
      <w:pPr>
        <w:pStyle w:val="32"/>
      </w:pPr>
      <w:r w:rsidRPr="007922B7">
        <w:t>Cohen, B. (2013, November 8). The odd economics of Stanford football. The Wall Street Journal. Retrieved from www.wsj.com/articles/SB10-001424052702304672404579 181803355000052.</w:t>
      </w:r>
    </w:p>
    <w:p w14:paraId="7409AC60" w14:textId="77777777" w:rsidR="00E64784" w:rsidRPr="007922B7" w:rsidRDefault="008B1AFA" w:rsidP="007922B7">
      <w:pPr>
        <w:pStyle w:val="32"/>
      </w:pPr>
      <w:r w:rsidRPr="007922B7">
        <w:t>College bowl payouts surpass $500 million (2015, April 11). ESPN.com . Retrieved from http://espn.go.com/college-football/story/_/id/126885-17/college-bowl-game-payouts-surpass-500-million-fir st-year-college-football-playoff.</w:t>
      </w:r>
    </w:p>
    <w:p w14:paraId="3226DB8F" w14:textId="77777777" w:rsidR="00E64784" w:rsidRPr="007922B7" w:rsidRDefault="008B1AFA" w:rsidP="007922B7">
      <w:pPr>
        <w:pStyle w:val="32"/>
      </w:pPr>
      <w:r w:rsidRPr="007922B7">
        <w:t>Collins, M., &amp; Rubin, R. (2015, February 2). College sports ticket tax break would vanish in Obama budget. Bloomberg Business. Retrievedfrom http://www.bloomberg.com/news/articles/2015–02– 02/college-sports-ticket-tax-break-would-vanish-under-obama-budget.</w:t>
      </w:r>
    </w:p>
    <w:p w14:paraId="17C1BA05" w14:textId="77777777" w:rsidR="00E64784" w:rsidRPr="007922B7" w:rsidRDefault="008B1AFA" w:rsidP="007922B7">
      <w:pPr>
        <w:pStyle w:val="32"/>
      </w:pPr>
      <w:r w:rsidRPr="007922B7">
        <w:t xml:space="preserve">D’Alessandro, A. (2015, March 19). Canada mandates a la carte cable pricing. Deadline Hollywood. Retrieved from </w:t>
      </w:r>
      <w:hyperlink r:id="rId17" w:history="1">
        <w:r w:rsidR="00E64784" w:rsidRPr="007922B7">
          <w:t>http://deadline.com/201-5/03/canada-cable-tv-a-la-carte-pricing-bundle-1201395584/</w:t>
        </w:r>
      </w:hyperlink>
      <w:r w:rsidRPr="007922B7">
        <w:t>.</w:t>
      </w:r>
    </w:p>
    <w:p w14:paraId="7E0A06B6" w14:textId="77777777" w:rsidR="00E64784" w:rsidRPr="007922B7" w:rsidRDefault="008B1AFA" w:rsidP="007922B7">
      <w:pPr>
        <w:pStyle w:val="32"/>
      </w:pPr>
      <w:r w:rsidRPr="007922B7">
        <w:t xml:space="preserve">D’Hippolito, J. (2014, February 5). Magic Johnson steps in to rescue Los Angeles Sparks. The New York Times. Retrieved from </w:t>
      </w:r>
      <w:hyperlink r:id="rId18" w:history="1">
        <w:r w:rsidR="00E64784" w:rsidRPr="007922B7">
          <w:t>http://www.nyt-imes.com/2014/02/06/sports/basketball/magic-johnson-steps-in-to-rescue-los-angeles-sparks.html?_r=0</w:t>
        </w:r>
      </w:hyperlink>
      <w:r w:rsidRPr="007922B7">
        <w:t>.</w:t>
      </w:r>
    </w:p>
    <w:p w14:paraId="61B07D76" w14:textId="77777777" w:rsidR="00E64784" w:rsidRPr="007922B7" w:rsidRDefault="008B1AFA" w:rsidP="007922B7">
      <w:pPr>
        <w:pStyle w:val="32"/>
      </w:pPr>
      <w:r w:rsidRPr="007922B7">
        <w:lastRenderedPageBreak/>
        <w:t>Economy could affect Cowboys’ stadium naming-rights search (2008, October 20). SportsBusiness Daily. Retrieved from http://www.sportsbu-sinessdaily.com/article/124822.Federal Baseball Club v. National League, 259 U.S. 200 (1922).</w:t>
      </w:r>
    </w:p>
    <w:p w14:paraId="4AC9EFC2" w14:textId="77777777" w:rsidR="00E64784" w:rsidRPr="007922B7" w:rsidRDefault="008B1AFA" w:rsidP="007922B7">
      <w:pPr>
        <w:pStyle w:val="32"/>
      </w:pPr>
      <w:r w:rsidRPr="007922B7">
        <w:t>Flood v. Kuhn, 407 U.S. 258 (1972).</w:t>
      </w:r>
    </w:p>
    <w:p w14:paraId="3FFFC1CA" w14:textId="77777777" w:rsidR="00E64784" w:rsidRPr="007922B7" w:rsidRDefault="008B1AFA" w:rsidP="007922B7">
      <w:pPr>
        <w:pStyle w:val="32"/>
      </w:pPr>
      <w:r w:rsidRPr="007922B7">
        <w:t xml:space="preserve">Florio, M. (2011, November 7). Partial public ownership of Vikings doesn’t mesh with league rules. NBC Sports. Retrieved from </w:t>
      </w:r>
      <w:hyperlink r:id="rId19" w:history="1">
        <w:r w:rsidR="00E64784" w:rsidRPr="007922B7">
          <w:t>http://profoot-balltalk.nbcsports.com/2011/11/07/partial-public-ownership-of-vikings-doesnt-mesh-with-league-rules/</w:t>
        </w:r>
      </w:hyperlink>
      <w:r w:rsidRPr="007922B7">
        <w:t>.</w:t>
      </w:r>
    </w:p>
    <w:p w14:paraId="51BA33D4" w14:textId="77777777" w:rsidR="00E64784" w:rsidRPr="007922B7" w:rsidRDefault="008B1AFA" w:rsidP="007922B7">
      <w:pPr>
        <w:pStyle w:val="32"/>
      </w:pPr>
      <w:r w:rsidRPr="007922B7">
        <w:t>Foster, G., Greyser, S.A., &amp; Walsh, B. (2005). The business of sports. New York: South-Western College Publishers.</w:t>
      </w:r>
    </w:p>
    <w:p w14:paraId="6F6336DC" w14:textId="77777777" w:rsidR="00E64784" w:rsidRPr="007922B7" w:rsidRDefault="008B1AFA" w:rsidP="007922B7">
      <w:pPr>
        <w:pStyle w:val="32"/>
      </w:pPr>
      <w:r w:rsidRPr="007922B7">
        <w:t>Fraser v. Major League Soccer, LLC, 180 F.R.D. 178 (D. Mass. 1998).</w:t>
      </w:r>
    </w:p>
    <w:p w14:paraId="4C3C96E0" w14:textId="77777777" w:rsidR="00E64784" w:rsidRPr="007922B7" w:rsidRDefault="008B1AFA" w:rsidP="007922B7">
      <w:pPr>
        <w:pStyle w:val="32"/>
      </w:pPr>
      <w:r w:rsidRPr="007922B7">
        <w:t>Glass, A. (2014, August 14). SEC network: What you should know. Forbes.com . Retrieved from http://www.forbes. com/sites/alanaglass/2014/-08/14/sec-network-what-you-should-know/.</w:t>
      </w:r>
    </w:p>
    <w:p w14:paraId="4B74DA14" w14:textId="77777777" w:rsidR="00E64784" w:rsidRPr="007922B7" w:rsidRDefault="008B1AFA" w:rsidP="007922B7">
      <w:pPr>
        <w:pStyle w:val="32"/>
      </w:pPr>
      <w:r w:rsidRPr="007922B7">
        <w:t xml:space="preserve">Harwell, D., &amp; Hobson, W. (2015, April 28). The NFL is dropping its tax-exempt status. Why that ends up helping them out. The WashingtonPost. Retrieved from </w:t>
      </w:r>
      <w:hyperlink r:id="rId20" w:history="1">
        <w:r w:rsidR="00E64784" w:rsidRPr="007922B7">
          <w:t>www.washingtonpost.com/news/business/wp/2015/04/28/the-nfl-is-dropping-its-tax-exempt-status-why-that-ends-up-helping-them-out/</w:t>
        </w:r>
      </w:hyperlink>
      <w:r w:rsidRPr="007922B7">
        <w:t>.</w:t>
      </w:r>
    </w:p>
    <w:p w14:paraId="5CDF0EC6" w14:textId="77777777" w:rsidR="00E64784" w:rsidRPr="007922B7" w:rsidRDefault="008B1AFA" w:rsidP="007922B7">
      <w:pPr>
        <w:pStyle w:val="32"/>
      </w:pPr>
      <w:r w:rsidRPr="007922B7">
        <w:t xml:space="preserve">Hawks announce sale for $850M to Anthony Ressler-led group (2015, April 23). ESPN.com . Retrieved from </w:t>
      </w:r>
      <w:hyperlink r:id="rId21" w:history="1">
        <w:r w:rsidR="00E64784" w:rsidRPr="007922B7">
          <w:t>http://espn.go.com/nba/story/_/i-d/12744168/atlanta-hawks-antony-ressler-led-group-agree-sale-850-million</w:t>
        </w:r>
      </w:hyperlink>
    </w:p>
    <w:p w14:paraId="7446B624" w14:textId="77777777" w:rsidR="00E64784" w:rsidRPr="007922B7" w:rsidRDefault="008B1AFA" w:rsidP="007922B7">
      <w:pPr>
        <w:pStyle w:val="32"/>
      </w:pPr>
      <w:r w:rsidRPr="007922B7">
        <w:t>Haywood v. National Basketball Association, 401 U.S. 1204 (1971).</w:t>
      </w:r>
    </w:p>
    <w:p w14:paraId="57C678B7" w14:textId="77777777" w:rsidR="00E64784" w:rsidRPr="007922B7" w:rsidRDefault="008B1AFA" w:rsidP="007922B7">
      <w:pPr>
        <w:pStyle w:val="32"/>
      </w:pPr>
      <w:r w:rsidRPr="007922B7">
        <w:t xml:space="preserve">History of Green Bay Packers (2015). Retrieved from shareholder.broadridge.com/packers .History of the WNBA (2015). Retrieved from </w:t>
      </w:r>
      <w:hyperlink r:id="rId22" w:history="1">
        <w:r w:rsidR="00E64784" w:rsidRPr="007922B7">
          <w:t>http://www.wnba.com/history/</w:t>
        </w:r>
      </w:hyperlink>
      <w:r w:rsidRPr="007922B7">
        <w:t>.</w:t>
      </w:r>
    </w:p>
    <w:p w14:paraId="7411E536" w14:textId="77777777" w:rsidR="00E64784" w:rsidRPr="007922B7" w:rsidRDefault="008B1AFA" w:rsidP="007922B7">
      <w:pPr>
        <w:pStyle w:val="32"/>
      </w:pPr>
      <w:r w:rsidRPr="007922B7">
        <w:t>Hinnen, J. (2012, November 12). ESPN reaches 12-year deal to air college football playoffs. CBSSports.com . Retrieved from http://www.cbss-ports.com/collegefootball/eye-on-college-football/21083689/espn-reaches-12year-deal-to-air -college-football-playoffs.</w:t>
      </w:r>
    </w:p>
    <w:p w14:paraId="6D93358F" w14:textId="77777777" w:rsidR="00E64784" w:rsidRPr="007922B7" w:rsidRDefault="008B1AFA" w:rsidP="007922B7">
      <w:pPr>
        <w:pStyle w:val="32"/>
      </w:pPr>
      <w:r w:rsidRPr="007922B7">
        <w:t xml:space="preserve">Industry-occupation matrix data, by occupation (2012). Bureau of Labor Statistics. Retrieved from </w:t>
      </w:r>
      <w:hyperlink r:id="rId23" w:history="1">
        <w:r w:rsidR="00E64784" w:rsidRPr="007922B7">
          <w:t>http://www.bls.gov/emp/ep_table_108.htm</w:t>
        </w:r>
      </w:hyperlink>
      <w:r w:rsidRPr="007922B7">
        <w:t>.</w:t>
      </w:r>
    </w:p>
    <w:p w14:paraId="437AB359" w14:textId="77777777" w:rsidR="00E64784" w:rsidRPr="007922B7" w:rsidRDefault="008B1AFA" w:rsidP="007922B7">
      <w:pPr>
        <w:pStyle w:val="32"/>
      </w:pPr>
      <w:r w:rsidRPr="007922B7">
        <w:t>Indy wrestles with venue deficits. (2009, March 18). VTPulse, 8 (9), 20–25.</w:t>
      </w:r>
    </w:p>
    <w:p w14:paraId="553F35AC" w14:textId="77777777" w:rsidR="00E64784" w:rsidRPr="007922B7" w:rsidRDefault="008B1AFA" w:rsidP="007922B7">
      <w:pPr>
        <w:pStyle w:val="32"/>
      </w:pPr>
      <w:r w:rsidRPr="007922B7">
        <w:t xml:space="preserve">Jenkins, S. (2009). History of women’s basketball. Retrieved from http://www.wnba.com/about_us/jenkins_feature.html.Kaplan, D. (1999, June 7). Going public makes company an open book. SportsBusiness Journal. Retrieved from </w:t>
      </w:r>
      <w:hyperlink r:id="rId24" w:history="1">
        <w:r w:rsidR="00E64784" w:rsidRPr="007922B7">
          <w:t>www.sportsbusinessjournal.co-m/article/16928</w:t>
        </w:r>
      </w:hyperlink>
      <w:r w:rsidRPr="007922B7">
        <w:t>.</w:t>
      </w:r>
    </w:p>
    <w:p w14:paraId="74FAE73D" w14:textId="77777777" w:rsidR="00E64784" w:rsidRPr="007922B7" w:rsidRDefault="008B1AFA" w:rsidP="007922B7">
      <w:pPr>
        <w:pStyle w:val="32"/>
      </w:pPr>
      <w:r w:rsidRPr="007922B7">
        <w:t>Kaplan, D. (2009, March 16). Yanks get new loan for ballpark. SportsBusiness Journal. Retrieved from http://www. sportsbusinessjournal.co-m/article/61849.</w:t>
      </w:r>
    </w:p>
    <w:p w14:paraId="5886149B" w14:textId="77777777" w:rsidR="00E64784" w:rsidRPr="007922B7" w:rsidRDefault="008B1AFA" w:rsidP="007922B7">
      <w:pPr>
        <w:pStyle w:val="32"/>
      </w:pPr>
      <w:r w:rsidRPr="007922B7">
        <w:t xml:space="preserve">Keh, A. (2014, October 26). Many in MLS playing largely for love of the game. The New York Times. Retrieved from </w:t>
      </w:r>
      <w:hyperlink r:id="rId25" w:history="1">
        <w:r w:rsidR="00E64784" w:rsidRPr="007922B7">
          <w:t>http://www.nytimes.co-m/2014/10/27/sports/soccer/many-in-mls-playing-largely-for-love-of-the-game-.html?_r=0</w:t>
        </w:r>
      </w:hyperlink>
      <w:r w:rsidRPr="007922B7">
        <w:t>.</w:t>
      </w:r>
    </w:p>
    <w:p w14:paraId="2AD16B7B" w14:textId="77777777" w:rsidR="00E64784" w:rsidRPr="007922B7" w:rsidRDefault="008B1AFA" w:rsidP="007922B7">
      <w:pPr>
        <w:pStyle w:val="32"/>
      </w:pPr>
      <w:r w:rsidRPr="007922B7">
        <w:t>King, B. (2002, March 11–17). Passion that can’t be counted puts billions of dollars in play. SportsBusiness Journal, 4(47), 25–26.</w:t>
      </w:r>
    </w:p>
    <w:p w14:paraId="3F151A1C" w14:textId="77777777" w:rsidR="00E64784" w:rsidRPr="007922B7" w:rsidRDefault="008B1AFA" w:rsidP="007922B7">
      <w:pPr>
        <w:pStyle w:val="32"/>
      </w:pPr>
      <w:r w:rsidRPr="007922B7">
        <w:lastRenderedPageBreak/>
        <w:t>King, B., &amp; Lombardo, J. (2005, September 19). Atlanta partnership, formed in 8 days, dissolved in sea of squabbles. SportsBusiness Journal.Retrieved from http://www.sports businessjournal.com/article/46968.</w:t>
      </w:r>
    </w:p>
    <w:p w14:paraId="27978881" w14:textId="77777777" w:rsidR="00E64784" w:rsidRPr="007922B7" w:rsidRDefault="008B1AFA" w:rsidP="007922B7">
      <w:pPr>
        <w:pStyle w:val="32"/>
      </w:pPr>
      <w:r w:rsidRPr="007922B7">
        <w:t xml:space="preserve">Klayman, B. (2008, June 30). High gasoline prices pinch NASCAR fans. USA Today. Retrieved from </w:t>
      </w:r>
      <w:hyperlink r:id="rId26" w:history="1">
        <w:r w:rsidR="00E64784" w:rsidRPr="007922B7">
          <w:t>http://www.usatoday.com/money/industri-es/energy/2008–06–30-nascar-gas_N.htm</w:t>
        </w:r>
      </w:hyperlink>
      <w:r w:rsidRPr="007922B7">
        <w:t>.</w:t>
      </w:r>
    </w:p>
    <w:p w14:paraId="7B5C78A7" w14:textId="77777777" w:rsidR="00E64784" w:rsidRPr="007922B7" w:rsidRDefault="008B1AFA" w:rsidP="007922B7">
      <w:pPr>
        <w:pStyle w:val="32"/>
      </w:pPr>
      <w:r w:rsidRPr="007922B7">
        <w:t xml:space="preserve">Kreidler, M. (2009, July 24). State of uncertainty for women’s sports. ESPN.com . Retrieved from </w:t>
      </w:r>
      <w:hyperlink r:id="rId27" w:history="1">
        <w:r w:rsidR="00E64784" w:rsidRPr="007922B7">
          <w:t>http://sports.espn.go.com/espn/pring?id=435-2885&amp;type=story</w:t>
        </w:r>
      </w:hyperlink>
      <w:r w:rsidRPr="007922B7">
        <w:t>.</w:t>
      </w:r>
    </w:p>
    <w:p w14:paraId="258D9CED" w14:textId="77777777" w:rsidR="00E64784" w:rsidRPr="007922B7" w:rsidRDefault="008B1AFA" w:rsidP="007922B7">
      <w:pPr>
        <w:pStyle w:val="32"/>
      </w:pPr>
      <w:r w:rsidRPr="007922B7">
        <w:t>Kuriloff, A., &amp; Preston, D. (2012, September 5). In stadium building spree, US taxpayers lose $4 billion. Bloomberg Business. Retrieved fromhttp://www.bloomberg.com/news/articles/2012–09– 05/in-stadium-building-spree-u-s-taxpayers-lose-4-billion.</w:t>
      </w:r>
    </w:p>
    <w:p w14:paraId="44C9E61F" w14:textId="77777777" w:rsidR="00E64784" w:rsidRPr="007922B7" w:rsidRDefault="008B1AFA" w:rsidP="007922B7">
      <w:pPr>
        <w:pStyle w:val="32"/>
      </w:pPr>
      <w:r w:rsidRPr="007922B7">
        <w:t>Last, J.V. (2009, January 30). Are pro sports too big to fail? The Wall Street Journal, p. W11.</w:t>
      </w:r>
    </w:p>
    <w:p w14:paraId="108E0BAE" w14:textId="77777777" w:rsidR="00E64784" w:rsidRPr="007922B7" w:rsidRDefault="008B1AFA" w:rsidP="007922B7">
      <w:pPr>
        <w:pStyle w:val="32"/>
      </w:pPr>
      <w:r w:rsidRPr="007922B7">
        <w:t>Lee, M. (2014, September 11). A blunder-filled era for Atlanta Hawks ownership nears its end. The Washington Post. Retrieved fromhttp://www.washingtonpost.com/news/sports/wp/2014/09/11/a-blunder-filled-era-for-atlanta-hawks-ownership-nears-its-end/.</w:t>
      </w:r>
    </w:p>
    <w:p w14:paraId="3462D293" w14:textId="77777777" w:rsidR="00E64784" w:rsidRPr="007922B7" w:rsidRDefault="008B1AFA" w:rsidP="007922B7">
      <w:pPr>
        <w:pStyle w:val="32"/>
      </w:pPr>
      <w:r w:rsidRPr="007922B7">
        <w:t>Lefton, T., &amp; Mickle, T. (2009, March 2). Beaten-up banks. SportsBusiness Journal. Retrieved from http://www.sports businessjournal.com/art-icle/61682.</w:t>
      </w:r>
    </w:p>
    <w:p w14:paraId="4E352C5D" w14:textId="77777777" w:rsidR="00E64784" w:rsidRPr="007922B7" w:rsidRDefault="008B1AFA" w:rsidP="007922B7">
      <w:pPr>
        <w:pStyle w:val="32"/>
      </w:pPr>
      <w:r w:rsidRPr="007922B7">
        <w:t>Lombardo, J. (2008, February 25). A new play for the AFL? SportsBusiness Journal. Retrieved fromhttp://www.sportsbusinessjournal.com/article/58179.</w:t>
      </w:r>
    </w:p>
    <w:p w14:paraId="68F3D941" w14:textId="77777777" w:rsidR="00E64784" w:rsidRPr="007922B7" w:rsidRDefault="008B1AFA" w:rsidP="007922B7">
      <w:pPr>
        <w:pStyle w:val="32"/>
      </w:pPr>
      <w:r w:rsidRPr="007922B7">
        <w:t>Mackey v. National Football League, 543 F2d 606 (1976).</w:t>
      </w:r>
    </w:p>
    <w:p w14:paraId="6DE27AE9" w14:textId="77777777" w:rsidR="007922B7" w:rsidRPr="007922B7" w:rsidRDefault="008B1AFA" w:rsidP="007922B7">
      <w:pPr>
        <w:pStyle w:val="32"/>
      </w:pPr>
      <w:r w:rsidRPr="007922B7">
        <w:t xml:space="preserve">Macur, J. (2009, January 12). For U.S.O.C., sponsorships become a challenge. New York Times. Retrieved from </w:t>
      </w:r>
      <w:hyperlink r:id="rId28" w:history="1">
        <w:r w:rsidR="007922B7" w:rsidRPr="007922B7">
          <w:t>http://www.nytimes.com/2009/-01/12/sports/olympics/12olympics.html</w:t>
        </w:r>
      </w:hyperlink>
      <w:r w:rsidRPr="007922B7">
        <w:t>.</w:t>
      </w:r>
    </w:p>
    <w:p w14:paraId="249236DB" w14:textId="77777777" w:rsidR="007922B7" w:rsidRPr="007922B7" w:rsidRDefault="008B1AFA" w:rsidP="007922B7">
      <w:pPr>
        <w:pStyle w:val="32"/>
      </w:pPr>
      <w:r w:rsidRPr="007922B7">
        <w:t xml:space="preserve">Matheson, V. (2008, August 22). Caught under a mountain of Olympic debt. The Boston Globe. Retrieved from </w:t>
      </w:r>
      <w:hyperlink r:id="rId29" w:history="1">
        <w:r w:rsidR="007922B7" w:rsidRPr="007922B7">
          <w:t>http://www.boston.com/boston-globe/editorial_opinion/oped/articles/2008/08/22/caught_under_a_mountain_of_olympic_debt/</w:t>
        </w:r>
      </w:hyperlink>
      <w:r w:rsidRPr="007922B7">
        <w:t>.</w:t>
      </w:r>
    </w:p>
    <w:p w14:paraId="184F2CED" w14:textId="77777777" w:rsidR="007922B7" w:rsidRPr="007922B7" w:rsidRDefault="008B1AFA" w:rsidP="007922B7">
      <w:pPr>
        <w:pStyle w:val="32"/>
      </w:pPr>
      <w:r w:rsidRPr="007922B7">
        <w:t xml:space="preserve">McGregor, J. (2014, April 7). Here’s what the average fulltime professor made last year. The Washington Post. Retrieved from </w:t>
      </w:r>
      <w:hyperlink r:id="rId30" w:history="1">
        <w:r w:rsidR="007922B7" w:rsidRPr="007922B7">
          <w:t>http://www.was-hingtonpost.com/blogs/on-leadership/wp/2014/04/07/heres-what-the-average-full-time-professor-made-last-year/</w:t>
        </w:r>
      </w:hyperlink>
      <w:r w:rsidRPr="007922B7">
        <w:t>.</w:t>
      </w:r>
    </w:p>
    <w:p w14:paraId="307B50DF" w14:textId="77777777" w:rsidR="007922B7" w:rsidRPr="007922B7" w:rsidRDefault="008B1AFA" w:rsidP="007922B7">
      <w:pPr>
        <w:pStyle w:val="32"/>
      </w:pPr>
      <w:r w:rsidRPr="007922B7">
        <w:t>McNeil v. National Football League, 790 F. Supp. (D. Minn. 1992).</w:t>
      </w:r>
    </w:p>
    <w:p w14:paraId="05DA4D83" w14:textId="77777777" w:rsidR="007922B7" w:rsidRPr="007922B7" w:rsidRDefault="008B1AFA" w:rsidP="007922B7">
      <w:pPr>
        <w:pStyle w:val="32"/>
      </w:pPr>
      <w:r w:rsidRPr="007922B7">
        <w:t>Meek, A. (1997). An estimate of the size and supported economic activity of the sports industry in the United States. Sport Marketing Quarterly, 6 (4), 15– 22.</w:t>
      </w:r>
    </w:p>
    <w:p w14:paraId="22DC4D8B" w14:textId="77777777" w:rsidR="007922B7" w:rsidRPr="007922B7" w:rsidRDefault="008B1AFA" w:rsidP="007922B7">
      <w:pPr>
        <w:pStyle w:val="32"/>
      </w:pPr>
      <w:r w:rsidRPr="007922B7">
        <w:t>Mickle, T. (2010, February 15). USOC adding BP as sponsor. SportsBusiness Journal. Retrieved from http://www.sports businessjournal.com/-article/64822.</w:t>
      </w:r>
    </w:p>
    <w:p w14:paraId="789794C0" w14:textId="77777777" w:rsidR="007922B7" w:rsidRPr="007922B7" w:rsidRDefault="008B1AFA" w:rsidP="007922B7">
      <w:pPr>
        <w:pStyle w:val="32"/>
      </w:pPr>
      <w:r w:rsidRPr="007922B7">
        <w:t xml:space="preserve">Mickle, T. (2012, January 2). USOC enters Olympic year on strong footing with new sponsors, renewals. SportsBusiness Journal. Retrievedfrom </w:t>
      </w:r>
      <w:hyperlink r:id="rId31" w:history="1">
        <w:r w:rsidR="007922B7" w:rsidRPr="007922B7">
          <w:t>http://www.sportsbusinessdaily.com/Journal/Issues/2012/01/02/Olympics/USOC-sponsors.aspx</w:t>
        </w:r>
      </w:hyperlink>
      <w:r w:rsidRPr="007922B7">
        <w:t>.</w:t>
      </w:r>
    </w:p>
    <w:p w14:paraId="6A327FFC" w14:textId="77777777" w:rsidR="007922B7" w:rsidRPr="007922B7" w:rsidRDefault="008B1AFA" w:rsidP="007922B7">
      <w:pPr>
        <w:pStyle w:val="32"/>
      </w:pPr>
      <w:r w:rsidRPr="007922B7">
        <w:t>Milano, M., &amp; Chelladurai, P. (2011). Gross domestic sport product: The size of the sport industry in the United States. Journal of Sport</w:t>
      </w:r>
      <w:r w:rsidR="007922B7" w:rsidRPr="007922B7">
        <w:t xml:space="preserve"> </w:t>
      </w:r>
      <w:r w:rsidRPr="007922B7">
        <w:t>Management, 25, 24–35.</w:t>
      </w:r>
    </w:p>
    <w:p w14:paraId="2E64D8AA" w14:textId="77777777" w:rsidR="007922B7" w:rsidRPr="007922B7" w:rsidRDefault="008B1AFA" w:rsidP="007922B7">
      <w:pPr>
        <w:pStyle w:val="32"/>
      </w:pPr>
      <w:r w:rsidRPr="007922B7">
        <w:t xml:space="preserve">Molla, R. (2014, August 5). How much cable subscribers pay per channel. The Wall Street Journal. Retrieved from </w:t>
      </w:r>
      <w:hyperlink r:id="rId32" w:history="1">
        <w:r w:rsidR="007922B7" w:rsidRPr="007922B7">
          <w:t>http://blogs.wsj.com/numb-ers/how-much-cable-subscribers-pay-per-channel-1626/</w:t>
        </w:r>
      </w:hyperlink>
      <w:r w:rsidRPr="007922B7">
        <w:t>.</w:t>
      </w:r>
    </w:p>
    <w:p w14:paraId="6DD8BDBC" w14:textId="77777777" w:rsidR="007922B7" w:rsidRPr="007922B7" w:rsidRDefault="008B1AFA" w:rsidP="007922B7">
      <w:pPr>
        <w:pStyle w:val="32"/>
      </w:pPr>
      <w:r w:rsidRPr="007922B7">
        <w:lastRenderedPageBreak/>
        <w:t>National Football League v. North American Soccer League, 459 U.S. 1074 (1982).</w:t>
      </w:r>
    </w:p>
    <w:p w14:paraId="2EF3B62E" w14:textId="77777777" w:rsidR="007922B7" w:rsidRPr="007922B7" w:rsidRDefault="008B1AFA" w:rsidP="007922B7">
      <w:pPr>
        <w:pStyle w:val="32"/>
      </w:pPr>
      <w:r w:rsidRPr="007922B7">
        <w:t>Newport, J.P. (2009, February 28). No entertaining, please—it’s golf. The Wall Street Journal, p. W4.</w:t>
      </w:r>
    </w:p>
    <w:p w14:paraId="56A0D74E" w14:textId="77777777" w:rsidR="007922B7" w:rsidRPr="007922B7" w:rsidRDefault="008B1AFA" w:rsidP="007922B7">
      <w:pPr>
        <w:pStyle w:val="32"/>
      </w:pPr>
      <w:r w:rsidRPr="007922B7">
        <w:t xml:space="preserve">Newton, D. (2008, July 1). With Ganassi pulling the plug on a team, question remains: Will it get worse? ESPN.com . Retrieved from </w:t>
      </w:r>
      <w:hyperlink r:id="rId33" w:history="1">
        <w:r w:rsidR="007922B7" w:rsidRPr="007922B7">
          <w:t>http://sp-orts.espn.go.com/espn/pring?id=3470082&amp;type=story</w:t>
        </w:r>
      </w:hyperlink>
      <w:r w:rsidRPr="007922B7">
        <w:t>.</w:t>
      </w:r>
    </w:p>
    <w:p w14:paraId="7370A7F2" w14:textId="77777777" w:rsidR="007922B7" w:rsidRPr="007922B7" w:rsidRDefault="008B1AFA" w:rsidP="007922B7">
      <w:pPr>
        <w:pStyle w:val="32"/>
      </w:pPr>
      <w:r w:rsidRPr="007922B7">
        <w:t>Nicklaus, D. (2009, March 1). Maritz, lodging industry in crossfire as politicians attack “junkets.” St. Louis Post-Dispatch. Retrieved fromhttp://www.stltoday.com/stltoday/emaf.nsf/Popup?ReadFo-rm&amp;db=stltoday%5Cbusiness%5Ccolumnists.nsf&amp;docid=0CA1378A9DB432FE8625756B000A2631.</w:t>
      </w:r>
    </w:p>
    <w:p w14:paraId="43E7DC3C" w14:textId="77777777" w:rsidR="007922B7" w:rsidRPr="007922B7" w:rsidRDefault="008B1AFA" w:rsidP="007922B7">
      <w:pPr>
        <w:pStyle w:val="32"/>
      </w:pPr>
      <w:r w:rsidRPr="007922B7">
        <w:t xml:space="preserve">Nitti, T. (2012, October 29). One reason the NFL will never permanently relocate a team to London: The U.K.’s tax treatment of nonresidentathletes. Forbes. Retrieved from </w:t>
      </w:r>
      <w:hyperlink r:id="rId34" w:history="1">
        <w:r w:rsidR="007922B7" w:rsidRPr="007922B7">
          <w:t>http://www.forbes.com/sites/anthonynitti/2012/10/29/one-reason-the-nfl-will-never-permanently-relocate-a-team-to-london-the-u-k-s-tax-treatment-of-nonresident-athletes/</w:t>
        </w:r>
      </w:hyperlink>
      <w:r w:rsidRPr="007922B7">
        <w:t>.</w:t>
      </w:r>
    </w:p>
    <w:p w14:paraId="30F8C43D" w14:textId="77777777" w:rsidR="007922B7" w:rsidRPr="007922B7" w:rsidRDefault="008B1AFA" w:rsidP="007922B7">
      <w:pPr>
        <w:pStyle w:val="32"/>
      </w:pPr>
      <w:r w:rsidRPr="007922B7">
        <w:t xml:space="preserve">Oliver, B. (2015, January 6). MetLife named highest grossing stadium in the works. The Star-Ledger. Retrieved from </w:t>
      </w:r>
      <w:hyperlink r:id="rId35" w:history="1">
        <w:r w:rsidR="007922B7" w:rsidRPr="007922B7">
          <w:t>http://www.nj.com/entert-ainment/music/index.sf/2015/01/metlife_ranked_highest_grossing_stadium_in_the_world.html</w:t>
        </w:r>
      </w:hyperlink>
      <w:r w:rsidRPr="007922B7">
        <w:t>.</w:t>
      </w:r>
    </w:p>
    <w:p w14:paraId="528D14DA" w14:textId="77777777" w:rsidR="007922B7" w:rsidRPr="007922B7" w:rsidRDefault="008B1AFA" w:rsidP="007922B7">
      <w:pPr>
        <w:pStyle w:val="32"/>
      </w:pPr>
      <w:r w:rsidRPr="007922B7">
        <w:t xml:space="preserve">Ozanian, M. (2013, May 14). Senator McCain’s cable TV bill intended to target sports fans but would be bad for everyone. Forbes.com .Retrieved from </w:t>
      </w:r>
      <w:hyperlink r:id="rId36" w:history="1">
        <w:r w:rsidR="007922B7" w:rsidRPr="007922B7">
          <w:t>http://www.forbes.com/sites/mikeozanian/2013/05/14/senator-mccains-cable-tv-bill-targets-sports-fans-but-would-be-bad-f-or-everyone/</w:t>
        </w:r>
      </w:hyperlink>
      <w:r w:rsidRPr="007922B7">
        <w:t>.</w:t>
      </w:r>
    </w:p>
    <w:p w14:paraId="0965CDFC" w14:textId="77777777" w:rsidR="007922B7" w:rsidRPr="007922B7" w:rsidRDefault="008B1AFA" w:rsidP="007922B7">
      <w:pPr>
        <w:pStyle w:val="32"/>
      </w:pPr>
      <w:r w:rsidRPr="007922B7">
        <w:t xml:space="preserve">Pells, E. (2009, June 3). Bank of America wants more out of USOC sponsorship. The Seattle Times. Retrieved from </w:t>
      </w:r>
      <w:hyperlink r:id="rId37" w:history="1">
        <w:r w:rsidR="007922B7" w:rsidRPr="007922B7">
          <w:t>http://seattletimes.nwsourc-e.com/html/sports/2009264103_apolyusocsponsor.html</w:t>
        </w:r>
      </w:hyperlink>
      <w:r w:rsidRPr="007922B7">
        <w:t>.</w:t>
      </w:r>
    </w:p>
    <w:p w14:paraId="219BE768" w14:textId="77777777" w:rsidR="007922B7" w:rsidRPr="007922B7" w:rsidRDefault="008B1AFA" w:rsidP="007922B7">
      <w:pPr>
        <w:pStyle w:val="32"/>
      </w:pPr>
      <w:r w:rsidRPr="007922B7">
        <w:t xml:space="preserve">Plunkett Research (2015). Industry statistics sports &amp; recreation business statistics analysis. Retrieved from </w:t>
      </w:r>
      <w:hyperlink r:id="rId38" w:history="1">
        <w:r w:rsidR="007922B7" w:rsidRPr="007922B7">
          <w:t>www.plunkettresearch.com/statisti-cs/sports-industry/</w:t>
        </w:r>
      </w:hyperlink>
      <w:r w:rsidRPr="007922B7">
        <w:t>.</w:t>
      </w:r>
    </w:p>
    <w:p w14:paraId="750956B9" w14:textId="77777777" w:rsidR="007922B7" w:rsidRPr="007922B7" w:rsidRDefault="008B1AFA" w:rsidP="007922B7">
      <w:pPr>
        <w:pStyle w:val="32"/>
      </w:pPr>
      <w:r w:rsidRPr="007922B7">
        <w:t>Pockrass, B. (2013, August 15). How NASCAR landed a staggering TV deal despite ratings decline. The Sporting News. Retrieved from http://-www.sportingnews.com/nascar/story/2013–08– 15/nascar-tv-coverage-network-contract-fox-sports-1-nbc-deal-ratings.</w:t>
      </w:r>
    </w:p>
    <w:p w14:paraId="0250DE2A" w14:textId="77777777" w:rsidR="007922B7" w:rsidRPr="007922B7" w:rsidRDefault="008B1AFA" w:rsidP="007922B7">
      <w:pPr>
        <w:pStyle w:val="32"/>
      </w:pPr>
      <w:r w:rsidRPr="007922B7">
        <w:t>Pockrass, B. (2014, December 17). Marketers optimistic NASCAR will land company to replace Sprint. The Sporting News. Retrieved fromhttp://www.sportingnews.com/nascar/story/2014–12–17/marketers-optimistic-nascar-will-land-company-to-replace-sprint.</w:t>
      </w:r>
    </w:p>
    <w:p w14:paraId="7367948C" w14:textId="77777777" w:rsidR="007922B7" w:rsidRPr="007922B7" w:rsidRDefault="008B1AFA" w:rsidP="007922B7">
      <w:pPr>
        <w:pStyle w:val="32"/>
      </w:pPr>
      <w:r w:rsidRPr="007922B7">
        <w:t xml:space="preserve">Povich, E.S. (2015, March 16). Obama proposal could mean end of taxpayer-subsidized sports stadiums. St. Louis Post-Dispatch. Retrievedfrom </w:t>
      </w:r>
      <w:hyperlink r:id="rId39" w:history="1">
        <w:r w:rsidR="007922B7" w:rsidRPr="007922B7">
          <w:t>http://www.stltoday.com/business/local/obama-proposal-could-mean-end-of-taxpayer-subsidized-sports-stadiums/article_0a61382-c-67f1-5048-ba5d-db88854061b6.html</w:t>
        </w:r>
      </w:hyperlink>
      <w:r w:rsidRPr="007922B7">
        <w:t>.</w:t>
      </w:r>
    </w:p>
    <w:p w14:paraId="67BAADE7" w14:textId="77777777" w:rsidR="007922B7" w:rsidRPr="007922B7" w:rsidRDefault="008B1AFA" w:rsidP="007922B7">
      <w:pPr>
        <w:pStyle w:val="32"/>
      </w:pPr>
      <w:r w:rsidRPr="007922B7">
        <w:t xml:space="preserve">Rascher, D. (2001, August 1). What is the size of the sports industry?Sports Economics Perspectives, 1 (1). Retrieved from </w:t>
      </w:r>
      <w:hyperlink r:id="rId40" w:history="1">
        <w:r w:rsidR="007922B7" w:rsidRPr="007922B7">
          <w:t>http://www.sportse-conomics.com</w:t>
        </w:r>
      </w:hyperlink>
      <w:r w:rsidRPr="007922B7">
        <w:t>.</w:t>
      </w:r>
    </w:p>
    <w:p w14:paraId="7FAE6F2D" w14:textId="77777777" w:rsidR="007922B7" w:rsidRPr="007922B7" w:rsidRDefault="008B1AFA" w:rsidP="007922B7">
      <w:pPr>
        <w:pStyle w:val="32"/>
      </w:pPr>
      <w:r w:rsidRPr="007922B7">
        <w:t>Roberts, J.L., &amp; Murr, A. (2008, October 20). If you build it, will they pay? Newsweek, E6–E8.</w:t>
      </w:r>
    </w:p>
    <w:p w14:paraId="61EBFFA4" w14:textId="77777777" w:rsidR="007922B7" w:rsidRPr="007922B7" w:rsidRDefault="008B1AFA" w:rsidP="007922B7">
      <w:pPr>
        <w:pStyle w:val="32"/>
      </w:pPr>
      <w:r w:rsidRPr="007922B7">
        <w:lastRenderedPageBreak/>
        <w:t xml:space="preserve">Ryan, N. (2014, July 8). RTA could mean SOS for NASCAR. USA Today. Retrieved from </w:t>
      </w:r>
      <w:hyperlink r:id="rId41" w:history="1">
        <w:r w:rsidR="007922B7" w:rsidRPr="007922B7">
          <w:t>http://www.usatoday.com/story/sports/nascar/2014/0-7/07/what-does-the-racing-team-alliance-mean/12310147/</w:t>
        </w:r>
      </w:hyperlink>
      <w:r w:rsidRPr="007922B7">
        <w:t>.</w:t>
      </w:r>
    </w:p>
    <w:p w14:paraId="35BB1ECE" w14:textId="77777777" w:rsidR="007922B7" w:rsidRPr="007922B7" w:rsidRDefault="008B1AFA" w:rsidP="007922B7">
      <w:pPr>
        <w:pStyle w:val="32"/>
      </w:pPr>
      <w:r w:rsidRPr="007922B7">
        <w:t>Sandomir, R. (1988, November 14). The $50-billion sports industry. Sports Inc., 14–23.</w:t>
      </w:r>
    </w:p>
    <w:p w14:paraId="669991B6" w14:textId="77777777" w:rsidR="007922B7" w:rsidRPr="007922B7" w:rsidRDefault="008B1AFA" w:rsidP="007922B7">
      <w:pPr>
        <w:pStyle w:val="32"/>
      </w:pPr>
      <w:r w:rsidRPr="007922B7">
        <w:t>Sandomir, R. (2008, November 25). Assets and subscriber revenue give ESPN an edge in rights bidding. The New York Times. Retrieved fromhttp://www.nytimes.com/2008/11/25/sports/ncaafootball/25sandomir.html.</w:t>
      </w:r>
    </w:p>
    <w:p w14:paraId="2C77DAE5" w14:textId="77777777" w:rsidR="007922B7" w:rsidRPr="007922B7" w:rsidRDefault="008B1AFA" w:rsidP="007922B7">
      <w:pPr>
        <w:pStyle w:val="32"/>
      </w:pPr>
      <w:r w:rsidRPr="007922B7">
        <w:t xml:space="preserve">Schlabach, M. (2009, July 14). Programs struggle to balance budget. ESPN.com . Retrieved from </w:t>
      </w:r>
      <w:hyperlink r:id="rId42" w:history="1">
        <w:r w:rsidR="007922B7" w:rsidRPr="007922B7">
          <w:t>http://sports.espn.go.com/print?id=43-14195&amp;type=story</w:t>
        </w:r>
      </w:hyperlink>
      <w:r w:rsidRPr="007922B7">
        <w:t>.</w:t>
      </w:r>
    </w:p>
    <w:p w14:paraId="0D154CA0" w14:textId="77777777" w:rsidR="007922B7" w:rsidRPr="007922B7" w:rsidRDefault="008B1AFA" w:rsidP="007922B7">
      <w:pPr>
        <w:pStyle w:val="32"/>
      </w:pPr>
      <w:r w:rsidRPr="007922B7">
        <w:t>Scott, M. (2015, February 10). English Premier League sells British TV rights for $7.8 billion. The New York Times. Retrieved fromhttp://www.nytimes.com/2015/02/11/sports/soccer/english-premier-league-sells-british-tv-rights-for-7-8-billion.html.</w:t>
      </w:r>
    </w:p>
    <w:p w14:paraId="052949E8" w14:textId="77777777" w:rsidR="007922B7" w:rsidRPr="007922B7" w:rsidRDefault="008B1AFA" w:rsidP="007922B7">
      <w:pPr>
        <w:pStyle w:val="32"/>
      </w:pPr>
      <w:r w:rsidRPr="007922B7">
        <w:t>Secretary of golf (2009, February 25). The Wall Street Journal, p. A14.</w:t>
      </w:r>
    </w:p>
    <w:p w14:paraId="1C04EA1A" w14:textId="77777777" w:rsidR="007922B7" w:rsidRPr="007922B7" w:rsidRDefault="008B1AFA" w:rsidP="007922B7">
      <w:pPr>
        <w:pStyle w:val="32"/>
      </w:pPr>
      <w:r w:rsidRPr="007922B7">
        <w:t xml:space="preserve">Sherman, T. (2015, January 18). Izod Center shutdown may take longer than expected. NJ.com . Retrieved from </w:t>
      </w:r>
      <w:hyperlink r:id="rId43" w:history="1">
        <w:r w:rsidR="007922B7" w:rsidRPr="007922B7">
          <w:t>www.nj.com/news/index.ssf/2-015/01/turning_out_the_lights_the_last_acts_at_the_izod_c.html</w:t>
        </w:r>
      </w:hyperlink>
      <w:r w:rsidRPr="007922B7">
        <w:t>.</w:t>
      </w:r>
    </w:p>
    <w:p w14:paraId="0395B05B" w14:textId="77777777" w:rsidR="007922B7" w:rsidRPr="007922B7" w:rsidRDefault="008B1AFA" w:rsidP="007922B7">
      <w:pPr>
        <w:pStyle w:val="32"/>
      </w:pPr>
      <w:r w:rsidRPr="007922B7">
        <w:t xml:space="preserve">Spillman, B. (2009, March 11). Local economy down as event cancellations pile up. Las Vegas Review-Journal. Retrieved from </w:t>
      </w:r>
      <w:hyperlink r:id="rId44" w:history="1">
        <w:r w:rsidR="007922B7" w:rsidRPr="007922B7">
          <w:t>http://www.lvr-j.com/news/41078067.html</w:t>
        </w:r>
      </w:hyperlink>
      <w:r w:rsidRPr="007922B7">
        <w:t>.</w:t>
      </w:r>
    </w:p>
    <w:p w14:paraId="209B3C6C" w14:textId="77777777" w:rsidR="007922B7" w:rsidRPr="007922B7" w:rsidRDefault="008B1AFA" w:rsidP="007922B7">
      <w:pPr>
        <w:pStyle w:val="32"/>
      </w:pPr>
      <w:r w:rsidRPr="007922B7">
        <w:t xml:space="preserve">Sullivan v. National Football League, 34 F3d 1091 (1994).Swartz, K.E. (2009, January 24). Atlanta Spirit circus resumes. The Atlanta Journal-Constitution. Retrieved from </w:t>
      </w:r>
      <w:hyperlink r:id="rId45" w:history="1">
        <w:r w:rsidR="007922B7" w:rsidRPr="007922B7">
          <w:t>www.ajc.com/services/conte-nt/printedition/2009/01/24/spirit0124.html</w:t>
        </w:r>
      </w:hyperlink>
      <w:r w:rsidRPr="007922B7">
        <w:t>.</w:t>
      </w:r>
    </w:p>
    <w:p w14:paraId="7E69B8E6" w14:textId="77777777" w:rsidR="007922B7" w:rsidRPr="007922B7" w:rsidRDefault="008B1AFA" w:rsidP="007922B7">
      <w:pPr>
        <w:pStyle w:val="32"/>
      </w:pPr>
      <w:r w:rsidRPr="007922B7">
        <w:t>Swartz, K.E. (2010, December 22). Hawks, Thrashers ownership group settle lawsuit. The Atlanta Journal-Constitution. Retrieved fromhttp://www.ajc.com/news/sports/hawks-thrashers-ownership-group-settle-lawsuit/nQn89/.</w:t>
      </w:r>
    </w:p>
    <w:p w14:paraId="38E73C34" w14:textId="77777777" w:rsidR="007922B7" w:rsidRPr="007922B7" w:rsidRDefault="008B1AFA" w:rsidP="007922B7">
      <w:pPr>
        <w:pStyle w:val="32"/>
      </w:pPr>
      <w:r w:rsidRPr="007922B7">
        <w:t xml:space="preserve">Talalay, S. (2009, July 21). Marc Anthony buys stake in Miami Dolphins. South Florida Sun-Sentinel. Retrieved from </w:t>
      </w:r>
      <w:hyperlink r:id="rId46" w:history="1">
        <w:r w:rsidR="007922B7" w:rsidRPr="007922B7">
          <w:t>http://www.sun-sentinel.-com/sports/miami-dolphins/sfl-marc-anthony-dolphins-s072009,0,3720783.story</w:t>
        </w:r>
      </w:hyperlink>
      <w:r w:rsidRPr="007922B7">
        <w:t>.</w:t>
      </w:r>
    </w:p>
    <w:p w14:paraId="19FD590E" w14:textId="77777777" w:rsidR="007922B7" w:rsidRPr="007922B7" w:rsidRDefault="008B1AFA" w:rsidP="007922B7">
      <w:pPr>
        <w:pStyle w:val="32"/>
      </w:pPr>
      <w:r w:rsidRPr="007922B7">
        <w:t xml:space="preserve">UBS Wealth Management Research (2012). Retrieved from </w:t>
      </w:r>
      <w:hyperlink r:id="rId47" w:history="1">
        <w:r w:rsidR="007922B7" w:rsidRPr="007922B7">
          <w:t>www.scribd.com/doc/92368114/Stadium-Bonds</w:t>
        </w:r>
      </w:hyperlink>
      <w:r w:rsidRPr="007922B7">
        <w:t>.</w:t>
      </w:r>
    </w:p>
    <w:p w14:paraId="274E3079" w14:textId="77777777" w:rsidR="007922B7" w:rsidRPr="007922B7" w:rsidRDefault="008B1AFA" w:rsidP="007922B7">
      <w:pPr>
        <w:pStyle w:val="32"/>
      </w:pPr>
      <w:r w:rsidRPr="007922B7">
        <w:t xml:space="preserve">Van Riper, T. (2009, July 14). Where real estate is whacking sports. Forbes. Retrieved from </w:t>
      </w:r>
      <w:hyperlink r:id="rId48" w:history="1">
        <w:r w:rsidR="007922B7" w:rsidRPr="007922B7">
          <w:t>http://www.forbes.com/2009/07/14/real-estate-pr-o-sports-business-sports-real-estate.html</w:t>
        </w:r>
      </w:hyperlink>
      <w:r w:rsidRPr="007922B7">
        <w:t>.</w:t>
      </w:r>
    </w:p>
    <w:p w14:paraId="7DA6693F" w14:textId="77777777" w:rsidR="007922B7" w:rsidRPr="007922B7" w:rsidRDefault="008B1AFA" w:rsidP="007922B7">
      <w:pPr>
        <w:pStyle w:val="32"/>
      </w:pPr>
      <w:r w:rsidRPr="007922B7">
        <w:t xml:space="preserve">Vivlamore, C. (2015, June 2). 100 percent of Hawks up for sale. The Atlanta Journal-Constitution. Retrieved from </w:t>
      </w:r>
      <w:hyperlink r:id="rId49" w:history="1">
        <w:r w:rsidR="007922B7" w:rsidRPr="007922B7">
          <w:t>http://www.ajc.com/news/s-ports/basketball/breaking-news-100-percent-of-hawks-up-for-sale/njfLd/</w:t>
        </w:r>
      </w:hyperlink>
      <w:r w:rsidRPr="007922B7">
        <w:t>.</w:t>
      </w:r>
    </w:p>
    <w:p w14:paraId="7420872D" w14:textId="77777777" w:rsidR="007922B7" w:rsidRPr="007922B7" w:rsidRDefault="008B1AFA" w:rsidP="007922B7">
      <w:pPr>
        <w:pStyle w:val="32"/>
      </w:pPr>
      <w:r w:rsidRPr="007922B7">
        <w:t>Walker, D. (2013, July 16). Cost of re-signing Rodgers, Matthews will affect next year’s balance sheet. Milwaukee Journal Sentinel. Retrievedfrom http://www.jsonline.com/sports/packers/packers-bottom-line-shows-record-net-income-revenue-profit-b9955411z1– 215722451.html.</w:t>
      </w:r>
    </w:p>
    <w:p w14:paraId="1EEEBBC4" w14:textId="77777777" w:rsidR="007922B7" w:rsidRPr="007922B7" w:rsidRDefault="008B1AFA" w:rsidP="007922B7">
      <w:pPr>
        <w:pStyle w:val="32"/>
      </w:pPr>
      <w:r w:rsidRPr="007922B7">
        <w:t xml:space="preserve">Weiner, E. (2009, July 23). United States Congress needs to change cable tv law. MCNSports.com . Retrieved from </w:t>
      </w:r>
      <w:hyperlink r:id="rId50" w:history="1">
        <w:r w:rsidR="007922B7" w:rsidRPr="007922B7">
          <w:t>http://www.mcnsports.co-m/en/node/7469</w:t>
        </w:r>
      </w:hyperlink>
      <w:r w:rsidRPr="007922B7">
        <w:t>.</w:t>
      </w:r>
    </w:p>
    <w:p w14:paraId="47A60FC4" w14:textId="77777777" w:rsidR="007922B7" w:rsidRPr="007922B7" w:rsidRDefault="008B1AFA" w:rsidP="007922B7">
      <w:pPr>
        <w:pStyle w:val="32"/>
      </w:pPr>
      <w:r w:rsidRPr="007922B7">
        <w:lastRenderedPageBreak/>
        <w:t xml:space="preserve">Weissmann, J. (2012, July 31). Empty nest: Beijing’s Olympic Stadium is a vacant “museum piece.”The Atlantic. Retrieved from </w:t>
      </w:r>
      <w:hyperlink r:id="rId51" w:history="1">
        <w:r w:rsidR="007922B7" w:rsidRPr="007922B7">
          <w:t>http://www.t-heatlantic.com/business/archive/2012/07/empty-nest-beijings-olympic-stadium-is-a-vacant-museum-piece/260522/</w:t>
        </w:r>
      </w:hyperlink>
      <w:r w:rsidRPr="007922B7">
        <w:t>.</w:t>
      </w:r>
    </w:p>
    <w:p w14:paraId="48B7A992" w14:textId="77777777" w:rsidR="007922B7" w:rsidRPr="007922B7" w:rsidRDefault="008B1AFA" w:rsidP="007922B7">
      <w:pPr>
        <w:pStyle w:val="32"/>
      </w:pPr>
      <w:r w:rsidRPr="007922B7">
        <w:t xml:space="preserve">WNBA expands to Atlanta (2007, October 17). Retrieved from </w:t>
      </w:r>
      <w:hyperlink r:id="rId52" w:history="1">
        <w:r w:rsidR="007922B7" w:rsidRPr="007922B7">
          <w:t>http://www.wnba.com/dream/expansionrelease_071012.html</w:t>
        </w:r>
      </w:hyperlink>
      <w:r w:rsidRPr="007922B7">
        <w:t>.</w:t>
      </w:r>
    </w:p>
    <w:p w14:paraId="48F117EF" w14:textId="77777777" w:rsidR="007922B7" w:rsidRPr="007922B7" w:rsidRDefault="008B1AFA" w:rsidP="007922B7">
      <w:pPr>
        <w:pStyle w:val="32"/>
      </w:pPr>
      <w:r w:rsidRPr="007922B7">
        <w:t xml:space="preserve">WNBA salaries 2015 (2015). Retrieved from </w:t>
      </w:r>
      <w:hyperlink r:id="rId53" w:history="1">
        <w:r w:rsidR="007922B7" w:rsidRPr="007922B7">
          <w:t>http://www.altiusdirectory.com/Sports/wnba-salaries.php</w:t>
        </w:r>
      </w:hyperlink>
      <w:r w:rsidRPr="007922B7">
        <w:t>.</w:t>
      </w:r>
    </w:p>
    <w:p w14:paraId="64301A1E" w14:textId="77777777" w:rsidR="007922B7" w:rsidRPr="007922B7" w:rsidRDefault="008B1AFA" w:rsidP="007922B7">
      <w:pPr>
        <w:pStyle w:val="32"/>
      </w:pPr>
      <w:r w:rsidRPr="007922B7">
        <w:t xml:space="preserve">WNBA’s greatest moments (2015). Retrieved from </w:t>
      </w:r>
      <w:hyperlink r:id="rId54" w:history="1">
        <w:r w:rsidR="007922B7" w:rsidRPr="007922B7">
          <w:t>http://www.wnba.com/about_us/greatest_moments_020508.html</w:t>
        </w:r>
      </w:hyperlink>
      <w:r w:rsidRPr="007922B7">
        <w:t>.</w:t>
      </w:r>
    </w:p>
    <w:p w14:paraId="2466D920" w14:textId="77777777" w:rsidR="007922B7" w:rsidRPr="007922B7" w:rsidRDefault="008B1AFA" w:rsidP="007922B7">
      <w:pPr>
        <w:pStyle w:val="32"/>
      </w:pPr>
      <w:r w:rsidRPr="007922B7">
        <w:t>Wolverton, B., &amp; Kambhampati, S. (2015, January 30). Colleges raided a record $1.26 billion for sports in 2014. The Chronicle of HigherEducation. Retrieved from chronicle. com/article/Colleges-Raised-a-Record/151543/.</w:t>
      </w:r>
    </w:p>
    <w:p w14:paraId="18A46D81" w14:textId="77777777" w:rsidR="008B1AFA" w:rsidRPr="007922B7" w:rsidRDefault="008B1AFA" w:rsidP="007922B7">
      <w:pPr>
        <w:pStyle w:val="32"/>
      </w:pPr>
      <w:r w:rsidRPr="007922B7">
        <w:t>Women’s National Basketball Association collective bargaining agreement. (2008, January 24). Retrieved from www.wnbpa.com/documents/2-008WNBACBA_003.pdf.</w:t>
      </w:r>
    </w:p>
    <w:p w14:paraId="7709AF46" w14:textId="77777777" w:rsidR="00EE1341" w:rsidRDefault="00EE1341">
      <w:pPr>
        <w:rPr>
          <w:lang w:eastAsia="zh-CN"/>
        </w:rPr>
      </w:pPr>
    </w:p>
    <w:sectPr w:rsidR="00EE13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B7A68" w14:textId="77777777" w:rsidR="00DD2530" w:rsidRDefault="00DD2530">
      <w:pPr>
        <w:spacing w:before="0" w:after="0" w:line="240" w:lineRule="auto"/>
      </w:pPr>
      <w:r>
        <w:separator/>
      </w:r>
    </w:p>
  </w:endnote>
  <w:endnote w:type="continuationSeparator" w:id="0">
    <w:p w14:paraId="4EFF07DD" w14:textId="77777777" w:rsidR="00DD2530" w:rsidRDefault="00DD25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7825B" w14:textId="77777777" w:rsidR="00DD2530" w:rsidRDefault="00DD2530">
      <w:r>
        <w:separator/>
      </w:r>
    </w:p>
  </w:footnote>
  <w:footnote w:type="continuationSeparator" w:id="0">
    <w:p w14:paraId="32211679" w14:textId="77777777" w:rsidR="00DD2530" w:rsidRDefault="00DD2530">
      <w:r>
        <w:continuationSeparator/>
      </w:r>
    </w:p>
  </w:footnote>
  <w:footnote w:id="1">
    <w:p w14:paraId="30D90503" w14:textId="77777777" w:rsidR="00DA5F79" w:rsidRDefault="00DA5F79" w:rsidP="00AB6B22">
      <w:pPr>
        <w:pStyle w:val="ab"/>
        <w:rPr>
          <w:lang w:eastAsia="zh-CN"/>
        </w:rPr>
      </w:pPr>
      <w:r>
        <w:rPr>
          <w:rStyle w:val="ae"/>
        </w:rPr>
        <w:footnoteRef/>
      </w:r>
      <w:r>
        <w:rPr>
          <w:lang w:eastAsia="zh-CN"/>
        </w:rPr>
        <w:t xml:space="preserve"> </w:t>
      </w:r>
      <w:r>
        <w:rPr>
          <w:lang w:eastAsia="zh-CN"/>
        </w:rPr>
        <w:t>作者使用是美国人口普查局经济普查的数据来对行业规模的估计。不幸的是，经济普查仅每五年进行一次，而且可用数据是在</w:t>
      </w:r>
      <w:r>
        <w:rPr>
          <w:lang w:eastAsia="zh-CN"/>
        </w:rPr>
        <w:t xml:space="preserve"> 2012 </w:t>
      </w:r>
      <w:r>
        <w:rPr>
          <w:lang w:eastAsia="zh-CN"/>
        </w:rPr>
        <w:t>年收集的。有关行业规模的完整报告将在</w:t>
      </w:r>
      <w:r>
        <w:rPr>
          <w:lang w:eastAsia="zh-CN"/>
        </w:rPr>
        <w:t xml:space="preserve"> 2016 </w:t>
      </w:r>
      <w:r>
        <w:rPr>
          <w:lang w:eastAsia="zh-CN"/>
        </w:rPr>
        <w:t>年前发布。在那之前，</w:t>
      </w:r>
      <w:r>
        <w:rPr>
          <w:lang w:eastAsia="zh-CN"/>
        </w:rPr>
        <w:t xml:space="preserve">Milano </w:t>
      </w:r>
      <w:r>
        <w:rPr>
          <w:lang w:eastAsia="zh-CN"/>
        </w:rPr>
        <w:t>和</w:t>
      </w:r>
      <w:r>
        <w:rPr>
          <w:lang w:eastAsia="zh-CN"/>
        </w:rPr>
        <w:t xml:space="preserve"> Chelladurai </w:t>
      </w:r>
      <w:r>
        <w:rPr>
          <w:lang w:eastAsia="zh-CN"/>
        </w:rPr>
        <w:t>是美国体育产业规模的最佳估计。</w:t>
      </w:r>
    </w:p>
  </w:footnote>
  <w:footnote w:id="2">
    <w:p w14:paraId="10A1FF23" w14:textId="77777777" w:rsidR="00DA5F79" w:rsidRDefault="00DA5F79" w:rsidP="00AB6B22">
      <w:pPr>
        <w:pStyle w:val="ab"/>
        <w:rPr>
          <w:lang w:eastAsia="zh-CN"/>
        </w:rPr>
      </w:pPr>
      <w:r>
        <w:rPr>
          <w:rStyle w:val="ae"/>
        </w:rPr>
        <w:footnoteRef/>
      </w:r>
      <w:r>
        <w:rPr>
          <w:lang w:eastAsia="zh-CN"/>
        </w:rPr>
        <w:t xml:space="preserve"> </w:t>
      </w:r>
      <w:r>
        <w:rPr>
          <w:lang w:eastAsia="zh-CN"/>
        </w:rPr>
        <w:t>国会估计，</w:t>
      </w:r>
      <w:r>
        <w:rPr>
          <w:lang w:eastAsia="zh-CN"/>
        </w:rPr>
        <w:t xml:space="preserve">NFL </w:t>
      </w:r>
      <w:r>
        <w:rPr>
          <w:lang w:eastAsia="zh-CN"/>
        </w:rPr>
        <w:t>转向营利状态将每年会产生</w:t>
      </w:r>
      <w:r>
        <w:rPr>
          <w:lang w:eastAsia="zh-CN"/>
        </w:rPr>
        <w:t xml:space="preserve"> 1000 </w:t>
      </w:r>
      <w:r>
        <w:rPr>
          <w:lang w:eastAsia="zh-CN"/>
        </w:rPr>
        <w:t>亿美元的税收收入。</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2AAD48"/>
    <w:multiLevelType w:val="multilevel"/>
    <w:tmpl w:val="99C81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7B3F6C"/>
    <w:multiLevelType w:val="multilevel"/>
    <w:tmpl w:val="7EE48E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2A0A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B442C52C"/>
    <w:lvl w:ilvl="0">
      <w:start w:val="1"/>
      <w:numFmt w:val="decimal"/>
      <w:lvlText w:val="%1."/>
      <w:lvlJc w:val="left"/>
      <w:pPr>
        <w:tabs>
          <w:tab w:val="num" w:pos="2040"/>
        </w:tabs>
        <w:ind w:leftChars="800" w:left="2040" w:hangingChars="200" w:hanging="360"/>
      </w:pPr>
    </w:lvl>
  </w:abstractNum>
  <w:abstractNum w:abstractNumId="4" w15:restartNumberingAfterBreak="0">
    <w:nsid w:val="FFFFFF7D"/>
    <w:multiLevelType w:val="singleLevel"/>
    <w:tmpl w:val="E274F69E"/>
    <w:lvl w:ilvl="0">
      <w:start w:val="1"/>
      <w:numFmt w:val="decimal"/>
      <w:lvlText w:val="%1."/>
      <w:lvlJc w:val="left"/>
      <w:pPr>
        <w:tabs>
          <w:tab w:val="num" w:pos="1620"/>
        </w:tabs>
        <w:ind w:leftChars="600" w:left="1620" w:hangingChars="200" w:hanging="360"/>
      </w:pPr>
    </w:lvl>
  </w:abstractNum>
  <w:abstractNum w:abstractNumId="5" w15:restartNumberingAfterBreak="0">
    <w:nsid w:val="FFFFFF7E"/>
    <w:multiLevelType w:val="singleLevel"/>
    <w:tmpl w:val="3578BEDC"/>
    <w:lvl w:ilvl="0">
      <w:start w:val="1"/>
      <w:numFmt w:val="decimal"/>
      <w:lvlText w:val="%1."/>
      <w:lvlJc w:val="left"/>
      <w:pPr>
        <w:tabs>
          <w:tab w:val="num" w:pos="1200"/>
        </w:tabs>
        <w:ind w:leftChars="400" w:left="1200" w:hangingChars="200" w:hanging="360"/>
      </w:pPr>
    </w:lvl>
  </w:abstractNum>
  <w:abstractNum w:abstractNumId="6" w15:restartNumberingAfterBreak="0">
    <w:nsid w:val="FFFFFF7F"/>
    <w:multiLevelType w:val="singleLevel"/>
    <w:tmpl w:val="0B08AB26"/>
    <w:lvl w:ilvl="0">
      <w:start w:val="1"/>
      <w:numFmt w:val="decimal"/>
      <w:lvlText w:val="%1."/>
      <w:lvlJc w:val="left"/>
      <w:pPr>
        <w:tabs>
          <w:tab w:val="num" w:pos="780"/>
        </w:tabs>
        <w:ind w:leftChars="200" w:left="780" w:hangingChars="200" w:hanging="360"/>
      </w:pPr>
    </w:lvl>
  </w:abstractNum>
  <w:abstractNum w:abstractNumId="7" w15:restartNumberingAfterBreak="0">
    <w:nsid w:val="FFFFFF80"/>
    <w:multiLevelType w:val="singleLevel"/>
    <w:tmpl w:val="D116B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8" w15:restartNumberingAfterBreak="0">
    <w:nsid w:val="FFFFFF81"/>
    <w:multiLevelType w:val="singleLevel"/>
    <w:tmpl w:val="2EA289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9" w15:restartNumberingAfterBreak="0">
    <w:nsid w:val="FFFFFF82"/>
    <w:multiLevelType w:val="singleLevel"/>
    <w:tmpl w:val="9F8AD8D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0" w15:restartNumberingAfterBreak="0">
    <w:nsid w:val="FFFFFF83"/>
    <w:multiLevelType w:val="singleLevel"/>
    <w:tmpl w:val="44DC287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1" w15:restartNumberingAfterBreak="0">
    <w:nsid w:val="FFFFFF88"/>
    <w:multiLevelType w:val="singleLevel"/>
    <w:tmpl w:val="124A0E96"/>
    <w:lvl w:ilvl="0">
      <w:start w:val="1"/>
      <w:numFmt w:val="decimal"/>
      <w:lvlText w:val="%1."/>
      <w:lvlJc w:val="left"/>
      <w:pPr>
        <w:tabs>
          <w:tab w:val="num" w:pos="360"/>
        </w:tabs>
        <w:ind w:left="360" w:hangingChars="200" w:hanging="360"/>
      </w:pPr>
    </w:lvl>
  </w:abstractNum>
  <w:abstractNum w:abstractNumId="12" w15:restartNumberingAfterBreak="0">
    <w:nsid w:val="FFFFFF89"/>
    <w:multiLevelType w:val="singleLevel"/>
    <w:tmpl w:val="6652DBBC"/>
    <w:lvl w:ilvl="0">
      <w:start w:val="1"/>
      <w:numFmt w:val="bullet"/>
      <w:lvlText w:val=""/>
      <w:lvlJc w:val="left"/>
      <w:pPr>
        <w:tabs>
          <w:tab w:val="num" w:pos="360"/>
        </w:tabs>
        <w:ind w:left="360" w:hangingChars="200" w:hanging="360"/>
      </w:pPr>
      <w:rPr>
        <w:rFonts w:ascii="Wingdings" w:hAnsi="Wingdings" w:hint="default"/>
      </w:rPr>
    </w:lvl>
  </w:abstractNum>
  <w:abstractNum w:abstractNumId="13" w15:restartNumberingAfterBreak="0">
    <w:nsid w:val="06AA5CD4"/>
    <w:multiLevelType w:val="multilevel"/>
    <w:tmpl w:val="FB3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61FC2"/>
    <w:multiLevelType w:val="multilevel"/>
    <w:tmpl w:val="4468D00A"/>
    <w:lvl w:ilvl="0">
      <w:start w:val="1"/>
      <w:numFmt w:val="decimal"/>
      <w:lvlText w:val="%1."/>
      <w:lvlJc w:val="left"/>
      <w:pPr>
        <w:ind w:left="425" w:hanging="425"/>
      </w:pPr>
      <w:rPr>
        <w:vanish/>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55612BB"/>
    <w:multiLevelType w:val="multilevel"/>
    <w:tmpl w:val="88D0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11E52"/>
    <w:multiLevelType w:val="multilevel"/>
    <w:tmpl w:val="EA98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079BF"/>
    <w:multiLevelType w:val="hybridMultilevel"/>
    <w:tmpl w:val="BA48CD5E"/>
    <w:lvl w:ilvl="0" w:tplc="2B7A64F8">
      <w:start w:val="1"/>
      <w:numFmt w:val="decimal"/>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79481301"/>
    <w:multiLevelType w:val="hybridMultilevel"/>
    <w:tmpl w:val="806C138A"/>
    <w:lvl w:ilvl="0" w:tplc="F55C5720">
      <w:start w:val="1"/>
      <w:numFmt w:val="bullet"/>
      <w:pStyle w:val="a"/>
      <w:lvlText w:val=""/>
      <w:lvlJc w:val="left"/>
      <w:pPr>
        <w:ind w:left="6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9993785"/>
    <w:multiLevelType w:val="hybridMultilevel"/>
    <w:tmpl w:val="815E5834"/>
    <w:lvl w:ilvl="0" w:tplc="4F7217F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1"/>
  </w:num>
  <w:num w:numId="5">
    <w:abstractNumId w:val="11"/>
  </w:num>
  <w:num w:numId="6">
    <w:abstractNumId w:val="6"/>
  </w:num>
  <w:num w:numId="7">
    <w:abstractNumId w:val="5"/>
  </w:num>
  <w:num w:numId="8">
    <w:abstractNumId w:val="4"/>
  </w:num>
  <w:num w:numId="9">
    <w:abstractNumId w:val="3"/>
  </w:num>
  <w:num w:numId="10">
    <w:abstractNumId w:val="9"/>
  </w:num>
  <w:num w:numId="11">
    <w:abstractNumId w:val="8"/>
  </w:num>
  <w:num w:numId="12">
    <w:abstractNumId w:val="7"/>
  </w:num>
  <w:num w:numId="13">
    <w:abstractNumId w:val="10"/>
  </w:num>
  <w:num w:numId="14">
    <w:abstractNumId w:val="12"/>
  </w:num>
  <w:num w:numId="15">
    <w:abstractNumId w:val="18"/>
  </w:num>
  <w:num w:numId="16">
    <w:abstractNumId w:val="13"/>
  </w:num>
  <w:num w:numId="17">
    <w:abstractNumId w:val="15"/>
  </w:num>
  <w:num w:numId="18">
    <w:abstractNumId w:val="16"/>
  </w:num>
  <w:num w:numId="19">
    <w:abstractNumId w:val="17"/>
  </w:num>
  <w:num w:numId="20">
    <w:abstractNumId w:val="17"/>
    <w:lvlOverride w:ilvl="0">
      <w:startOverride w:val="1"/>
    </w:lvlOverride>
  </w:num>
  <w:num w:numId="21">
    <w:abstractNumId w:val="14"/>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30"/>
    <w:rsid w:val="00011C8B"/>
    <w:rsid w:val="000136D4"/>
    <w:rsid w:val="00025305"/>
    <w:rsid w:val="0002709B"/>
    <w:rsid w:val="000352E3"/>
    <w:rsid w:val="00036943"/>
    <w:rsid w:val="00040CEC"/>
    <w:rsid w:val="0004411B"/>
    <w:rsid w:val="000611A9"/>
    <w:rsid w:val="00065DBC"/>
    <w:rsid w:val="00080F79"/>
    <w:rsid w:val="00082566"/>
    <w:rsid w:val="000830D0"/>
    <w:rsid w:val="00092157"/>
    <w:rsid w:val="00094FCF"/>
    <w:rsid w:val="000B1FF1"/>
    <w:rsid w:val="000D336B"/>
    <w:rsid w:val="000F5540"/>
    <w:rsid w:val="00102318"/>
    <w:rsid w:val="00104659"/>
    <w:rsid w:val="00105D01"/>
    <w:rsid w:val="001076FC"/>
    <w:rsid w:val="00114AEE"/>
    <w:rsid w:val="00137673"/>
    <w:rsid w:val="0014188F"/>
    <w:rsid w:val="0015425D"/>
    <w:rsid w:val="00161D36"/>
    <w:rsid w:val="00163C48"/>
    <w:rsid w:val="001717D3"/>
    <w:rsid w:val="00181AB7"/>
    <w:rsid w:val="00197EC7"/>
    <w:rsid w:val="001A20EC"/>
    <w:rsid w:val="001A2DF9"/>
    <w:rsid w:val="001A528A"/>
    <w:rsid w:val="001B2581"/>
    <w:rsid w:val="001C23B3"/>
    <w:rsid w:val="001D3883"/>
    <w:rsid w:val="001D3D4A"/>
    <w:rsid w:val="001D3F7D"/>
    <w:rsid w:val="001E59AF"/>
    <w:rsid w:val="001F174E"/>
    <w:rsid w:val="00200896"/>
    <w:rsid w:val="00200AAD"/>
    <w:rsid w:val="002051FD"/>
    <w:rsid w:val="00206EF4"/>
    <w:rsid w:val="00210650"/>
    <w:rsid w:val="002132E4"/>
    <w:rsid w:val="00230341"/>
    <w:rsid w:val="00230F07"/>
    <w:rsid w:val="00244B04"/>
    <w:rsid w:val="00245D5C"/>
    <w:rsid w:val="00252608"/>
    <w:rsid w:val="0025413B"/>
    <w:rsid w:val="00261F8C"/>
    <w:rsid w:val="00266ADA"/>
    <w:rsid w:val="00267C3B"/>
    <w:rsid w:val="00270AA7"/>
    <w:rsid w:val="00270AB2"/>
    <w:rsid w:val="00274D6B"/>
    <w:rsid w:val="00281391"/>
    <w:rsid w:val="0029324A"/>
    <w:rsid w:val="002964D1"/>
    <w:rsid w:val="002A2F84"/>
    <w:rsid w:val="002A7433"/>
    <w:rsid w:val="002C0603"/>
    <w:rsid w:val="002D3A27"/>
    <w:rsid w:val="002D65E0"/>
    <w:rsid w:val="003028B3"/>
    <w:rsid w:val="003122B1"/>
    <w:rsid w:val="00312415"/>
    <w:rsid w:val="00314004"/>
    <w:rsid w:val="003503E9"/>
    <w:rsid w:val="00364FD7"/>
    <w:rsid w:val="00376184"/>
    <w:rsid w:val="003801CA"/>
    <w:rsid w:val="003C5B37"/>
    <w:rsid w:val="003E1CBE"/>
    <w:rsid w:val="003E71A3"/>
    <w:rsid w:val="003F2E0C"/>
    <w:rsid w:val="003F6CE8"/>
    <w:rsid w:val="003F709F"/>
    <w:rsid w:val="0040198F"/>
    <w:rsid w:val="00403067"/>
    <w:rsid w:val="004119EF"/>
    <w:rsid w:val="00424883"/>
    <w:rsid w:val="00430F82"/>
    <w:rsid w:val="00432DAD"/>
    <w:rsid w:val="004521F9"/>
    <w:rsid w:val="004667CA"/>
    <w:rsid w:val="00470913"/>
    <w:rsid w:val="00471FC2"/>
    <w:rsid w:val="00484075"/>
    <w:rsid w:val="004904B3"/>
    <w:rsid w:val="004932A6"/>
    <w:rsid w:val="004C0A46"/>
    <w:rsid w:val="004E29B3"/>
    <w:rsid w:val="005051CA"/>
    <w:rsid w:val="00516B2F"/>
    <w:rsid w:val="005655EF"/>
    <w:rsid w:val="00577077"/>
    <w:rsid w:val="00590D07"/>
    <w:rsid w:val="005B0812"/>
    <w:rsid w:val="005C590C"/>
    <w:rsid w:val="005C672F"/>
    <w:rsid w:val="005E23A2"/>
    <w:rsid w:val="005E5B1E"/>
    <w:rsid w:val="006133FE"/>
    <w:rsid w:val="00613FA9"/>
    <w:rsid w:val="00620D76"/>
    <w:rsid w:val="006270B0"/>
    <w:rsid w:val="00642DAB"/>
    <w:rsid w:val="0065707D"/>
    <w:rsid w:val="0068662A"/>
    <w:rsid w:val="00687304"/>
    <w:rsid w:val="006A0823"/>
    <w:rsid w:val="006A1E3B"/>
    <w:rsid w:val="006B328F"/>
    <w:rsid w:val="006C2A0A"/>
    <w:rsid w:val="006E2CA7"/>
    <w:rsid w:val="006E307F"/>
    <w:rsid w:val="006E4CCF"/>
    <w:rsid w:val="006E7AAA"/>
    <w:rsid w:val="006F27E2"/>
    <w:rsid w:val="006F2912"/>
    <w:rsid w:val="006F2C9B"/>
    <w:rsid w:val="006F70F2"/>
    <w:rsid w:val="00701EA1"/>
    <w:rsid w:val="00705E9C"/>
    <w:rsid w:val="00727C36"/>
    <w:rsid w:val="0074054A"/>
    <w:rsid w:val="00744707"/>
    <w:rsid w:val="00752D2E"/>
    <w:rsid w:val="00755E3F"/>
    <w:rsid w:val="00771D59"/>
    <w:rsid w:val="007768A9"/>
    <w:rsid w:val="00782198"/>
    <w:rsid w:val="00784D58"/>
    <w:rsid w:val="007922B7"/>
    <w:rsid w:val="007967C4"/>
    <w:rsid w:val="007A55A2"/>
    <w:rsid w:val="007B3633"/>
    <w:rsid w:val="007B4C26"/>
    <w:rsid w:val="007C6293"/>
    <w:rsid w:val="007D28CA"/>
    <w:rsid w:val="007E514C"/>
    <w:rsid w:val="007F5CB3"/>
    <w:rsid w:val="00802BC8"/>
    <w:rsid w:val="00803300"/>
    <w:rsid w:val="008075C2"/>
    <w:rsid w:val="008237E4"/>
    <w:rsid w:val="00873BBA"/>
    <w:rsid w:val="00876459"/>
    <w:rsid w:val="008871A9"/>
    <w:rsid w:val="00892884"/>
    <w:rsid w:val="008A200C"/>
    <w:rsid w:val="008B1AFA"/>
    <w:rsid w:val="008C2AA8"/>
    <w:rsid w:val="008C357C"/>
    <w:rsid w:val="008C3ECE"/>
    <w:rsid w:val="008D1CF3"/>
    <w:rsid w:val="008D6863"/>
    <w:rsid w:val="008E3129"/>
    <w:rsid w:val="0090378D"/>
    <w:rsid w:val="0091254B"/>
    <w:rsid w:val="0092277E"/>
    <w:rsid w:val="00930223"/>
    <w:rsid w:val="00937602"/>
    <w:rsid w:val="00950C95"/>
    <w:rsid w:val="00955062"/>
    <w:rsid w:val="00964A09"/>
    <w:rsid w:val="00966A4F"/>
    <w:rsid w:val="00973879"/>
    <w:rsid w:val="00973D26"/>
    <w:rsid w:val="00987F23"/>
    <w:rsid w:val="009A37F8"/>
    <w:rsid w:val="009C215C"/>
    <w:rsid w:val="009C25E9"/>
    <w:rsid w:val="009C4594"/>
    <w:rsid w:val="009D0D32"/>
    <w:rsid w:val="009E7D79"/>
    <w:rsid w:val="00A14380"/>
    <w:rsid w:val="00A152B9"/>
    <w:rsid w:val="00A17180"/>
    <w:rsid w:val="00A4524A"/>
    <w:rsid w:val="00A4675B"/>
    <w:rsid w:val="00A559BF"/>
    <w:rsid w:val="00A57E3B"/>
    <w:rsid w:val="00A6614D"/>
    <w:rsid w:val="00A77741"/>
    <w:rsid w:val="00A84F18"/>
    <w:rsid w:val="00A91DEA"/>
    <w:rsid w:val="00A91EFA"/>
    <w:rsid w:val="00A9253F"/>
    <w:rsid w:val="00AA77C2"/>
    <w:rsid w:val="00AB6B22"/>
    <w:rsid w:val="00AD1D5F"/>
    <w:rsid w:val="00AD6931"/>
    <w:rsid w:val="00AF0D57"/>
    <w:rsid w:val="00B014C8"/>
    <w:rsid w:val="00B06D8A"/>
    <w:rsid w:val="00B07E27"/>
    <w:rsid w:val="00B14A24"/>
    <w:rsid w:val="00B55DBB"/>
    <w:rsid w:val="00B61773"/>
    <w:rsid w:val="00B652D0"/>
    <w:rsid w:val="00B86B75"/>
    <w:rsid w:val="00B961E8"/>
    <w:rsid w:val="00BB31B3"/>
    <w:rsid w:val="00BB6538"/>
    <w:rsid w:val="00BC14C5"/>
    <w:rsid w:val="00BC48D5"/>
    <w:rsid w:val="00BC5FD3"/>
    <w:rsid w:val="00BC6B52"/>
    <w:rsid w:val="00BE0EE2"/>
    <w:rsid w:val="00BF3C66"/>
    <w:rsid w:val="00C26886"/>
    <w:rsid w:val="00C36279"/>
    <w:rsid w:val="00C3765E"/>
    <w:rsid w:val="00C5089D"/>
    <w:rsid w:val="00C543E4"/>
    <w:rsid w:val="00C636ED"/>
    <w:rsid w:val="00C752F5"/>
    <w:rsid w:val="00C75805"/>
    <w:rsid w:val="00C836B7"/>
    <w:rsid w:val="00C92992"/>
    <w:rsid w:val="00C96767"/>
    <w:rsid w:val="00CB158A"/>
    <w:rsid w:val="00CB3EF9"/>
    <w:rsid w:val="00CB4C2D"/>
    <w:rsid w:val="00CC0BED"/>
    <w:rsid w:val="00CC179E"/>
    <w:rsid w:val="00CC3452"/>
    <w:rsid w:val="00CD406C"/>
    <w:rsid w:val="00CE15CE"/>
    <w:rsid w:val="00CE654F"/>
    <w:rsid w:val="00CE766B"/>
    <w:rsid w:val="00D028CE"/>
    <w:rsid w:val="00D24C2F"/>
    <w:rsid w:val="00D30DF0"/>
    <w:rsid w:val="00D44435"/>
    <w:rsid w:val="00D61590"/>
    <w:rsid w:val="00DA46AF"/>
    <w:rsid w:val="00DA47A3"/>
    <w:rsid w:val="00DA5F79"/>
    <w:rsid w:val="00DD2530"/>
    <w:rsid w:val="00DE630D"/>
    <w:rsid w:val="00DE772C"/>
    <w:rsid w:val="00E11FBB"/>
    <w:rsid w:val="00E25130"/>
    <w:rsid w:val="00E315A3"/>
    <w:rsid w:val="00E34425"/>
    <w:rsid w:val="00E52472"/>
    <w:rsid w:val="00E61471"/>
    <w:rsid w:val="00E61D81"/>
    <w:rsid w:val="00E64784"/>
    <w:rsid w:val="00E64F72"/>
    <w:rsid w:val="00E72CA2"/>
    <w:rsid w:val="00E76D14"/>
    <w:rsid w:val="00E77B60"/>
    <w:rsid w:val="00E81BD8"/>
    <w:rsid w:val="00E87A1A"/>
    <w:rsid w:val="00EA0C18"/>
    <w:rsid w:val="00EA1686"/>
    <w:rsid w:val="00EA6BC7"/>
    <w:rsid w:val="00ED1348"/>
    <w:rsid w:val="00ED408F"/>
    <w:rsid w:val="00EE1341"/>
    <w:rsid w:val="00F0066C"/>
    <w:rsid w:val="00F3245A"/>
    <w:rsid w:val="00F4388A"/>
    <w:rsid w:val="00F709E6"/>
    <w:rsid w:val="00F84E8C"/>
    <w:rsid w:val="00FB01DE"/>
    <w:rsid w:val="00FB0BF0"/>
    <w:rsid w:val="00FB1EDF"/>
    <w:rsid w:val="00FB3ED4"/>
    <w:rsid w:val="00FB701E"/>
    <w:rsid w:val="00FC44CE"/>
    <w:rsid w:val="00FC5C4D"/>
    <w:rsid w:val="00FE06CC"/>
    <w:rsid w:val="00FE0E6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EFDE9"/>
  <w15:docId w15:val="{E67FF2EB-35E3-4724-8E21-2ECC3957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3" w:uiPriority="9" w:qFormat="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91DEA"/>
    <w:pPr>
      <w:spacing w:before="100" w:beforeAutospacing="1" w:after="100" w:afterAutospacing="1" w:line="360" w:lineRule="exact"/>
      <w:jc w:val="both"/>
    </w:pPr>
  </w:style>
  <w:style w:type="paragraph" w:styleId="1">
    <w:name w:val="heading 1"/>
    <w:basedOn w:val="a0"/>
    <w:next w:val="a1"/>
    <w:uiPriority w:val="9"/>
    <w:qFormat/>
    <w:rsid w:val="00973D26"/>
    <w:pPr>
      <w:keepNext/>
      <w:keepLines/>
      <w:spacing w:before="120" w:after="120"/>
      <w:jc w:val="center"/>
      <w:outlineLvl w:val="0"/>
    </w:pPr>
    <w:rPr>
      <w:rFonts w:asciiTheme="majorHAnsi" w:eastAsia="黑体" w:hAnsiTheme="majorHAnsi" w:cstheme="majorBidi"/>
      <w:b/>
      <w:bCs/>
      <w:sz w:val="32"/>
      <w:szCs w:val="32"/>
    </w:rPr>
  </w:style>
  <w:style w:type="paragraph" w:styleId="20">
    <w:name w:val="heading 2"/>
    <w:basedOn w:val="a0"/>
    <w:next w:val="a1"/>
    <w:link w:val="21"/>
    <w:uiPriority w:val="9"/>
    <w:unhideWhenUsed/>
    <w:qFormat/>
    <w:rsid w:val="00A91DEA"/>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9E7D79"/>
    <w:pPr>
      <w:keepNext/>
      <w:keepLines/>
      <w:outlineLvl w:val="2"/>
    </w:pPr>
    <w:rPr>
      <w:rFonts w:asciiTheme="majorHAnsi" w:eastAsiaTheme="majorEastAsia" w:hAnsiTheme="majorHAnsi" w:cstheme="majorBidi"/>
      <w:b/>
      <w:bCs/>
      <w:sz w:val="28"/>
      <w:szCs w:val="28"/>
    </w:rPr>
  </w:style>
  <w:style w:type="paragraph" w:styleId="4">
    <w:name w:val="heading 4"/>
    <w:basedOn w:val="a0"/>
    <w:next w:val="a1"/>
    <w:link w:val="40"/>
    <w:uiPriority w:val="9"/>
    <w:unhideWhenUsed/>
    <w:qFormat/>
    <w:rsid w:val="00245D5C"/>
    <w:pPr>
      <w:keepNext/>
      <w:keepLines/>
      <w:outlineLvl w:val="3"/>
    </w:pPr>
    <w:rPr>
      <w:rFonts w:asciiTheme="majorHAnsi" w:eastAsiaTheme="majorEastAsia" w:hAnsiTheme="majorHAnsi" w:cstheme="majorBidi"/>
      <w:b/>
      <w:bCs/>
      <w:color w:val="000000" w:themeColor="text1"/>
    </w:rPr>
  </w:style>
  <w:style w:type="paragraph" w:styleId="5">
    <w:name w:val="heading 5"/>
    <w:aliases w:val="案例名称"/>
    <w:basedOn w:val="FirstParagraph"/>
    <w:next w:val="a1"/>
    <w:uiPriority w:val="9"/>
    <w:unhideWhenUsed/>
    <w:qFormat/>
    <w:rsid w:val="003C5B37"/>
    <w:pPr>
      <w:spacing w:before="100" w:after="100"/>
      <w:ind w:firstLine="0"/>
      <w:outlineLvl w:val="4"/>
    </w:pPr>
    <w:rPr>
      <w:b/>
    </w:rPr>
  </w:style>
  <w:style w:type="paragraph" w:styleId="6">
    <w:name w:val="heading 6"/>
    <w:basedOn w:val="a0"/>
    <w:next w:val="a1"/>
    <w:uiPriority w:val="9"/>
    <w:unhideWhenUsed/>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pPr>
      <w:spacing w:before="180" w:after="180"/>
    </w:pPr>
  </w:style>
  <w:style w:type="paragraph" w:customStyle="1" w:styleId="FirstParagraph">
    <w:name w:val="First Paragraph"/>
    <w:basedOn w:val="a1"/>
    <w:next w:val="a1"/>
    <w:rsid w:val="00270AA7"/>
    <w:pPr>
      <w:ind w:firstLine="480"/>
    </w:pPr>
    <w:rPr>
      <w:lang w:eastAsia="zh-CN"/>
    </w:rPr>
  </w:style>
  <w:style w:type="paragraph" w:customStyle="1" w:styleId="Compact">
    <w:name w:val="Compact"/>
    <w:basedOn w:val="a1"/>
    <w:pPr>
      <w:spacing w:before="36" w:after="36"/>
    </w:pPr>
  </w:style>
  <w:style w:type="paragraph" w:styleId="a6">
    <w:name w:val="Title"/>
    <w:basedOn w:val="a0"/>
    <w:next w:val="a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1"/>
    <w:pPr>
      <w:spacing w:before="240"/>
    </w:pPr>
    <w:rPr>
      <w:sz w:val="30"/>
      <w:szCs w:val="30"/>
    </w:rPr>
  </w:style>
  <w:style w:type="paragraph" w:customStyle="1" w:styleId="Author">
    <w:name w:val="Author"/>
    <w:next w:val="a1"/>
    <w:pPr>
      <w:keepNext/>
      <w:keepLines/>
      <w:jc w:val="center"/>
    </w:pPr>
  </w:style>
  <w:style w:type="paragraph" w:styleId="a8">
    <w:name w:val="Date"/>
    <w:next w:val="a1"/>
    <w:pPr>
      <w:keepNext/>
      <w:keepLines/>
      <w:jc w:val="center"/>
    </w:pPr>
  </w:style>
  <w:style w:type="paragraph" w:customStyle="1" w:styleId="Abstract">
    <w:name w:val="Abstract"/>
    <w:basedOn w:val="a0"/>
    <w:next w:val="a1"/>
    <w:pPr>
      <w:keepNext/>
      <w:keepLines/>
      <w:spacing w:before="300" w:after="300"/>
    </w:pPr>
    <w:rPr>
      <w:sz w:val="20"/>
      <w:szCs w:val="20"/>
    </w:rPr>
  </w:style>
  <w:style w:type="paragraph" w:styleId="a9">
    <w:name w:val="Bibliography"/>
    <w:basedOn w:val="a0"/>
  </w:style>
  <w:style w:type="paragraph" w:styleId="aa">
    <w:name w:val="Block Text"/>
    <w:aliases w:val="表格"/>
    <w:basedOn w:val="a1"/>
    <w:next w:val="a1"/>
    <w:uiPriority w:val="9"/>
    <w:unhideWhenUsed/>
    <w:qFormat/>
    <w:rsid w:val="001D3F7D"/>
    <w:pPr>
      <w:spacing w:before="100" w:after="100" w:line="240" w:lineRule="auto"/>
    </w:pPr>
    <w:rPr>
      <w:rFonts w:asciiTheme="majorHAnsi" w:eastAsiaTheme="majorEastAsia" w:hAnsiTheme="majorHAnsi" w:cstheme="majorBidi"/>
      <w:bCs/>
      <w:sz w:val="20"/>
      <w:szCs w:val="20"/>
    </w:rPr>
  </w:style>
  <w:style w:type="paragraph" w:styleId="ab">
    <w:name w:val="footnote text"/>
    <w:basedOn w:val="a0"/>
    <w:uiPriority w:val="9"/>
    <w:unhideWhenUsed/>
    <w:qFormat/>
    <w:rsid w:val="00AB6B22"/>
    <w:pPr>
      <w:spacing w:beforeLines="50" w:before="120" w:beforeAutospacing="0" w:afterLines="50" w:after="120" w:afterAutospacing="0" w:line="240" w:lineRule="exact"/>
    </w:pPr>
    <w:rPr>
      <w:sz w:val="21"/>
    </w:r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c">
    <w:name w:val="caption"/>
    <w:aliases w:val="图表题注"/>
    <w:basedOn w:val="a0"/>
    <w:link w:val="ad"/>
    <w:qFormat/>
    <w:rsid w:val="002132E4"/>
    <w:pPr>
      <w:spacing w:before="0" w:beforeAutospacing="0" w:afterLines="50" w:after="120" w:afterAutospacing="0" w:line="240" w:lineRule="exact"/>
      <w:jc w:val="center"/>
    </w:pPr>
    <w:rPr>
      <w:b/>
      <w:sz w:val="21"/>
      <w:lang w:eastAsia="zh-CN"/>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0"/>
  </w:style>
  <w:style w:type="paragraph" w:customStyle="1" w:styleId="FigurewithCaption">
    <w:name w:val="Figure with Caption"/>
    <w:basedOn w:val="Figure"/>
    <w:pPr>
      <w:keepNext/>
    </w:pPr>
  </w:style>
  <w:style w:type="character" w:customStyle="1" w:styleId="ad">
    <w:name w:val="题注 字符"/>
    <w:aliases w:val="图表题注 字符"/>
    <w:basedOn w:val="a2"/>
    <w:link w:val="ac"/>
    <w:rsid w:val="002132E4"/>
    <w:rPr>
      <w:b/>
      <w:sz w:val="21"/>
      <w:lang w:eastAsia="zh-CN"/>
    </w:rPr>
  </w:style>
  <w:style w:type="character" w:customStyle="1" w:styleId="VerbatimChar">
    <w:name w:val="Verbatim Char"/>
    <w:basedOn w:val="ad"/>
    <w:link w:val="SourceCode"/>
    <w:rPr>
      <w:rFonts w:ascii="Consolas" w:hAnsi="Consolas"/>
      <w:b/>
      <w:sz w:val="22"/>
      <w:lang w:eastAsia="zh-CN"/>
    </w:rPr>
  </w:style>
  <w:style w:type="character" w:styleId="ae">
    <w:name w:val="footnote reference"/>
    <w:basedOn w:val="ad"/>
    <w:rPr>
      <w:b/>
      <w:sz w:val="21"/>
      <w:vertAlign w:val="superscript"/>
      <w:lang w:eastAsia="zh-CN"/>
    </w:rPr>
  </w:style>
  <w:style w:type="character" w:styleId="af">
    <w:name w:val="Hyperlink"/>
    <w:basedOn w:val="ad"/>
    <w:uiPriority w:val="99"/>
    <w:rPr>
      <w:b/>
      <w:color w:val="4F81BD" w:themeColor="accent1"/>
      <w:sz w:val="21"/>
      <w:lang w:eastAsia="zh-CN"/>
    </w:rPr>
  </w:style>
  <w:style w:type="paragraph" w:styleId="TOC">
    <w:name w:val="TOC Heading"/>
    <w:basedOn w:val="1"/>
    <w:next w:val="a1"/>
    <w:uiPriority w:val="39"/>
    <w:unhideWhenUsed/>
    <w:pPr>
      <w:spacing w:before="240" w:line="259" w:lineRule="auto"/>
      <w:outlineLvl w:val="9"/>
    </w:pPr>
    <w:rPr>
      <w:rFonts w:eastAsiaTheme="majorEastAsia"/>
      <w:b w:val="0"/>
      <w:bCs w:val="0"/>
      <w:color w:val="365F91" w:themeColor="accent1" w:themeShade="BF"/>
    </w:rPr>
  </w:style>
  <w:style w:type="paragraph" w:customStyle="1" w:styleId="SourceCode">
    <w:name w:val="Source Code"/>
    <w:basedOn w:val="a0"/>
    <w:link w:val="VerbatimChar"/>
    <w:pPr>
      <w:wordWrap w:val="0"/>
    </w:pPr>
  </w:style>
  <w:style w:type="character" w:customStyle="1" w:styleId="KeywordTok">
    <w:name w:val="KeywordTok"/>
    <w:basedOn w:val="VerbatimChar"/>
    <w:rPr>
      <w:rFonts w:ascii="Consolas" w:hAnsi="Consolas"/>
      <w:b w:val="0"/>
      <w:color w:val="007020"/>
      <w:sz w:val="22"/>
      <w:lang w:eastAsia="zh-CN"/>
    </w:rPr>
  </w:style>
  <w:style w:type="character" w:customStyle="1" w:styleId="DataTypeTok">
    <w:name w:val="DataTypeTok"/>
    <w:basedOn w:val="VerbatimChar"/>
    <w:rPr>
      <w:rFonts w:ascii="Consolas" w:hAnsi="Consolas"/>
      <w:b/>
      <w:color w:val="902000"/>
      <w:sz w:val="22"/>
      <w:lang w:eastAsia="zh-CN"/>
    </w:rPr>
  </w:style>
  <w:style w:type="character" w:customStyle="1" w:styleId="DecValTok">
    <w:name w:val="DecValTok"/>
    <w:basedOn w:val="VerbatimChar"/>
    <w:rPr>
      <w:rFonts w:ascii="Consolas" w:hAnsi="Consolas"/>
      <w:b/>
      <w:color w:val="40A070"/>
      <w:sz w:val="22"/>
      <w:lang w:eastAsia="zh-CN"/>
    </w:rPr>
  </w:style>
  <w:style w:type="character" w:customStyle="1" w:styleId="BaseNTok">
    <w:name w:val="BaseNTok"/>
    <w:basedOn w:val="VerbatimChar"/>
    <w:rPr>
      <w:rFonts w:ascii="Consolas" w:hAnsi="Consolas"/>
      <w:b/>
      <w:color w:val="40A070"/>
      <w:sz w:val="22"/>
      <w:lang w:eastAsia="zh-CN"/>
    </w:rPr>
  </w:style>
  <w:style w:type="character" w:customStyle="1" w:styleId="FloatTok">
    <w:name w:val="FloatTok"/>
    <w:basedOn w:val="VerbatimChar"/>
    <w:rPr>
      <w:rFonts w:ascii="Consolas" w:hAnsi="Consolas"/>
      <w:b/>
      <w:color w:val="40A070"/>
      <w:sz w:val="22"/>
      <w:lang w:eastAsia="zh-CN"/>
    </w:rPr>
  </w:style>
  <w:style w:type="character" w:customStyle="1" w:styleId="ConstantTok">
    <w:name w:val="ConstantTok"/>
    <w:basedOn w:val="VerbatimChar"/>
    <w:rPr>
      <w:rFonts w:ascii="Consolas" w:hAnsi="Consolas"/>
      <w:b/>
      <w:color w:val="880000"/>
      <w:sz w:val="22"/>
      <w:lang w:eastAsia="zh-CN"/>
    </w:rPr>
  </w:style>
  <w:style w:type="character" w:customStyle="1" w:styleId="CharTok">
    <w:name w:val="CharTok"/>
    <w:basedOn w:val="VerbatimChar"/>
    <w:rPr>
      <w:rFonts w:ascii="Consolas" w:hAnsi="Consolas"/>
      <w:b/>
      <w:color w:val="4070A0"/>
      <w:sz w:val="22"/>
      <w:lang w:eastAsia="zh-CN"/>
    </w:rPr>
  </w:style>
  <w:style w:type="character" w:customStyle="1" w:styleId="SpecialCharTok">
    <w:name w:val="SpecialCharTok"/>
    <w:basedOn w:val="VerbatimChar"/>
    <w:rPr>
      <w:rFonts w:ascii="Consolas" w:hAnsi="Consolas"/>
      <w:b/>
      <w:color w:val="4070A0"/>
      <w:sz w:val="22"/>
      <w:lang w:eastAsia="zh-CN"/>
    </w:rPr>
  </w:style>
  <w:style w:type="character" w:customStyle="1" w:styleId="StringTok">
    <w:name w:val="StringTok"/>
    <w:basedOn w:val="VerbatimChar"/>
    <w:rPr>
      <w:rFonts w:ascii="Consolas" w:hAnsi="Consolas"/>
      <w:b/>
      <w:color w:val="4070A0"/>
      <w:sz w:val="22"/>
      <w:lang w:eastAsia="zh-CN"/>
    </w:rPr>
  </w:style>
  <w:style w:type="character" w:customStyle="1" w:styleId="VerbatimStringTok">
    <w:name w:val="VerbatimStringTok"/>
    <w:basedOn w:val="VerbatimChar"/>
    <w:rPr>
      <w:rFonts w:ascii="Consolas" w:hAnsi="Consolas"/>
      <w:b/>
      <w:color w:val="4070A0"/>
      <w:sz w:val="22"/>
      <w:lang w:eastAsia="zh-CN"/>
    </w:rPr>
  </w:style>
  <w:style w:type="character" w:customStyle="1" w:styleId="SpecialStringTok">
    <w:name w:val="SpecialStringTok"/>
    <w:basedOn w:val="VerbatimChar"/>
    <w:rPr>
      <w:rFonts w:ascii="Consolas" w:hAnsi="Consolas"/>
      <w:b/>
      <w:color w:val="BB6688"/>
      <w:sz w:val="22"/>
      <w:lang w:eastAsia="zh-CN"/>
    </w:rPr>
  </w:style>
  <w:style w:type="character" w:customStyle="1" w:styleId="ImportTok">
    <w:name w:val="ImportTok"/>
    <w:basedOn w:val="VerbatimChar"/>
    <w:rPr>
      <w:rFonts w:ascii="Consolas" w:hAnsi="Consolas"/>
      <w:b/>
      <w:sz w:val="22"/>
      <w:lang w:eastAsia="zh-CN"/>
    </w:rPr>
  </w:style>
  <w:style w:type="character" w:customStyle="1" w:styleId="CommentTok">
    <w:name w:val="CommentTok"/>
    <w:basedOn w:val="VerbatimChar"/>
    <w:rPr>
      <w:rFonts w:ascii="Consolas" w:hAnsi="Consolas"/>
      <w:b/>
      <w:i/>
      <w:color w:val="60A0B0"/>
      <w:sz w:val="22"/>
      <w:lang w:eastAsia="zh-CN"/>
    </w:rPr>
  </w:style>
  <w:style w:type="character" w:customStyle="1" w:styleId="DocumentationTok">
    <w:name w:val="DocumentationTok"/>
    <w:basedOn w:val="VerbatimChar"/>
    <w:rPr>
      <w:rFonts w:ascii="Consolas" w:hAnsi="Consolas"/>
      <w:b/>
      <w:i/>
      <w:color w:val="BA2121"/>
      <w:sz w:val="22"/>
      <w:lang w:eastAsia="zh-CN"/>
    </w:rPr>
  </w:style>
  <w:style w:type="character" w:customStyle="1" w:styleId="AnnotationTok">
    <w:name w:val="AnnotationTok"/>
    <w:basedOn w:val="VerbatimChar"/>
    <w:rPr>
      <w:rFonts w:ascii="Consolas" w:hAnsi="Consolas"/>
      <w:b w:val="0"/>
      <w:i/>
      <w:color w:val="60A0B0"/>
      <w:sz w:val="22"/>
      <w:lang w:eastAsia="zh-CN"/>
    </w:rPr>
  </w:style>
  <w:style w:type="character" w:customStyle="1" w:styleId="CommentVarTok">
    <w:name w:val="CommentVarTok"/>
    <w:basedOn w:val="VerbatimChar"/>
    <w:rPr>
      <w:rFonts w:ascii="Consolas" w:hAnsi="Consolas"/>
      <w:b w:val="0"/>
      <w:i/>
      <w:color w:val="60A0B0"/>
      <w:sz w:val="22"/>
      <w:lang w:eastAsia="zh-CN"/>
    </w:rPr>
  </w:style>
  <w:style w:type="character" w:customStyle="1" w:styleId="OtherTok">
    <w:name w:val="OtherTok"/>
    <w:basedOn w:val="VerbatimChar"/>
    <w:rPr>
      <w:rFonts w:ascii="Consolas" w:hAnsi="Consolas"/>
      <w:b/>
      <w:color w:val="007020"/>
      <w:sz w:val="22"/>
      <w:lang w:eastAsia="zh-CN"/>
    </w:rPr>
  </w:style>
  <w:style w:type="character" w:customStyle="1" w:styleId="FunctionTok">
    <w:name w:val="FunctionTok"/>
    <w:basedOn w:val="VerbatimChar"/>
    <w:rPr>
      <w:rFonts w:ascii="Consolas" w:hAnsi="Consolas"/>
      <w:b/>
      <w:color w:val="06287E"/>
      <w:sz w:val="22"/>
      <w:lang w:eastAsia="zh-CN"/>
    </w:rPr>
  </w:style>
  <w:style w:type="character" w:customStyle="1" w:styleId="VariableTok">
    <w:name w:val="VariableTok"/>
    <w:basedOn w:val="VerbatimChar"/>
    <w:rPr>
      <w:rFonts w:ascii="Consolas" w:hAnsi="Consolas"/>
      <w:b/>
      <w:color w:val="19177C"/>
      <w:sz w:val="22"/>
      <w:lang w:eastAsia="zh-CN"/>
    </w:rPr>
  </w:style>
  <w:style w:type="character" w:customStyle="1" w:styleId="ControlFlowTok">
    <w:name w:val="ControlFlowTok"/>
    <w:basedOn w:val="VerbatimChar"/>
    <w:rPr>
      <w:rFonts w:ascii="Consolas" w:hAnsi="Consolas"/>
      <w:b w:val="0"/>
      <w:color w:val="007020"/>
      <w:sz w:val="22"/>
      <w:lang w:eastAsia="zh-CN"/>
    </w:rPr>
  </w:style>
  <w:style w:type="character" w:customStyle="1" w:styleId="OperatorTok">
    <w:name w:val="OperatorTok"/>
    <w:basedOn w:val="VerbatimChar"/>
    <w:rPr>
      <w:rFonts w:ascii="Consolas" w:hAnsi="Consolas"/>
      <w:b/>
      <w:color w:val="666666"/>
      <w:sz w:val="22"/>
      <w:lang w:eastAsia="zh-CN"/>
    </w:rPr>
  </w:style>
  <w:style w:type="character" w:customStyle="1" w:styleId="BuiltInTok">
    <w:name w:val="BuiltInTok"/>
    <w:basedOn w:val="VerbatimChar"/>
    <w:rPr>
      <w:rFonts w:ascii="Consolas" w:hAnsi="Consolas"/>
      <w:b/>
      <w:sz w:val="22"/>
      <w:lang w:eastAsia="zh-CN"/>
    </w:rPr>
  </w:style>
  <w:style w:type="character" w:customStyle="1" w:styleId="ExtensionTok">
    <w:name w:val="ExtensionTok"/>
    <w:basedOn w:val="VerbatimChar"/>
    <w:rPr>
      <w:rFonts w:ascii="Consolas" w:hAnsi="Consolas"/>
      <w:b/>
      <w:sz w:val="22"/>
      <w:lang w:eastAsia="zh-CN"/>
    </w:rPr>
  </w:style>
  <w:style w:type="character" w:customStyle="1" w:styleId="PreprocessorTok">
    <w:name w:val="PreprocessorTok"/>
    <w:basedOn w:val="VerbatimChar"/>
    <w:rPr>
      <w:rFonts w:ascii="Consolas" w:hAnsi="Consolas"/>
      <w:b/>
      <w:color w:val="BC7A00"/>
      <w:sz w:val="22"/>
      <w:lang w:eastAsia="zh-CN"/>
    </w:rPr>
  </w:style>
  <w:style w:type="character" w:customStyle="1" w:styleId="AttributeTok">
    <w:name w:val="AttributeTok"/>
    <w:basedOn w:val="VerbatimChar"/>
    <w:rPr>
      <w:rFonts w:ascii="Consolas" w:hAnsi="Consolas"/>
      <w:b/>
      <w:color w:val="7D9029"/>
      <w:sz w:val="22"/>
      <w:lang w:eastAsia="zh-CN"/>
    </w:rPr>
  </w:style>
  <w:style w:type="character" w:customStyle="1" w:styleId="RegionMarkerTok">
    <w:name w:val="RegionMarkerTok"/>
    <w:basedOn w:val="VerbatimChar"/>
    <w:rPr>
      <w:rFonts w:ascii="Consolas" w:hAnsi="Consolas"/>
      <w:b/>
      <w:sz w:val="22"/>
      <w:lang w:eastAsia="zh-CN"/>
    </w:rPr>
  </w:style>
  <w:style w:type="character" w:customStyle="1" w:styleId="InformationTok">
    <w:name w:val="InformationTok"/>
    <w:basedOn w:val="VerbatimChar"/>
    <w:rPr>
      <w:rFonts w:ascii="Consolas" w:hAnsi="Consolas"/>
      <w:b w:val="0"/>
      <w:i/>
      <w:color w:val="60A0B0"/>
      <w:sz w:val="22"/>
      <w:lang w:eastAsia="zh-CN"/>
    </w:rPr>
  </w:style>
  <w:style w:type="character" w:customStyle="1" w:styleId="WarningTok">
    <w:name w:val="WarningTok"/>
    <w:basedOn w:val="VerbatimChar"/>
    <w:rPr>
      <w:rFonts w:ascii="Consolas" w:hAnsi="Consolas"/>
      <w:b w:val="0"/>
      <w:i/>
      <w:color w:val="60A0B0"/>
      <w:sz w:val="22"/>
      <w:lang w:eastAsia="zh-CN"/>
    </w:rPr>
  </w:style>
  <w:style w:type="character" w:customStyle="1" w:styleId="AlertTok">
    <w:name w:val="AlertTok"/>
    <w:basedOn w:val="VerbatimChar"/>
    <w:rPr>
      <w:rFonts w:ascii="Consolas" w:hAnsi="Consolas"/>
      <w:b w:val="0"/>
      <w:color w:val="FF0000"/>
      <w:sz w:val="22"/>
      <w:lang w:eastAsia="zh-CN"/>
    </w:rPr>
  </w:style>
  <w:style w:type="character" w:customStyle="1" w:styleId="ErrorTok">
    <w:name w:val="ErrorTok"/>
    <w:basedOn w:val="VerbatimChar"/>
    <w:rPr>
      <w:rFonts w:ascii="Consolas" w:hAnsi="Consolas"/>
      <w:b w:val="0"/>
      <w:color w:val="FF0000"/>
      <w:sz w:val="22"/>
      <w:lang w:eastAsia="zh-CN"/>
    </w:rPr>
  </w:style>
  <w:style w:type="character" w:customStyle="1" w:styleId="NormalTok">
    <w:name w:val="NormalTok"/>
    <w:basedOn w:val="VerbatimChar"/>
    <w:rPr>
      <w:rFonts w:ascii="Consolas" w:hAnsi="Consolas"/>
      <w:b/>
      <w:sz w:val="22"/>
      <w:lang w:eastAsia="zh-CN"/>
    </w:rPr>
  </w:style>
  <w:style w:type="paragraph" w:styleId="10">
    <w:name w:val="toc 1"/>
    <w:basedOn w:val="a0"/>
    <w:next w:val="a0"/>
    <w:autoRedefine/>
    <w:uiPriority w:val="39"/>
    <w:unhideWhenUsed/>
    <w:rsid w:val="00267C3B"/>
  </w:style>
  <w:style w:type="paragraph" w:styleId="22">
    <w:name w:val="toc 2"/>
    <w:basedOn w:val="a0"/>
    <w:next w:val="a0"/>
    <w:autoRedefine/>
    <w:uiPriority w:val="39"/>
    <w:unhideWhenUsed/>
    <w:rsid w:val="00267C3B"/>
    <w:pPr>
      <w:ind w:leftChars="200" w:left="420"/>
    </w:pPr>
  </w:style>
  <w:style w:type="paragraph" w:styleId="31">
    <w:name w:val="toc 3"/>
    <w:basedOn w:val="a0"/>
    <w:next w:val="a0"/>
    <w:autoRedefine/>
    <w:uiPriority w:val="39"/>
    <w:unhideWhenUsed/>
    <w:rsid w:val="00267C3B"/>
    <w:pPr>
      <w:ind w:leftChars="400" w:left="840"/>
    </w:pPr>
  </w:style>
  <w:style w:type="paragraph" w:styleId="af0">
    <w:name w:val="Quote"/>
    <w:basedOn w:val="a0"/>
    <w:next w:val="a0"/>
    <w:link w:val="af1"/>
    <w:qFormat/>
    <w:rsid w:val="00E11FBB"/>
    <w:pPr>
      <w:spacing w:line="320" w:lineRule="exact"/>
      <w:ind w:leftChars="200" w:left="480" w:rightChars="200" w:right="480" w:firstLineChars="200" w:firstLine="480"/>
    </w:pPr>
    <w:rPr>
      <w:rFonts w:eastAsia="楷体"/>
      <w:iCs/>
      <w:color w:val="000000" w:themeColor="text1"/>
      <w:lang w:eastAsia="zh-CN"/>
    </w:rPr>
  </w:style>
  <w:style w:type="character" w:customStyle="1" w:styleId="a5">
    <w:name w:val="正文文本 字符"/>
    <w:basedOn w:val="a2"/>
    <w:link w:val="a1"/>
    <w:rsid w:val="00DE630D"/>
  </w:style>
  <w:style w:type="character" w:customStyle="1" w:styleId="af1">
    <w:name w:val="引用 字符"/>
    <w:basedOn w:val="a2"/>
    <w:link w:val="af0"/>
    <w:rsid w:val="00E11FBB"/>
    <w:rPr>
      <w:rFonts w:eastAsia="楷体"/>
      <w:iCs/>
      <w:color w:val="000000" w:themeColor="text1"/>
      <w:lang w:eastAsia="zh-CN"/>
    </w:rPr>
  </w:style>
  <w:style w:type="paragraph" w:styleId="a">
    <w:name w:val="List"/>
    <w:aliases w:val="无序列表"/>
    <w:basedOn w:val="a0"/>
    <w:unhideWhenUsed/>
    <w:qFormat/>
    <w:rsid w:val="000611A9"/>
    <w:pPr>
      <w:numPr>
        <w:numId w:val="15"/>
      </w:numPr>
      <w:adjustRightInd w:val="0"/>
      <w:spacing w:before="240" w:beforeAutospacing="0" w:line="320" w:lineRule="exact"/>
      <w:ind w:leftChars="200" w:left="480" w:rightChars="200" w:right="480" w:firstLine="0"/>
      <w:contextualSpacing/>
    </w:pPr>
    <w:rPr>
      <w:lang w:eastAsia="zh-CN"/>
    </w:rPr>
  </w:style>
  <w:style w:type="character" w:customStyle="1" w:styleId="21">
    <w:name w:val="标题 2 字符"/>
    <w:basedOn w:val="a2"/>
    <w:link w:val="20"/>
    <w:uiPriority w:val="9"/>
    <w:rsid w:val="00A152B9"/>
    <w:rPr>
      <w:rFonts w:asciiTheme="majorHAnsi" w:eastAsiaTheme="majorEastAsia" w:hAnsiTheme="majorHAnsi" w:cstheme="majorBidi"/>
      <w:b/>
      <w:bCs/>
      <w:sz w:val="32"/>
      <w:szCs w:val="32"/>
    </w:rPr>
  </w:style>
  <w:style w:type="character" w:customStyle="1" w:styleId="30">
    <w:name w:val="标题 3 字符"/>
    <w:basedOn w:val="a2"/>
    <w:link w:val="3"/>
    <w:uiPriority w:val="9"/>
    <w:rsid w:val="00A152B9"/>
    <w:rPr>
      <w:rFonts w:asciiTheme="majorHAnsi" w:eastAsiaTheme="majorEastAsia" w:hAnsiTheme="majorHAnsi" w:cstheme="majorBidi"/>
      <w:b/>
      <w:bCs/>
      <w:sz w:val="28"/>
      <w:szCs w:val="28"/>
    </w:rPr>
  </w:style>
  <w:style w:type="character" w:customStyle="1" w:styleId="40">
    <w:name w:val="标题 4 字符"/>
    <w:basedOn w:val="a2"/>
    <w:link w:val="4"/>
    <w:uiPriority w:val="9"/>
    <w:rsid w:val="00A152B9"/>
    <w:rPr>
      <w:rFonts w:asciiTheme="majorHAnsi" w:eastAsiaTheme="majorEastAsia" w:hAnsiTheme="majorHAnsi" w:cstheme="majorBidi"/>
      <w:b/>
      <w:bCs/>
      <w:color w:val="000000" w:themeColor="text1"/>
    </w:rPr>
  </w:style>
  <w:style w:type="character" w:customStyle="1" w:styleId="md-plain">
    <w:name w:val="md-plain"/>
    <w:basedOn w:val="a2"/>
    <w:rsid w:val="00A152B9"/>
  </w:style>
  <w:style w:type="paragraph" w:customStyle="1" w:styleId="md-end-block">
    <w:name w:val="md-end-block"/>
    <w:basedOn w:val="a0"/>
    <w:rsid w:val="00A152B9"/>
    <w:pPr>
      <w:spacing w:line="240" w:lineRule="auto"/>
      <w:jc w:val="left"/>
    </w:pPr>
    <w:rPr>
      <w:rFonts w:ascii="宋体" w:eastAsia="宋体" w:hAnsi="宋体" w:cs="宋体"/>
      <w:lang w:eastAsia="zh-CN"/>
    </w:rPr>
  </w:style>
  <w:style w:type="paragraph" w:styleId="2">
    <w:name w:val="List 2"/>
    <w:aliases w:val="有序列表"/>
    <w:basedOn w:val="a0"/>
    <w:unhideWhenUsed/>
    <w:qFormat/>
    <w:rsid w:val="00964A09"/>
    <w:pPr>
      <w:numPr>
        <w:numId w:val="19"/>
      </w:numPr>
      <w:spacing w:before="240" w:beforeAutospacing="0" w:line="320" w:lineRule="exact"/>
      <w:ind w:leftChars="200" w:left="480" w:rightChars="200" w:right="480" w:firstLine="0"/>
      <w:contextualSpacing/>
    </w:pPr>
    <w:rPr>
      <w:lang w:eastAsia="zh-CN"/>
    </w:rPr>
  </w:style>
  <w:style w:type="paragraph" w:styleId="32">
    <w:name w:val="List 3"/>
    <w:aliases w:val="参考文献列表"/>
    <w:basedOn w:val="a0"/>
    <w:unhideWhenUsed/>
    <w:qFormat/>
    <w:rsid w:val="007922B7"/>
    <w:pPr>
      <w:wordWrap w:val="0"/>
      <w:spacing w:before="0" w:beforeAutospacing="0" w:after="0" w:afterAutospacing="0" w:line="320" w:lineRule="exact"/>
      <w:ind w:left="315" w:hangingChars="150" w:hanging="315"/>
      <w:contextualSpacing/>
      <w:jc w:val="left"/>
    </w:pPr>
    <w:rPr>
      <w:sz w:val="21"/>
    </w:rPr>
  </w:style>
  <w:style w:type="paragraph" w:styleId="af2">
    <w:name w:val="header"/>
    <w:basedOn w:val="a0"/>
    <w:link w:val="af3"/>
    <w:unhideWhenUsed/>
    <w:rsid w:val="000136D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3">
    <w:name w:val="页眉 字符"/>
    <w:basedOn w:val="a2"/>
    <w:link w:val="af2"/>
    <w:rsid w:val="000136D4"/>
    <w:rPr>
      <w:sz w:val="18"/>
      <w:szCs w:val="18"/>
    </w:rPr>
  </w:style>
  <w:style w:type="paragraph" w:styleId="af4">
    <w:name w:val="footer"/>
    <w:basedOn w:val="a0"/>
    <w:link w:val="af5"/>
    <w:unhideWhenUsed/>
    <w:rsid w:val="000136D4"/>
    <w:pPr>
      <w:tabs>
        <w:tab w:val="center" w:pos="4153"/>
        <w:tab w:val="right" w:pos="8306"/>
      </w:tabs>
      <w:snapToGrid w:val="0"/>
      <w:spacing w:line="240" w:lineRule="atLeast"/>
      <w:jc w:val="left"/>
    </w:pPr>
    <w:rPr>
      <w:sz w:val="18"/>
      <w:szCs w:val="18"/>
    </w:rPr>
  </w:style>
  <w:style w:type="character" w:customStyle="1" w:styleId="af5">
    <w:name w:val="页脚 字符"/>
    <w:basedOn w:val="a2"/>
    <w:link w:val="af4"/>
    <w:rsid w:val="00013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4392">
      <w:bodyDiv w:val="1"/>
      <w:marLeft w:val="0"/>
      <w:marRight w:val="0"/>
      <w:marTop w:val="0"/>
      <w:marBottom w:val="0"/>
      <w:divBdr>
        <w:top w:val="none" w:sz="0" w:space="0" w:color="auto"/>
        <w:left w:val="none" w:sz="0" w:space="0" w:color="auto"/>
        <w:bottom w:val="none" w:sz="0" w:space="0" w:color="auto"/>
        <w:right w:val="none" w:sz="0" w:space="0" w:color="auto"/>
      </w:divBdr>
    </w:div>
    <w:div w:id="156385715">
      <w:bodyDiv w:val="1"/>
      <w:marLeft w:val="0"/>
      <w:marRight w:val="0"/>
      <w:marTop w:val="0"/>
      <w:marBottom w:val="0"/>
      <w:divBdr>
        <w:top w:val="none" w:sz="0" w:space="0" w:color="auto"/>
        <w:left w:val="none" w:sz="0" w:space="0" w:color="auto"/>
        <w:bottom w:val="none" w:sz="0" w:space="0" w:color="auto"/>
        <w:right w:val="none" w:sz="0" w:space="0" w:color="auto"/>
      </w:divBdr>
    </w:div>
    <w:div w:id="264578155">
      <w:bodyDiv w:val="1"/>
      <w:marLeft w:val="0"/>
      <w:marRight w:val="0"/>
      <w:marTop w:val="0"/>
      <w:marBottom w:val="0"/>
      <w:divBdr>
        <w:top w:val="none" w:sz="0" w:space="0" w:color="auto"/>
        <w:left w:val="none" w:sz="0" w:space="0" w:color="auto"/>
        <w:bottom w:val="none" w:sz="0" w:space="0" w:color="auto"/>
        <w:right w:val="none" w:sz="0" w:space="0" w:color="auto"/>
      </w:divBdr>
      <w:divsChild>
        <w:div w:id="52704764">
          <w:marLeft w:val="0"/>
          <w:marRight w:val="0"/>
          <w:marTop w:val="0"/>
          <w:marBottom w:val="0"/>
          <w:divBdr>
            <w:top w:val="none" w:sz="0" w:space="0" w:color="auto"/>
            <w:left w:val="none" w:sz="0" w:space="0" w:color="auto"/>
            <w:bottom w:val="none" w:sz="0" w:space="0" w:color="auto"/>
            <w:right w:val="none" w:sz="0" w:space="0" w:color="auto"/>
          </w:divBdr>
          <w:divsChild>
            <w:div w:id="1708289016">
              <w:marLeft w:val="0"/>
              <w:marRight w:val="0"/>
              <w:marTop w:val="0"/>
              <w:marBottom w:val="0"/>
              <w:divBdr>
                <w:top w:val="none" w:sz="0" w:space="0" w:color="auto"/>
                <w:left w:val="none" w:sz="0" w:space="0" w:color="auto"/>
                <w:bottom w:val="none" w:sz="0" w:space="0" w:color="auto"/>
                <w:right w:val="none" w:sz="0" w:space="0" w:color="auto"/>
              </w:divBdr>
            </w:div>
            <w:div w:id="814565223">
              <w:marLeft w:val="0"/>
              <w:marRight w:val="0"/>
              <w:marTop w:val="0"/>
              <w:marBottom w:val="0"/>
              <w:divBdr>
                <w:top w:val="none" w:sz="0" w:space="0" w:color="auto"/>
                <w:left w:val="none" w:sz="0" w:space="0" w:color="auto"/>
                <w:bottom w:val="none" w:sz="0" w:space="0" w:color="auto"/>
                <w:right w:val="none" w:sz="0" w:space="0" w:color="auto"/>
              </w:divBdr>
            </w:div>
            <w:div w:id="1196768824">
              <w:marLeft w:val="0"/>
              <w:marRight w:val="0"/>
              <w:marTop w:val="0"/>
              <w:marBottom w:val="0"/>
              <w:divBdr>
                <w:top w:val="none" w:sz="0" w:space="0" w:color="auto"/>
                <w:left w:val="none" w:sz="0" w:space="0" w:color="auto"/>
                <w:bottom w:val="none" w:sz="0" w:space="0" w:color="auto"/>
                <w:right w:val="none" w:sz="0" w:space="0" w:color="auto"/>
              </w:divBdr>
            </w:div>
            <w:div w:id="17894908">
              <w:marLeft w:val="0"/>
              <w:marRight w:val="0"/>
              <w:marTop w:val="0"/>
              <w:marBottom w:val="0"/>
              <w:divBdr>
                <w:top w:val="none" w:sz="0" w:space="0" w:color="auto"/>
                <w:left w:val="none" w:sz="0" w:space="0" w:color="auto"/>
                <w:bottom w:val="none" w:sz="0" w:space="0" w:color="auto"/>
                <w:right w:val="none" w:sz="0" w:space="0" w:color="auto"/>
              </w:divBdr>
            </w:div>
            <w:div w:id="43061402">
              <w:marLeft w:val="0"/>
              <w:marRight w:val="0"/>
              <w:marTop w:val="0"/>
              <w:marBottom w:val="0"/>
              <w:divBdr>
                <w:top w:val="none" w:sz="0" w:space="0" w:color="auto"/>
                <w:left w:val="none" w:sz="0" w:space="0" w:color="auto"/>
                <w:bottom w:val="none" w:sz="0" w:space="0" w:color="auto"/>
                <w:right w:val="none" w:sz="0" w:space="0" w:color="auto"/>
              </w:divBdr>
            </w:div>
            <w:div w:id="2132043147">
              <w:marLeft w:val="0"/>
              <w:marRight w:val="0"/>
              <w:marTop w:val="0"/>
              <w:marBottom w:val="0"/>
              <w:divBdr>
                <w:top w:val="none" w:sz="0" w:space="0" w:color="auto"/>
                <w:left w:val="none" w:sz="0" w:space="0" w:color="auto"/>
                <w:bottom w:val="none" w:sz="0" w:space="0" w:color="auto"/>
                <w:right w:val="none" w:sz="0" w:space="0" w:color="auto"/>
              </w:divBdr>
            </w:div>
            <w:div w:id="600382325">
              <w:marLeft w:val="0"/>
              <w:marRight w:val="0"/>
              <w:marTop w:val="0"/>
              <w:marBottom w:val="0"/>
              <w:divBdr>
                <w:top w:val="none" w:sz="0" w:space="0" w:color="auto"/>
                <w:left w:val="none" w:sz="0" w:space="0" w:color="auto"/>
                <w:bottom w:val="none" w:sz="0" w:space="0" w:color="auto"/>
                <w:right w:val="none" w:sz="0" w:space="0" w:color="auto"/>
              </w:divBdr>
            </w:div>
            <w:div w:id="1989897744">
              <w:marLeft w:val="0"/>
              <w:marRight w:val="0"/>
              <w:marTop w:val="0"/>
              <w:marBottom w:val="0"/>
              <w:divBdr>
                <w:top w:val="none" w:sz="0" w:space="0" w:color="auto"/>
                <w:left w:val="none" w:sz="0" w:space="0" w:color="auto"/>
                <w:bottom w:val="none" w:sz="0" w:space="0" w:color="auto"/>
                <w:right w:val="none" w:sz="0" w:space="0" w:color="auto"/>
              </w:divBdr>
            </w:div>
            <w:div w:id="2067876881">
              <w:marLeft w:val="0"/>
              <w:marRight w:val="0"/>
              <w:marTop w:val="0"/>
              <w:marBottom w:val="0"/>
              <w:divBdr>
                <w:top w:val="none" w:sz="0" w:space="0" w:color="auto"/>
                <w:left w:val="none" w:sz="0" w:space="0" w:color="auto"/>
                <w:bottom w:val="none" w:sz="0" w:space="0" w:color="auto"/>
                <w:right w:val="none" w:sz="0" w:space="0" w:color="auto"/>
              </w:divBdr>
            </w:div>
            <w:div w:id="1138761091">
              <w:marLeft w:val="0"/>
              <w:marRight w:val="0"/>
              <w:marTop w:val="0"/>
              <w:marBottom w:val="0"/>
              <w:divBdr>
                <w:top w:val="none" w:sz="0" w:space="0" w:color="auto"/>
                <w:left w:val="none" w:sz="0" w:space="0" w:color="auto"/>
                <w:bottom w:val="none" w:sz="0" w:space="0" w:color="auto"/>
                <w:right w:val="none" w:sz="0" w:space="0" w:color="auto"/>
              </w:divBdr>
            </w:div>
            <w:div w:id="797719920">
              <w:marLeft w:val="0"/>
              <w:marRight w:val="0"/>
              <w:marTop w:val="0"/>
              <w:marBottom w:val="0"/>
              <w:divBdr>
                <w:top w:val="none" w:sz="0" w:space="0" w:color="auto"/>
                <w:left w:val="none" w:sz="0" w:space="0" w:color="auto"/>
                <w:bottom w:val="none" w:sz="0" w:space="0" w:color="auto"/>
                <w:right w:val="none" w:sz="0" w:space="0" w:color="auto"/>
              </w:divBdr>
            </w:div>
            <w:div w:id="322323335">
              <w:marLeft w:val="0"/>
              <w:marRight w:val="0"/>
              <w:marTop w:val="0"/>
              <w:marBottom w:val="0"/>
              <w:divBdr>
                <w:top w:val="none" w:sz="0" w:space="0" w:color="auto"/>
                <w:left w:val="none" w:sz="0" w:space="0" w:color="auto"/>
                <w:bottom w:val="none" w:sz="0" w:space="0" w:color="auto"/>
                <w:right w:val="none" w:sz="0" w:space="0" w:color="auto"/>
              </w:divBdr>
            </w:div>
            <w:div w:id="599069725">
              <w:marLeft w:val="0"/>
              <w:marRight w:val="0"/>
              <w:marTop w:val="0"/>
              <w:marBottom w:val="0"/>
              <w:divBdr>
                <w:top w:val="none" w:sz="0" w:space="0" w:color="auto"/>
                <w:left w:val="none" w:sz="0" w:space="0" w:color="auto"/>
                <w:bottom w:val="none" w:sz="0" w:space="0" w:color="auto"/>
                <w:right w:val="none" w:sz="0" w:space="0" w:color="auto"/>
              </w:divBdr>
            </w:div>
            <w:div w:id="537472130">
              <w:marLeft w:val="0"/>
              <w:marRight w:val="0"/>
              <w:marTop w:val="0"/>
              <w:marBottom w:val="0"/>
              <w:divBdr>
                <w:top w:val="none" w:sz="0" w:space="0" w:color="auto"/>
                <w:left w:val="none" w:sz="0" w:space="0" w:color="auto"/>
                <w:bottom w:val="none" w:sz="0" w:space="0" w:color="auto"/>
                <w:right w:val="none" w:sz="0" w:space="0" w:color="auto"/>
              </w:divBdr>
            </w:div>
            <w:div w:id="339083702">
              <w:marLeft w:val="0"/>
              <w:marRight w:val="0"/>
              <w:marTop w:val="0"/>
              <w:marBottom w:val="0"/>
              <w:divBdr>
                <w:top w:val="none" w:sz="0" w:space="0" w:color="auto"/>
                <w:left w:val="none" w:sz="0" w:space="0" w:color="auto"/>
                <w:bottom w:val="none" w:sz="0" w:space="0" w:color="auto"/>
                <w:right w:val="none" w:sz="0" w:space="0" w:color="auto"/>
              </w:divBdr>
            </w:div>
            <w:div w:id="1041903813">
              <w:marLeft w:val="0"/>
              <w:marRight w:val="0"/>
              <w:marTop w:val="0"/>
              <w:marBottom w:val="0"/>
              <w:divBdr>
                <w:top w:val="none" w:sz="0" w:space="0" w:color="auto"/>
                <w:left w:val="none" w:sz="0" w:space="0" w:color="auto"/>
                <w:bottom w:val="none" w:sz="0" w:space="0" w:color="auto"/>
                <w:right w:val="none" w:sz="0" w:space="0" w:color="auto"/>
              </w:divBdr>
            </w:div>
            <w:div w:id="312832705">
              <w:marLeft w:val="0"/>
              <w:marRight w:val="0"/>
              <w:marTop w:val="0"/>
              <w:marBottom w:val="0"/>
              <w:divBdr>
                <w:top w:val="none" w:sz="0" w:space="0" w:color="auto"/>
                <w:left w:val="none" w:sz="0" w:space="0" w:color="auto"/>
                <w:bottom w:val="none" w:sz="0" w:space="0" w:color="auto"/>
                <w:right w:val="none" w:sz="0" w:space="0" w:color="auto"/>
              </w:divBdr>
            </w:div>
            <w:div w:id="2096171161">
              <w:marLeft w:val="0"/>
              <w:marRight w:val="0"/>
              <w:marTop w:val="0"/>
              <w:marBottom w:val="0"/>
              <w:divBdr>
                <w:top w:val="none" w:sz="0" w:space="0" w:color="auto"/>
                <w:left w:val="none" w:sz="0" w:space="0" w:color="auto"/>
                <w:bottom w:val="none" w:sz="0" w:space="0" w:color="auto"/>
                <w:right w:val="none" w:sz="0" w:space="0" w:color="auto"/>
              </w:divBdr>
            </w:div>
            <w:div w:id="1763067797">
              <w:marLeft w:val="0"/>
              <w:marRight w:val="0"/>
              <w:marTop w:val="0"/>
              <w:marBottom w:val="0"/>
              <w:divBdr>
                <w:top w:val="none" w:sz="0" w:space="0" w:color="auto"/>
                <w:left w:val="none" w:sz="0" w:space="0" w:color="auto"/>
                <w:bottom w:val="none" w:sz="0" w:space="0" w:color="auto"/>
                <w:right w:val="none" w:sz="0" w:space="0" w:color="auto"/>
              </w:divBdr>
            </w:div>
            <w:div w:id="1012802632">
              <w:marLeft w:val="0"/>
              <w:marRight w:val="0"/>
              <w:marTop w:val="0"/>
              <w:marBottom w:val="0"/>
              <w:divBdr>
                <w:top w:val="none" w:sz="0" w:space="0" w:color="auto"/>
                <w:left w:val="none" w:sz="0" w:space="0" w:color="auto"/>
                <w:bottom w:val="none" w:sz="0" w:space="0" w:color="auto"/>
                <w:right w:val="none" w:sz="0" w:space="0" w:color="auto"/>
              </w:divBdr>
            </w:div>
            <w:div w:id="1742025246">
              <w:marLeft w:val="0"/>
              <w:marRight w:val="0"/>
              <w:marTop w:val="0"/>
              <w:marBottom w:val="0"/>
              <w:divBdr>
                <w:top w:val="none" w:sz="0" w:space="0" w:color="auto"/>
                <w:left w:val="none" w:sz="0" w:space="0" w:color="auto"/>
                <w:bottom w:val="none" w:sz="0" w:space="0" w:color="auto"/>
                <w:right w:val="none" w:sz="0" w:space="0" w:color="auto"/>
              </w:divBdr>
            </w:div>
            <w:div w:id="1094742255">
              <w:marLeft w:val="0"/>
              <w:marRight w:val="0"/>
              <w:marTop w:val="0"/>
              <w:marBottom w:val="0"/>
              <w:divBdr>
                <w:top w:val="none" w:sz="0" w:space="0" w:color="auto"/>
                <w:left w:val="none" w:sz="0" w:space="0" w:color="auto"/>
                <w:bottom w:val="none" w:sz="0" w:space="0" w:color="auto"/>
                <w:right w:val="none" w:sz="0" w:space="0" w:color="auto"/>
              </w:divBdr>
            </w:div>
            <w:div w:id="797383257">
              <w:marLeft w:val="0"/>
              <w:marRight w:val="0"/>
              <w:marTop w:val="0"/>
              <w:marBottom w:val="0"/>
              <w:divBdr>
                <w:top w:val="none" w:sz="0" w:space="0" w:color="auto"/>
                <w:left w:val="none" w:sz="0" w:space="0" w:color="auto"/>
                <w:bottom w:val="none" w:sz="0" w:space="0" w:color="auto"/>
                <w:right w:val="none" w:sz="0" w:space="0" w:color="auto"/>
              </w:divBdr>
            </w:div>
            <w:div w:id="1290673381">
              <w:marLeft w:val="0"/>
              <w:marRight w:val="0"/>
              <w:marTop w:val="0"/>
              <w:marBottom w:val="0"/>
              <w:divBdr>
                <w:top w:val="none" w:sz="0" w:space="0" w:color="auto"/>
                <w:left w:val="none" w:sz="0" w:space="0" w:color="auto"/>
                <w:bottom w:val="none" w:sz="0" w:space="0" w:color="auto"/>
                <w:right w:val="none" w:sz="0" w:space="0" w:color="auto"/>
              </w:divBdr>
            </w:div>
            <w:div w:id="141120040">
              <w:marLeft w:val="0"/>
              <w:marRight w:val="0"/>
              <w:marTop w:val="0"/>
              <w:marBottom w:val="0"/>
              <w:divBdr>
                <w:top w:val="none" w:sz="0" w:space="0" w:color="auto"/>
                <w:left w:val="none" w:sz="0" w:space="0" w:color="auto"/>
                <w:bottom w:val="none" w:sz="0" w:space="0" w:color="auto"/>
                <w:right w:val="none" w:sz="0" w:space="0" w:color="auto"/>
              </w:divBdr>
            </w:div>
            <w:div w:id="2052799122">
              <w:marLeft w:val="0"/>
              <w:marRight w:val="0"/>
              <w:marTop w:val="0"/>
              <w:marBottom w:val="0"/>
              <w:divBdr>
                <w:top w:val="none" w:sz="0" w:space="0" w:color="auto"/>
                <w:left w:val="none" w:sz="0" w:space="0" w:color="auto"/>
                <w:bottom w:val="none" w:sz="0" w:space="0" w:color="auto"/>
                <w:right w:val="none" w:sz="0" w:space="0" w:color="auto"/>
              </w:divBdr>
            </w:div>
            <w:div w:id="413209342">
              <w:marLeft w:val="0"/>
              <w:marRight w:val="0"/>
              <w:marTop w:val="0"/>
              <w:marBottom w:val="0"/>
              <w:divBdr>
                <w:top w:val="none" w:sz="0" w:space="0" w:color="auto"/>
                <w:left w:val="none" w:sz="0" w:space="0" w:color="auto"/>
                <w:bottom w:val="none" w:sz="0" w:space="0" w:color="auto"/>
                <w:right w:val="none" w:sz="0" w:space="0" w:color="auto"/>
              </w:divBdr>
            </w:div>
            <w:div w:id="387802844">
              <w:marLeft w:val="0"/>
              <w:marRight w:val="0"/>
              <w:marTop w:val="0"/>
              <w:marBottom w:val="0"/>
              <w:divBdr>
                <w:top w:val="none" w:sz="0" w:space="0" w:color="auto"/>
                <w:left w:val="none" w:sz="0" w:space="0" w:color="auto"/>
                <w:bottom w:val="none" w:sz="0" w:space="0" w:color="auto"/>
                <w:right w:val="none" w:sz="0" w:space="0" w:color="auto"/>
              </w:divBdr>
            </w:div>
            <w:div w:id="468593836">
              <w:marLeft w:val="0"/>
              <w:marRight w:val="0"/>
              <w:marTop w:val="0"/>
              <w:marBottom w:val="0"/>
              <w:divBdr>
                <w:top w:val="none" w:sz="0" w:space="0" w:color="auto"/>
                <w:left w:val="none" w:sz="0" w:space="0" w:color="auto"/>
                <w:bottom w:val="none" w:sz="0" w:space="0" w:color="auto"/>
                <w:right w:val="none" w:sz="0" w:space="0" w:color="auto"/>
              </w:divBdr>
            </w:div>
            <w:div w:id="1592275266">
              <w:marLeft w:val="0"/>
              <w:marRight w:val="0"/>
              <w:marTop w:val="0"/>
              <w:marBottom w:val="0"/>
              <w:divBdr>
                <w:top w:val="none" w:sz="0" w:space="0" w:color="auto"/>
                <w:left w:val="none" w:sz="0" w:space="0" w:color="auto"/>
                <w:bottom w:val="none" w:sz="0" w:space="0" w:color="auto"/>
                <w:right w:val="none" w:sz="0" w:space="0" w:color="auto"/>
              </w:divBdr>
            </w:div>
            <w:div w:id="1154681412">
              <w:marLeft w:val="0"/>
              <w:marRight w:val="0"/>
              <w:marTop w:val="0"/>
              <w:marBottom w:val="0"/>
              <w:divBdr>
                <w:top w:val="none" w:sz="0" w:space="0" w:color="auto"/>
                <w:left w:val="none" w:sz="0" w:space="0" w:color="auto"/>
                <w:bottom w:val="none" w:sz="0" w:space="0" w:color="auto"/>
                <w:right w:val="none" w:sz="0" w:space="0" w:color="auto"/>
              </w:divBdr>
            </w:div>
            <w:div w:id="1721123707">
              <w:marLeft w:val="0"/>
              <w:marRight w:val="0"/>
              <w:marTop w:val="0"/>
              <w:marBottom w:val="0"/>
              <w:divBdr>
                <w:top w:val="none" w:sz="0" w:space="0" w:color="auto"/>
                <w:left w:val="none" w:sz="0" w:space="0" w:color="auto"/>
                <w:bottom w:val="none" w:sz="0" w:space="0" w:color="auto"/>
                <w:right w:val="none" w:sz="0" w:space="0" w:color="auto"/>
              </w:divBdr>
            </w:div>
            <w:div w:id="1543979541">
              <w:marLeft w:val="0"/>
              <w:marRight w:val="0"/>
              <w:marTop w:val="0"/>
              <w:marBottom w:val="0"/>
              <w:divBdr>
                <w:top w:val="none" w:sz="0" w:space="0" w:color="auto"/>
                <w:left w:val="none" w:sz="0" w:space="0" w:color="auto"/>
                <w:bottom w:val="none" w:sz="0" w:space="0" w:color="auto"/>
                <w:right w:val="none" w:sz="0" w:space="0" w:color="auto"/>
              </w:divBdr>
            </w:div>
            <w:div w:id="724260469">
              <w:marLeft w:val="0"/>
              <w:marRight w:val="0"/>
              <w:marTop w:val="0"/>
              <w:marBottom w:val="0"/>
              <w:divBdr>
                <w:top w:val="none" w:sz="0" w:space="0" w:color="auto"/>
                <w:left w:val="none" w:sz="0" w:space="0" w:color="auto"/>
                <w:bottom w:val="none" w:sz="0" w:space="0" w:color="auto"/>
                <w:right w:val="none" w:sz="0" w:space="0" w:color="auto"/>
              </w:divBdr>
            </w:div>
            <w:div w:id="2032606204">
              <w:marLeft w:val="0"/>
              <w:marRight w:val="0"/>
              <w:marTop w:val="0"/>
              <w:marBottom w:val="0"/>
              <w:divBdr>
                <w:top w:val="none" w:sz="0" w:space="0" w:color="auto"/>
                <w:left w:val="none" w:sz="0" w:space="0" w:color="auto"/>
                <w:bottom w:val="none" w:sz="0" w:space="0" w:color="auto"/>
                <w:right w:val="none" w:sz="0" w:space="0" w:color="auto"/>
              </w:divBdr>
            </w:div>
            <w:div w:id="312100092">
              <w:marLeft w:val="0"/>
              <w:marRight w:val="0"/>
              <w:marTop w:val="0"/>
              <w:marBottom w:val="0"/>
              <w:divBdr>
                <w:top w:val="none" w:sz="0" w:space="0" w:color="auto"/>
                <w:left w:val="none" w:sz="0" w:space="0" w:color="auto"/>
                <w:bottom w:val="none" w:sz="0" w:space="0" w:color="auto"/>
                <w:right w:val="none" w:sz="0" w:space="0" w:color="auto"/>
              </w:divBdr>
            </w:div>
            <w:div w:id="265118873">
              <w:marLeft w:val="0"/>
              <w:marRight w:val="0"/>
              <w:marTop w:val="0"/>
              <w:marBottom w:val="0"/>
              <w:divBdr>
                <w:top w:val="none" w:sz="0" w:space="0" w:color="auto"/>
                <w:left w:val="none" w:sz="0" w:space="0" w:color="auto"/>
                <w:bottom w:val="none" w:sz="0" w:space="0" w:color="auto"/>
                <w:right w:val="none" w:sz="0" w:space="0" w:color="auto"/>
              </w:divBdr>
            </w:div>
            <w:div w:id="1761563387">
              <w:marLeft w:val="0"/>
              <w:marRight w:val="0"/>
              <w:marTop w:val="0"/>
              <w:marBottom w:val="0"/>
              <w:divBdr>
                <w:top w:val="none" w:sz="0" w:space="0" w:color="auto"/>
                <w:left w:val="none" w:sz="0" w:space="0" w:color="auto"/>
                <w:bottom w:val="none" w:sz="0" w:space="0" w:color="auto"/>
                <w:right w:val="none" w:sz="0" w:space="0" w:color="auto"/>
              </w:divBdr>
            </w:div>
            <w:div w:id="204832749">
              <w:marLeft w:val="0"/>
              <w:marRight w:val="0"/>
              <w:marTop w:val="0"/>
              <w:marBottom w:val="0"/>
              <w:divBdr>
                <w:top w:val="none" w:sz="0" w:space="0" w:color="auto"/>
                <w:left w:val="none" w:sz="0" w:space="0" w:color="auto"/>
                <w:bottom w:val="none" w:sz="0" w:space="0" w:color="auto"/>
                <w:right w:val="none" w:sz="0" w:space="0" w:color="auto"/>
              </w:divBdr>
            </w:div>
            <w:div w:id="1646472084">
              <w:marLeft w:val="0"/>
              <w:marRight w:val="0"/>
              <w:marTop w:val="0"/>
              <w:marBottom w:val="0"/>
              <w:divBdr>
                <w:top w:val="none" w:sz="0" w:space="0" w:color="auto"/>
                <w:left w:val="none" w:sz="0" w:space="0" w:color="auto"/>
                <w:bottom w:val="none" w:sz="0" w:space="0" w:color="auto"/>
                <w:right w:val="none" w:sz="0" w:space="0" w:color="auto"/>
              </w:divBdr>
            </w:div>
            <w:div w:id="1372614729">
              <w:marLeft w:val="0"/>
              <w:marRight w:val="0"/>
              <w:marTop w:val="0"/>
              <w:marBottom w:val="0"/>
              <w:divBdr>
                <w:top w:val="none" w:sz="0" w:space="0" w:color="auto"/>
                <w:left w:val="none" w:sz="0" w:space="0" w:color="auto"/>
                <w:bottom w:val="none" w:sz="0" w:space="0" w:color="auto"/>
                <w:right w:val="none" w:sz="0" w:space="0" w:color="auto"/>
              </w:divBdr>
            </w:div>
            <w:div w:id="1024985167">
              <w:marLeft w:val="0"/>
              <w:marRight w:val="0"/>
              <w:marTop w:val="0"/>
              <w:marBottom w:val="0"/>
              <w:divBdr>
                <w:top w:val="none" w:sz="0" w:space="0" w:color="auto"/>
                <w:left w:val="none" w:sz="0" w:space="0" w:color="auto"/>
                <w:bottom w:val="none" w:sz="0" w:space="0" w:color="auto"/>
                <w:right w:val="none" w:sz="0" w:space="0" w:color="auto"/>
              </w:divBdr>
            </w:div>
            <w:div w:id="1435442708">
              <w:marLeft w:val="0"/>
              <w:marRight w:val="0"/>
              <w:marTop w:val="0"/>
              <w:marBottom w:val="0"/>
              <w:divBdr>
                <w:top w:val="none" w:sz="0" w:space="0" w:color="auto"/>
                <w:left w:val="none" w:sz="0" w:space="0" w:color="auto"/>
                <w:bottom w:val="none" w:sz="0" w:space="0" w:color="auto"/>
                <w:right w:val="none" w:sz="0" w:space="0" w:color="auto"/>
              </w:divBdr>
            </w:div>
            <w:div w:id="1758819037">
              <w:marLeft w:val="0"/>
              <w:marRight w:val="0"/>
              <w:marTop w:val="0"/>
              <w:marBottom w:val="0"/>
              <w:divBdr>
                <w:top w:val="none" w:sz="0" w:space="0" w:color="auto"/>
                <w:left w:val="none" w:sz="0" w:space="0" w:color="auto"/>
                <w:bottom w:val="none" w:sz="0" w:space="0" w:color="auto"/>
                <w:right w:val="none" w:sz="0" w:space="0" w:color="auto"/>
              </w:divBdr>
            </w:div>
            <w:div w:id="935484355">
              <w:marLeft w:val="0"/>
              <w:marRight w:val="0"/>
              <w:marTop w:val="0"/>
              <w:marBottom w:val="0"/>
              <w:divBdr>
                <w:top w:val="none" w:sz="0" w:space="0" w:color="auto"/>
                <w:left w:val="none" w:sz="0" w:space="0" w:color="auto"/>
                <w:bottom w:val="none" w:sz="0" w:space="0" w:color="auto"/>
                <w:right w:val="none" w:sz="0" w:space="0" w:color="auto"/>
              </w:divBdr>
            </w:div>
            <w:div w:id="1935700888">
              <w:marLeft w:val="0"/>
              <w:marRight w:val="0"/>
              <w:marTop w:val="0"/>
              <w:marBottom w:val="0"/>
              <w:divBdr>
                <w:top w:val="none" w:sz="0" w:space="0" w:color="auto"/>
                <w:left w:val="none" w:sz="0" w:space="0" w:color="auto"/>
                <w:bottom w:val="none" w:sz="0" w:space="0" w:color="auto"/>
                <w:right w:val="none" w:sz="0" w:space="0" w:color="auto"/>
              </w:divBdr>
            </w:div>
            <w:div w:id="652486456">
              <w:marLeft w:val="0"/>
              <w:marRight w:val="0"/>
              <w:marTop w:val="0"/>
              <w:marBottom w:val="0"/>
              <w:divBdr>
                <w:top w:val="none" w:sz="0" w:space="0" w:color="auto"/>
                <w:left w:val="none" w:sz="0" w:space="0" w:color="auto"/>
                <w:bottom w:val="none" w:sz="0" w:space="0" w:color="auto"/>
                <w:right w:val="none" w:sz="0" w:space="0" w:color="auto"/>
              </w:divBdr>
            </w:div>
            <w:div w:id="469371751">
              <w:marLeft w:val="0"/>
              <w:marRight w:val="0"/>
              <w:marTop w:val="0"/>
              <w:marBottom w:val="0"/>
              <w:divBdr>
                <w:top w:val="none" w:sz="0" w:space="0" w:color="auto"/>
                <w:left w:val="none" w:sz="0" w:space="0" w:color="auto"/>
                <w:bottom w:val="none" w:sz="0" w:space="0" w:color="auto"/>
                <w:right w:val="none" w:sz="0" w:space="0" w:color="auto"/>
              </w:divBdr>
            </w:div>
            <w:div w:id="1806313042">
              <w:marLeft w:val="0"/>
              <w:marRight w:val="0"/>
              <w:marTop w:val="0"/>
              <w:marBottom w:val="0"/>
              <w:divBdr>
                <w:top w:val="none" w:sz="0" w:space="0" w:color="auto"/>
                <w:left w:val="none" w:sz="0" w:space="0" w:color="auto"/>
                <w:bottom w:val="none" w:sz="0" w:space="0" w:color="auto"/>
                <w:right w:val="none" w:sz="0" w:space="0" w:color="auto"/>
              </w:divBdr>
            </w:div>
            <w:div w:id="408621393">
              <w:marLeft w:val="0"/>
              <w:marRight w:val="0"/>
              <w:marTop w:val="0"/>
              <w:marBottom w:val="0"/>
              <w:divBdr>
                <w:top w:val="none" w:sz="0" w:space="0" w:color="auto"/>
                <w:left w:val="none" w:sz="0" w:space="0" w:color="auto"/>
                <w:bottom w:val="none" w:sz="0" w:space="0" w:color="auto"/>
                <w:right w:val="none" w:sz="0" w:space="0" w:color="auto"/>
              </w:divBdr>
            </w:div>
            <w:div w:id="1730418254">
              <w:marLeft w:val="0"/>
              <w:marRight w:val="0"/>
              <w:marTop w:val="0"/>
              <w:marBottom w:val="0"/>
              <w:divBdr>
                <w:top w:val="none" w:sz="0" w:space="0" w:color="auto"/>
                <w:left w:val="none" w:sz="0" w:space="0" w:color="auto"/>
                <w:bottom w:val="none" w:sz="0" w:space="0" w:color="auto"/>
                <w:right w:val="none" w:sz="0" w:space="0" w:color="auto"/>
              </w:divBdr>
            </w:div>
            <w:div w:id="925648447">
              <w:marLeft w:val="0"/>
              <w:marRight w:val="0"/>
              <w:marTop w:val="0"/>
              <w:marBottom w:val="0"/>
              <w:divBdr>
                <w:top w:val="none" w:sz="0" w:space="0" w:color="auto"/>
                <w:left w:val="none" w:sz="0" w:space="0" w:color="auto"/>
                <w:bottom w:val="none" w:sz="0" w:space="0" w:color="auto"/>
                <w:right w:val="none" w:sz="0" w:space="0" w:color="auto"/>
              </w:divBdr>
            </w:div>
            <w:div w:id="1781753613">
              <w:marLeft w:val="0"/>
              <w:marRight w:val="0"/>
              <w:marTop w:val="0"/>
              <w:marBottom w:val="0"/>
              <w:divBdr>
                <w:top w:val="none" w:sz="0" w:space="0" w:color="auto"/>
                <w:left w:val="none" w:sz="0" w:space="0" w:color="auto"/>
                <w:bottom w:val="none" w:sz="0" w:space="0" w:color="auto"/>
                <w:right w:val="none" w:sz="0" w:space="0" w:color="auto"/>
              </w:divBdr>
            </w:div>
            <w:div w:id="176117534">
              <w:marLeft w:val="0"/>
              <w:marRight w:val="0"/>
              <w:marTop w:val="0"/>
              <w:marBottom w:val="0"/>
              <w:divBdr>
                <w:top w:val="none" w:sz="0" w:space="0" w:color="auto"/>
                <w:left w:val="none" w:sz="0" w:space="0" w:color="auto"/>
                <w:bottom w:val="none" w:sz="0" w:space="0" w:color="auto"/>
                <w:right w:val="none" w:sz="0" w:space="0" w:color="auto"/>
              </w:divBdr>
            </w:div>
            <w:div w:id="1026980419">
              <w:marLeft w:val="0"/>
              <w:marRight w:val="0"/>
              <w:marTop w:val="0"/>
              <w:marBottom w:val="0"/>
              <w:divBdr>
                <w:top w:val="none" w:sz="0" w:space="0" w:color="auto"/>
                <w:left w:val="none" w:sz="0" w:space="0" w:color="auto"/>
                <w:bottom w:val="none" w:sz="0" w:space="0" w:color="auto"/>
                <w:right w:val="none" w:sz="0" w:space="0" w:color="auto"/>
              </w:divBdr>
            </w:div>
            <w:div w:id="342248464">
              <w:marLeft w:val="0"/>
              <w:marRight w:val="0"/>
              <w:marTop w:val="0"/>
              <w:marBottom w:val="0"/>
              <w:divBdr>
                <w:top w:val="none" w:sz="0" w:space="0" w:color="auto"/>
                <w:left w:val="none" w:sz="0" w:space="0" w:color="auto"/>
                <w:bottom w:val="none" w:sz="0" w:space="0" w:color="auto"/>
                <w:right w:val="none" w:sz="0" w:space="0" w:color="auto"/>
              </w:divBdr>
            </w:div>
            <w:div w:id="808672726">
              <w:marLeft w:val="0"/>
              <w:marRight w:val="0"/>
              <w:marTop w:val="0"/>
              <w:marBottom w:val="0"/>
              <w:divBdr>
                <w:top w:val="none" w:sz="0" w:space="0" w:color="auto"/>
                <w:left w:val="none" w:sz="0" w:space="0" w:color="auto"/>
                <w:bottom w:val="none" w:sz="0" w:space="0" w:color="auto"/>
                <w:right w:val="none" w:sz="0" w:space="0" w:color="auto"/>
              </w:divBdr>
            </w:div>
            <w:div w:id="298389994">
              <w:marLeft w:val="0"/>
              <w:marRight w:val="0"/>
              <w:marTop w:val="0"/>
              <w:marBottom w:val="0"/>
              <w:divBdr>
                <w:top w:val="none" w:sz="0" w:space="0" w:color="auto"/>
                <w:left w:val="none" w:sz="0" w:space="0" w:color="auto"/>
                <w:bottom w:val="none" w:sz="0" w:space="0" w:color="auto"/>
                <w:right w:val="none" w:sz="0" w:space="0" w:color="auto"/>
              </w:divBdr>
            </w:div>
            <w:div w:id="1383361377">
              <w:marLeft w:val="0"/>
              <w:marRight w:val="0"/>
              <w:marTop w:val="0"/>
              <w:marBottom w:val="0"/>
              <w:divBdr>
                <w:top w:val="none" w:sz="0" w:space="0" w:color="auto"/>
                <w:left w:val="none" w:sz="0" w:space="0" w:color="auto"/>
                <w:bottom w:val="none" w:sz="0" w:space="0" w:color="auto"/>
                <w:right w:val="none" w:sz="0" w:space="0" w:color="auto"/>
              </w:divBdr>
            </w:div>
            <w:div w:id="66655286">
              <w:marLeft w:val="0"/>
              <w:marRight w:val="0"/>
              <w:marTop w:val="0"/>
              <w:marBottom w:val="0"/>
              <w:divBdr>
                <w:top w:val="none" w:sz="0" w:space="0" w:color="auto"/>
                <w:left w:val="none" w:sz="0" w:space="0" w:color="auto"/>
                <w:bottom w:val="none" w:sz="0" w:space="0" w:color="auto"/>
                <w:right w:val="none" w:sz="0" w:space="0" w:color="auto"/>
              </w:divBdr>
            </w:div>
            <w:div w:id="1921868584">
              <w:marLeft w:val="0"/>
              <w:marRight w:val="0"/>
              <w:marTop w:val="0"/>
              <w:marBottom w:val="0"/>
              <w:divBdr>
                <w:top w:val="none" w:sz="0" w:space="0" w:color="auto"/>
                <w:left w:val="none" w:sz="0" w:space="0" w:color="auto"/>
                <w:bottom w:val="none" w:sz="0" w:space="0" w:color="auto"/>
                <w:right w:val="none" w:sz="0" w:space="0" w:color="auto"/>
              </w:divBdr>
            </w:div>
            <w:div w:id="727189647">
              <w:marLeft w:val="0"/>
              <w:marRight w:val="0"/>
              <w:marTop w:val="0"/>
              <w:marBottom w:val="0"/>
              <w:divBdr>
                <w:top w:val="none" w:sz="0" w:space="0" w:color="auto"/>
                <w:left w:val="none" w:sz="0" w:space="0" w:color="auto"/>
                <w:bottom w:val="none" w:sz="0" w:space="0" w:color="auto"/>
                <w:right w:val="none" w:sz="0" w:space="0" w:color="auto"/>
              </w:divBdr>
            </w:div>
            <w:div w:id="1699503369">
              <w:marLeft w:val="0"/>
              <w:marRight w:val="0"/>
              <w:marTop w:val="0"/>
              <w:marBottom w:val="0"/>
              <w:divBdr>
                <w:top w:val="none" w:sz="0" w:space="0" w:color="auto"/>
                <w:left w:val="none" w:sz="0" w:space="0" w:color="auto"/>
                <w:bottom w:val="none" w:sz="0" w:space="0" w:color="auto"/>
                <w:right w:val="none" w:sz="0" w:space="0" w:color="auto"/>
              </w:divBdr>
            </w:div>
            <w:div w:id="1449199280">
              <w:marLeft w:val="0"/>
              <w:marRight w:val="0"/>
              <w:marTop w:val="0"/>
              <w:marBottom w:val="0"/>
              <w:divBdr>
                <w:top w:val="none" w:sz="0" w:space="0" w:color="auto"/>
                <w:left w:val="none" w:sz="0" w:space="0" w:color="auto"/>
                <w:bottom w:val="none" w:sz="0" w:space="0" w:color="auto"/>
                <w:right w:val="none" w:sz="0" w:space="0" w:color="auto"/>
              </w:divBdr>
            </w:div>
            <w:div w:id="343560458">
              <w:marLeft w:val="0"/>
              <w:marRight w:val="0"/>
              <w:marTop w:val="0"/>
              <w:marBottom w:val="0"/>
              <w:divBdr>
                <w:top w:val="none" w:sz="0" w:space="0" w:color="auto"/>
                <w:left w:val="none" w:sz="0" w:space="0" w:color="auto"/>
                <w:bottom w:val="none" w:sz="0" w:space="0" w:color="auto"/>
                <w:right w:val="none" w:sz="0" w:space="0" w:color="auto"/>
              </w:divBdr>
            </w:div>
            <w:div w:id="411780543">
              <w:marLeft w:val="0"/>
              <w:marRight w:val="0"/>
              <w:marTop w:val="0"/>
              <w:marBottom w:val="0"/>
              <w:divBdr>
                <w:top w:val="none" w:sz="0" w:space="0" w:color="auto"/>
                <w:left w:val="none" w:sz="0" w:space="0" w:color="auto"/>
                <w:bottom w:val="none" w:sz="0" w:space="0" w:color="auto"/>
                <w:right w:val="none" w:sz="0" w:space="0" w:color="auto"/>
              </w:divBdr>
            </w:div>
            <w:div w:id="1335373178">
              <w:marLeft w:val="0"/>
              <w:marRight w:val="0"/>
              <w:marTop w:val="0"/>
              <w:marBottom w:val="0"/>
              <w:divBdr>
                <w:top w:val="none" w:sz="0" w:space="0" w:color="auto"/>
                <w:left w:val="none" w:sz="0" w:space="0" w:color="auto"/>
                <w:bottom w:val="none" w:sz="0" w:space="0" w:color="auto"/>
                <w:right w:val="none" w:sz="0" w:space="0" w:color="auto"/>
              </w:divBdr>
            </w:div>
            <w:div w:id="1054504887">
              <w:marLeft w:val="0"/>
              <w:marRight w:val="0"/>
              <w:marTop w:val="0"/>
              <w:marBottom w:val="0"/>
              <w:divBdr>
                <w:top w:val="none" w:sz="0" w:space="0" w:color="auto"/>
                <w:left w:val="none" w:sz="0" w:space="0" w:color="auto"/>
                <w:bottom w:val="none" w:sz="0" w:space="0" w:color="auto"/>
                <w:right w:val="none" w:sz="0" w:space="0" w:color="auto"/>
              </w:divBdr>
            </w:div>
            <w:div w:id="13736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3380">
      <w:bodyDiv w:val="1"/>
      <w:marLeft w:val="0"/>
      <w:marRight w:val="0"/>
      <w:marTop w:val="0"/>
      <w:marBottom w:val="0"/>
      <w:divBdr>
        <w:top w:val="none" w:sz="0" w:space="0" w:color="auto"/>
        <w:left w:val="none" w:sz="0" w:space="0" w:color="auto"/>
        <w:bottom w:val="none" w:sz="0" w:space="0" w:color="auto"/>
        <w:right w:val="none" w:sz="0" w:space="0" w:color="auto"/>
      </w:divBdr>
    </w:div>
    <w:div w:id="828254555">
      <w:bodyDiv w:val="1"/>
      <w:marLeft w:val="0"/>
      <w:marRight w:val="0"/>
      <w:marTop w:val="0"/>
      <w:marBottom w:val="0"/>
      <w:divBdr>
        <w:top w:val="none" w:sz="0" w:space="0" w:color="auto"/>
        <w:left w:val="none" w:sz="0" w:space="0" w:color="auto"/>
        <w:bottom w:val="none" w:sz="0" w:space="0" w:color="auto"/>
        <w:right w:val="none" w:sz="0" w:space="0" w:color="auto"/>
      </w:divBdr>
    </w:div>
    <w:div w:id="912860561">
      <w:bodyDiv w:val="1"/>
      <w:marLeft w:val="0"/>
      <w:marRight w:val="0"/>
      <w:marTop w:val="0"/>
      <w:marBottom w:val="0"/>
      <w:divBdr>
        <w:top w:val="none" w:sz="0" w:space="0" w:color="auto"/>
        <w:left w:val="none" w:sz="0" w:space="0" w:color="auto"/>
        <w:bottom w:val="none" w:sz="0" w:space="0" w:color="auto"/>
        <w:right w:val="none" w:sz="0" w:space="0" w:color="auto"/>
      </w:divBdr>
      <w:divsChild>
        <w:div w:id="746607747">
          <w:marLeft w:val="0"/>
          <w:marRight w:val="0"/>
          <w:marTop w:val="0"/>
          <w:marBottom w:val="0"/>
          <w:divBdr>
            <w:top w:val="none" w:sz="0" w:space="0" w:color="auto"/>
            <w:left w:val="none" w:sz="0" w:space="0" w:color="auto"/>
            <w:bottom w:val="none" w:sz="0" w:space="0" w:color="auto"/>
            <w:right w:val="none" w:sz="0" w:space="0" w:color="auto"/>
          </w:divBdr>
          <w:divsChild>
            <w:div w:id="15302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8958">
      <w:bodyDiv w:val="1"/>
      <w:marLeft w:val="0"/>
      <w:marRight w:val="0"/>
      <w:marTop w:val="0"/>
      <w:marBottom w:val="0"/>
      <w:divBdr>
        <w:top w:val="none" w:sz="0" w:space="0" w:color="auto"/>
        <w:left w:val="none" w:sz="0" w:space="0" w:color="auto"/>
        <w:bottom w:val="none" w:sz="0" w:space="0" w:color="auto"/>
        <w:right w:val="none" w:sz="0" w:space="0" w:color="auto"/>
      </w:divBdr>
    </w:div>
    <w:div w:id="1238517990">
      <w:bodyDiv w:val="1"/>
      <w:marLeft w:val="0"/>
      <w:marRight w:val="0"/>
      <w:marTop w:val="0"/>
      <w:marBottom w:val="0"/>
      <w:divBdr>
        <w:top w:val="none" w:sz="0" w:space="0" w:color="auto"/>
        <w:left w:val="none" w:sz="0" w:space="0" w:color="auto"/>
        <w:bottom w:val="none" w:sz="0" w:space="0" w:color="auto"/>
        <w:right w:val="none" w:sz="0" w:space="0" w:color="auto"/>
      </w:divBdr>
    </w:div>
    <w:div w:id="1347055021">
      <w:bodyDiv w:val="1"/>
      <w:marLeft w:val="0"/>
      <w:marRight w:val="0"/>
      <w:marTop w:val="0"/>
      <w:marBottom w:val="0"/>
      <w:divBdr>
        <w:top w:val="none" w:sz="0" w:space="0" w:color="auto"/>
        <w:left w:val="none" w:sz="0" w:space="0" w:color="auto"/>
        <w:bottom w:val="none" w:sz="0" w:space="0" w:color="auto"/>
        <w:right w:val="none" w:sz="0" w:space="0" w:color="auto"/>
      </w:divBdr>
    </w:div>
    <w:div w:id="1374498553">
      <w:bodyDiv w:val="1"/>
      <w:marLeft w:val="0"/>
      <w:marRight w:val="0"/>
      <w:marTop w:val="0"/>
      <w:marBottom w:val="0"/>
      <w:divBdr>
        <w:top w:val="none" w:sz="0" w:space="0" w:color="auto"/>
        <w:left w:val="none" w:sz="0" w:space="0" w:color="auto"/>
        <w:bottom w:val="none" w:sz="0" w:space="0" w:color="auto"/>
        <w:right w:val="none" w:sz="0" w:space="0" w:color="auto"/>
      </w:divBdr>
    </w:div>
    <w:div w:id="1581600723">
      <w:bodyDiv w:val="1"/>
      <w:marLeft w:val="0"/>
      <w:marRight w:val="0"/>
      <w:marTop w:val="0"/>
      <w:marBottom w:val="0"/>
      <w:divBdr>
        <w:top w:val="none" w:sz="0" w:space="0" w:color="auto"/>
        <w:left w:val="none" w:sz="0" w:space="0" w:color="auto"/>
        <w:bottom w:val="none" w:sz="0" w:space="0" w:color="auto"/>
        <w:right w:val="none" w:sz="0" w:space="0" w:color="auto"/>
      </w:divBdr>
      <w:divsChild>
        <w:div w:id="1016806123">
          <w:marLeft w:val="0"/>
          <w:marRight w:val="0"/>
          <w:marTop w:val="0"/>
          <w:marBottom w:val="0"/>
          <w:divBdr>
            <w:top w:val="none" w:sz="0" w:space="0" w:color="auto"/>
            <w:left w:val="none" w:sz="0" w:space="0" w:color="auto"/>
            <w:bottom w:val="none" w:sz="0" w:space="0" w:color="auto"/>
            <w:right w:val="none" w:sz="0" w:space="0" w:color="auto"/>
          </w:divBdr>
          <w:divsChild>
            <w:div w:id="1558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1958">
      <w:bodyDiv w:val="1"/>
      <w:marLeft w:val="0"/>
      <w:marRight w:val="0"/>
      <w:marTop w:val="0"/>
      <w:marBottom w:val="0"/>
      <w:divBdr>
        <w:top w:val="none" w:sz="0" w:space="0" w:color="auto"/>
        <w:left w:val="none" w:sz="0" w:space="0" w:color="auto"/>
        <w:bottom w:val="none" w:sz="0" w:space="0" w:color="auto"/>
        <w:right w:val="none" w:sz="0" w:space="0" w:color="auto"/>
      </w:divBdr>
    </w:div>
    <w:div w:id="1856726377">
      <w:bodyDiv w:val="1"/>
      <w:marLeft w:val="0"/>
      <w:marRight w:val="0"/>
      <w:marTop w:val="0"/>
      <w:marBottom w:val="0"/>
      <w:divBdr>
        <w:top w:val="none" w:sz="0" w:space="0" w:color="auto"/>
        <w:left w:val="none" w:sz="0" w:space="0" w:color="auto"/>
        <w:bottom w:val="none" w:sz="0" w:space="0" w:color="auto"/>
        <w:right w:val="none" w:sz="0" w:space="0" w:color="auto"/>
      </w:divBdr>
    </w:div>
    <w:div w:id="1974863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ticles.latimes.com/2014mar/24/sports/la-sp-lpga-tour-20140325" TargetMode="External"/><Relationship Id="rId18" Type="http://schemas.openxmlformats.org/officeDocument/2006/relationships/hyperlink" Target="http://www.nyt-imes.com/2014/02/06/sports/basketball/magic-johnson-steps-in-to-rescue-los-angeles-sparks.html?_r=0" TargetMode="External"/><Relationship Id="rId26" Type="http://schemas.openxmlformats.org/officeDocument/2006/relationships/hyperlink" Target="http://www.usatoday.com/money/industri-es/energy/2008&#8211;06&#8211;30-nascar-gas_N.htm" TargetMode="External"/><Relationship Id="rId39" Type="http://schemas.openxmlformats.org/officeDocument/2006/relationships/hyperlink" Target="http://www.stltoday.com/business/local/obama-proposal-could-mean-end-of-taxpayer-subsidized-sports-stadiums/article_0a61382-c-67f1-5048-ba5d-db88854061b6.html" TargetMode="External"/><Relationship Id="rId21" Type="http://schemas.openxmlformats.org/officeDocument/2006/relationships/hyperlink" Target="http://espn.go.com/nba/story/_/i-d/12744168/atlanta-hawks-antony-ressler-led-group-agree-sale-850-million" TargetMode="External"/><Relationship Id="rId34" Type="http://schemas.openxmlformats.org/officeDocument/2006/relationships/hyperlink" Target="http://www.forbes.com/sites/anthonynitti/2012/10/29/one-reason-the-nfl-will-never-permanently-relocate-a-team-to-london-the-u-k-s-tax-treatment-of-nonresident-athletes/" TargetMode="External"/><Relationship Id="rId42" Type="http://schemas.openxmlformats.org/officeDocument/2006/relationships/hyperlink" Target="http://sports.espn.go.com/print?id=43-14195&amp;type=story" TargetMode="External"/><Relationship Id="rId47" Type="http://schemas.openxmlformats.org/officeDocument/2006/relationships/hyperlink" Target="http://www.scribd.com/doc/92368114/Stadium-Bonds" TargetMode="External"/><Relationship Id="rId50" Type="http://schemas.openxmlformats.org/officeDocument/2006/relationships/hyperlink" Target="http://www.mcnsports.co-m/en/node/7469"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tlr-edline.com/the-tax-man-collects-from-everyone-even-the-jocks-1682470238" TargetMode="External"/><Relationship Id="rId29" Type="http://schemas.openxmlformats.org/officeDocument/2006/relationships/hyperlink" Target="http://www.boston.com/boston-globe/editorial_opinion/oped/articles/2008/08/22/caught_under_a_mountain_of_olympic_debt/" TargetMode="External"/><Relationship Id="rId11" Type="http://schemas.openxmlformats.org/officeDocument/2006/relationships/hyperlink" Target="http://www.sportsbusinessdai-ly.com/article/124459" TargetMode="External"/><Relationship Id="rId24" Type="http://schemas.openxmlformats.org/officeDocument/2006/relationships/hyperlink" Target="http://www.sportsbusinessjournal.co-m/article/16928" TargetMode="External"/><Relationship Id="rId32" Type="http://schemas.openxmlformats.org/officeDocument/2006/relationships/hyperlink" Target="http://blogs.wsj.com/numb-ers/how-much-cable-subscribers-pay-per-channel-1626/" TargetMode="External"/><Relationship Id="rId37" Type="http://schemas.openxmlformats.org/officeDocument/2006/relationships/hyperlink" Target="http://seattletimes.nwsourc-e.com/html/sports/2009264103_apolyusocsponsor.html" TargetMode="External"/><Relationship Id="rId40" Type="http://schemas.openxmlformats.org/officeDocument/2006/relationships/hyperlink" Target="http://www.sportse-conomics.com" TargetMode="External"/><Relationship Id="rId45" Type="http://schemas.openxmlformats.org/officeDocument/2006/relationships/hyperlink" Target="http://www.ajc.com/services/conte-nt/printedition/2009/01/24/spirit0124.html" TargetMode="External"/><Relationship Id="rId53" Type="http://schemas.openxmlformats.org/officeDocument/2006/relationships/hyperlink" Target="http://www.altiusdirectory.com/Sports/wnba-salaries.php" TargetMode="External"/><Relationship Id="rId5" Type="http://schemas.openxmlformats.org/officeDocument/2006/relationships/webSettings" Target="webSettings.xml"/><Relationship Id="rId10" Type="http://schemas.openxmlformats.org/officeDocument/2006/relationships/hyperlink" Target="http://www.nytimes.com/2009/06/29/nyregion/29arenas.html" TargetMode="External"/><Relationship Id="rId19" Type="http://schemas.openxmlformats.org/officeDocument/2006/relationships/hyperlink" Target="http://profoot-balltalk.nbcsports.com/2011/11/07/partial-public-ownership-of-vikings-doesnt-mesh-with-league-rules/" TargetMode="External"/><Relationship Id="rId31" Type="http://schemas.openxmlformats.org/officeDocument/2006/relationships/hyperlink" Target="http://www.sportsbusinessdaily.com/Journal/Issues/2012/01/02/Olympics/USOC-sponsors.aspx" TargetMode="External"/><Relationship Id="rId44" Type="http://schemas.openxmlformats.org/officeDocument/2006/relationships/hyperlink" Target="http://www.lvr-j.com/news/41078067.html" TargetMode="External"/><Relationship Id="rId52" Type="http://schemas.openxmlformats.org/officeDocument/2006/relationships/hyperlink" Target="http://www.wnba.com/dream/expansionrelease_071012.html" TargetMode="External"/><Relationship Id="rId4" Type="http://schemas.openxmlformats.org/officeDocument/2006/relationships/settings" Target="settings.xml"/><Relationship Id="rId9" Type="http://schemas.openxmlformats.org/officeDocument/2006/relationships/hyperlink" Target="http://wnbpa.com/about/" TargetMode="External"/><Relationship Id="rId14" Type="http://schemas.openxmlformats.org/officeDocument/2006/relationships/hyperlink" Target="http://sports.espn.go.com/nhl/columns/stor-y?columnist=burnside_scott&amp;id=6611534" TargetMode="External"/><Relationship Id="rId22" Type="http://schemas.openxmlformats.org/officeDocument/2006/relationships/hyperlink" Target="http://www.wnba.com/history/" TargetMode="External"/><Relationship Id="rId27" Type="http://schemas.openxmlformats.org/officeDocument/2006/relationships/hyperlink" Target="http://sports.espn.go.com/espn/pring?id=435-2885&amp;type=story" TargetMode="External"/><Relationship Id="rId30" Type="http://schemas.openxmlformats.org/officeDocument/2006/relationships/hyperlink" Target="http://www.was-hingtonpost.com/blogs/on-leadership/wp/2014/04/07/heres-what-the-average-full-time-professor-made-last-year/" TargetMode="External"/><Relationship Id="rId35" Type="http://schemas.openxmlformats.org/officeDocument/2006/relationships/hyperlink" Target="http://www.nj.com/entert-ainment/music/index.sf/2015/01/metlife_ranked_highest_grossing_stadium_in_the_world.html" TargetMode="External"/><Relationship Id="rId43" Type="http://schemas.openxmlformats.org/officeDocument/2006/relationships/hyperlink" Target="http://www.nj.com/news/index.ssf/2-015/01/turning_out_the_lights_the_last_acts_at_the_izod_c.html" TargetMode="External"/><Relationship Id="rId48" Type="http://schemas.openxmlformats.org/officeDocument/2006/relationships/hyperlink" Target="http://www.forbes.com/2009/07/14/real-estate-pr-o-sports-business-sports-real-estate.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t-heatlantic.com/business/archive/2012/07/empty-nest-beijings-olympic-stadium-is-a-vacant-museum-piece/260522/" TargetMode="External"/><Relationship Id="rId3" Type="http://schemas.openxmlformats.org/officeDocument/2006/relationships/styles" Target="styles.xml"/><Relationship Id="rId12" Type="http://schemas.openxmlformats.org/officeDocument/2006/relationships/hyperlink" Target="http://www.seattletimes.co-m/sports/hockey/team-owners-now-want-entertainment-districts/" TargetMode="External"/><Relationship Id="rId17" Type="http://schemas.openxmlformats.org/officeDocument/2006/relationships/hyperlink" Target="http://deadline.com/201-5/03/canada-cable-tv-a-la-carte-pricing-bundle-1201395584/" TargetMode="External"/><Relationship Id="rId25" Type="http://schemas.openxmlformats.org/officeDocument/2006/relationships/hyperlink" Target="http://www.nytimes.co-m/2014/10/27/sports/soccer/many-in-mls-playing-largely-for-love-of-the-game-.html?_r=0" TargetMode="External"/><Relationship Id="rId33" Type="http://schemas.openxmlformats.org/officeDocument/2006/relationships/hyperlink" Target="http://sp-orts.espn.go.com/espn/pring?id=3470082&amp;type=story" TargetMode="External"/><Relationship Id="rId38" Type="http://schemas.openxmlformats.org/officeDocument/2006/relationships/hyperlink" Target="http://www.plunkettresearch.com/statisti-cs/sports-industry/" TargetMode="External"/><Relationship Id="rId46" Type="http://schemas.openxmlformats.org/officeDocument/2006/relationships/hyperlink" Target="http://www.sun-sentinel.-com/sports/miami-dolphins/sfl-marc-anthony-dolphins-s072009,0,3720783.story" TargetMode="External"/><Relationship Id="rId20" Type="http://schemas.openxmlformats.org/officeDocument/2006/relationships/hyperlink" Target="http://www.washingtonpost.com/news/business/wp/2015/04/28/the-nfl-is-dropping-its-tax-exempt-status-why-that-ends-up-helping-them-out/" TargetMode="External"/><Relationship Id="rId41" Type="http://schemas.openxmlformats.org/officeDocument/2006/relationships/hyperlink" Target="http://www.usatoday.com/story/sports/nascar/2014/0-7/07/what-does-the-racing-team-alliance-mean/12310147/" TargetMode="External"/><Relationship Id="rId54" Type="http://schemas.openxmlformats.org/officeDocument/2006/relationships/hyperlink" Target="http://www.wnba.com/about_us/greatest_moments_02050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bout.nascar.com/-2007/news/headlines/cup/09/17/kpetty.blabonte.petty.partnership" TargetMode="External"/><Relationship Id="rId23" Type="http://schemas.openxmlformats.org/officeDocument/2006/relationships/hyperlink" Target="http://www.bls.gov/emp/ep_table_108.htm" TargetMode="External"/><Relationship Id="rId28" Type="http://schemas.openxmlformats.org/officeDocument/2006/relationships/hyperlink" Target="http://www.nytimes.com/2009/-01/12/sports/olympics/12olympics.html" TargetMode="External"/><Relationship Id="rId36" Type="http://schemas.openxmlformats.org/officeDocument/2006/relationships/hyperlink" Target="http://www.forbes.com/sites/mikeozanian/2013/05/14/senator-mccains-cable-tv-bill-targets-sports-fans-but-would-be-bad-f-or-everyone/" TargetMode="External"/><Relationship Id="rId49" Type="http://schemas.openxmlformats.org/officeDocument/2006/relationships/hyperlink" Target="http://www.ajc.com/news/s-ports/basketball/breaking-news-100-percent-of-hawks-up-for-sale/njf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uzzqstandard\Documents\&#33258;&#23450;&#20041;%20Office%20&#27169;&#26495;\&#20070;&#31821;_&#20307;&#32946;&#20135;&#19994;&#30340;&#36130;&#21153;&#31649;&#297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7B494-3B33-4AC1-810F-69D961EC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书籍_体育产业的财务管理.dotm</Template>
  <TotalTime>2</TotalTime>
  <Pages>40</Pages>
  <Words>8866</Words>
  <Characters>50542</Characters>
  <Application>Microsoft Office Word</Application>
  <DocSecurity>0</DocSecurity>
  <Lines>421</Lines>
  <Paragraphs>118</Paragraphs>
  <ScaleCrop>false</ScaleCrop>
  <Company/>
  <LinksUpToDate>false</LinksUpToDate>
  <CharactersWithSpaces>59290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pkuzzq</dc:creator>
  <cp:lastModifiedBy>pkuzzq</cp:lastModifiedBy>
  <cp:revision>3</cp:revision>
  <dcterms:created xsi:type="dcterms:W3CDTF">2019-08-30T19:45:00Z</dcterms:created>
  <dcterms:modified xsi:type="dcterms:W3CDTF">2019-09-14T19:00:00Z</dcterms:modified>
</cp:coreProperties>
</file>