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1BFAD" w14:textId="6B761EF0" w:rsidR="00B41924" w:rsidRDefault="00B41924" w:rsidP="00B41924">
      <w:pPr>
        <w:pStyle w:val="-4"/>
        <w:numPr>
          <w:ilvl w:val="0"/>
          <w:numId w:val="1"/>
        </w:numPr>
      </w:pPr>
      <w:r>
        <w:rPr>
          <w:rFonts w:hint="eastAsia"/>
        </w:rPr>
        <w:t>创业想法</w:t>
      </w:r>
    </w:p>
    <w:p w14:paraId="29BD6BFB" w14:textId="5E01F010" w:rsidR="00B41924" w:rsidRDefault="005863F3" w:rsidP="00B41924">
      <w:pPr>
        <w:pStyle w:val="-4"/>
      </w:pPr>
      <w:r>
        <w:rPr>
          <w:rFonts w:hint="eastAsia"/>
        </w:rPr>
        <w:t>社区式</w:t>
      </w:r>
      <w:r w:rsidR="00EB1FBF">
        <w:rPr>
          <w:rFonts w:hint="eastAsia"/>
        </w:rPr>
        <w:t>连锁养老院</w:t>
      </w:r>
    </w:p>
    <w:p w14:paraId="356A66FF" w14:textId="4DFE041A" w:rsidR="005863F3" w:rsidRDefault="005863F3" w:rsidP="005863F3">
      <w:pPr>
        <w:pStyle w:val="-4"/>
        <w:ind w:firstLine="0"/>
      </w:pPr>
    </w:p>
    <w:p w14:paraId="24F02D84" w14:textId="7BB37FD8" w:rsidR="005863F3" w:rsidRDefault="005863F3" w:rsidP="005863F3">
      <w:pPr>
        <w:pStyle w:val="-4"/>
        <w:numPr>
          <w:ilvl w:val="0"/>
          <w:numId w:val="1"/>
        </w:numPr>
      </w:pPr>
      <w:r>
        <w:rPr>
          <w:rFonts w:hint="eastAsia"/>
        </w:rPr>
        <w:t>创新概述</w:t>
      </w:r>
    </w:p>
    <w:p w14:paraId="3B3B1DEA" w14:textId="07517C54" w:rsidR="005863F3" w:rsidRDefault="005863F3" w:rsidP="005863F3">
      <w:pPr>
        <w:pStyle w:val="-4"/>
      </w:pPr>
      <w:r>
        <w:rPr>
          <w:rFonts w:hint="eastAsia"/>
        </w:rPr>
        <w:t>养老是中国未来几十年最大的民生和社会问题，“十四五”期间中国的6</w:t>
      </w:r>
      <w:r>
        <w:t>0</w:t>
      </w:r>
      <w:r>
        <w:rPr>
          <w:rFonts w:hint="eastAsia"/>
        </w:rPr>
        <w:t>岁及以上的老龄人口或将超过3亿，届时中国将步入中度老龄化社会，养老的压力下沉到8</w:t>
      </w:r>
      <w:r>
        <w:t>0</w:t>
      </w:r>
      <w:r>
        <w:rPr>
          <w:rFonts w:hint="eastAsia"/>
        </w:rPr>
        <w:t>、9</w:t>
      </w:r>
      <w:r>
        <w:t>0</w:t>
      </w:r>
      <w:r>
        <w:rPr>
          <w:rFonts w:hint="eastAsia"/>
        </w:rPr>
        <w:t>后中青年一代人身上；若是时间线再拉长至2</w:t>
      </w:r>
      <w:r>
        <w:t>040</w:t>
      </w:r>
      <w:r>
        <w:rPr>
          <w:rFonts w:hint="eastAsia"/>
        </w:rPr>
        <w:t>年，那时0</w:t>
      </w:r>
      <w:r>
        <w:t>0</w:t>
      </w:r>
      <w:r>
        <w:rPr>
          <w:rFonts w:hint="eastAsia"/>
        </w:rPr>
        <w:t>后将加入赡养父母的主力军。</w:t>
      </w:r>
    </w:p>
    <w:p w14:paraId="28305EF6" w14:textId="303C7A7B" w:rsidR="005863F3" w:rsidRDefault="005863F3" w:rsidP="005863F3">
      <w:pPr>
        <w:pStyle w:val="-4"/>
      </w:pPr>
      <w:r>
        <w:rPr>
          <w:rFonts w:hint="eastAsia"/>
        </w:rPr>
        <w:t>9</w:t>
      </w:r>
      <w:r>
        <w:t>0</w:t>
      </w:r>
      <w:r>
        <w:rPr>
          <w:rFonts w:hint="eastAsia"/>
        </w:rPr>
        <w:t>、0</w:t>
      </w:r>
      <w:r>
        <w:t>0</w:t>
      </w:r>
      <w:r>
        <w:rPr>
          <w:rFonts w:hint="eastAsia"/>
        </w:rPr>
        <w:t>后以独生子女居多，养老压力巨大，且中国的人口出生率从1</w:t>
      </w:r>
      <w:r>
        <w:t>999</w:t>
      </w:r>
      <w:r>
        <w:rPr>
          <w:rFonts w:hint="eastAsia"/>
        </w:rPr>
        <w:t>年开始跌破千分之1</w:t>
      </w:r>
      <w:r>
        <w:t>5</w:t>
      </w:r>
      <w:r>
        <w:rPr>
          <w:rFonts w:hint="eastAsia"/>
        </w:rPr>
        <w:t>后，一直呈现出下降的趋势；且过去1</w:t>
      </w:r>
      <w:r>
        <w:t>5</w:t>
      </w:r>
      <w:r>
        <w:rPr>
          <w:rFonts w:hint="eastAsia"/>
        </w:rPr>
        <w:t>年，中国的老年人口抚养比逐年上升，2</w:t>
      </w:r>
      <w:r>
        <w:t>019</w:t>
      </w:r>
      <w:r>
        <w:rPr>
          <w:rFonts w:hint="eastAsia"/>
        </w:rPr>
        <w:t>年已经达到1</w:t>
      </w:r>
      <w:r>
        <w:t>7.8%</w:t>
      </w:r>
      <w:r>
        <w:rPr>
          <w:rFonts w:hint="eastAsia"/>
        </w:rPr>
        <w:t>（即每1</w:t>
      </w:r>
      <w:r>
        <w:t>00</w:t>
      </w:r>
      <w:r>
        <w:rPr>
          <w:rFonts w:hint="eastAsia"/>
        </w:rPr>
        <w:t>名劳动人口要赡养1</w:t>
      </w:r>
      <w:r>
        <w:t>7.8</w:t>
      </w:r>
      <w:r>
        <w:rPr>
          <w:rFonts w:hint="eastAsia"/>
        </w:rPr>
        <w:t>名老年人）。</w:t>
      </w:r>
    </w:p>
    <w:p w14:paraId="1B3381A6" w14:textId="15D42CAE" w:rsidR="005863F3" w:rsidRDefault="005863F3" w:rsidP="005863F3">
      <w:pPr>
        <w:pStyle w:val="-4"/>
        <w:rPr>
          <w:rFonts w:hint="eastAsia"/>
        </w:rPr>
      </w:pPr>
      <w:r>
        <w:rPr>
          <w:rFonts w:hint="eastAsia"/>
        </w:rPr>
        <w:t>目前中国的养老福利机制仍待完善，养老消费模式仍待教育。现行养老院存在诸多问题与漏洞，需要用商业化、市场化的力量来实现养老模式的革新。连锁养老院的企业制模式，将追逐利润的商业动机与高质量的养老服务联系起来。</w:t>
      </w:r>
    </w:p>
    <w:p w14:paraId="7D450153" w14:textId="5B50D0A6" w:rsidR="005863F3" w:rsidRDefault="005863F3" w:rsidP="005863F3">
      <w:pPr>
        <w:pStyle w:val="-4"/>
        <w:ind w:firstLine="0"/>
      </w:pPr>
    </w:p>
    <w:p w14:paraId="4CB0EF38" w14:textId="7898A87D" w:rsidR="005863F3" w:rsidRDefault="005863F3" w:rsidP="005863F3">
      <w:pPr>
        <w:pStyle w:val="-4"/>
        <w:numPr>
          <w:ilvl w:val="0"/>
          <w:numId w:val="1"/>
        </w:numPr>
      </w:pPr>
      <w:r>
        <w:rPr>
          <w:rFonts w:hint="eastAsia"/>
        </w:rPr>
        <w:t>价值创造</w:t>
      </w:r>
    </w:p>
    <w:p w14:paraId="2D6FCF7B" w14:textId="6E4CBC10" w:rsidR="005863F3" w:rsidRDefault="005863F3" w:rsidP="005863F3">
      <w:pPr>
        <w:pStyle w:val="-4"/>
        <w:numPr>
          <w:ilvl w:val="1"/>
          <w:numId w:val="1"/>
        </w:numPr>
      </w:pPr>
      <w:r>
        <w:rPr>
          <w:rFonts w:hint="eastAsia"/>
        </w:rPr>
        <w:t>将青壮年劳动力从繁重的工作和养老的力不从心的双重压迫中部分解脱出来</w:t>
      </w:r>
    </w:p>
    <w:p w14:paraId="10D7AF65" w14:textId="5A192EDD" w:rsidR="005863F3" w:rsidRDefault="005863F3" w:rsidP="005863F3">
      <w:pPr>
        <w:pStyle w:val="-4"/>
        <w:numPr>
          <w:ilvl w:val="1"/>
          <w:numId w:val="1"/>
        </w:numPr>
      </w:pPr>
      <w:r>
        <w:rPr>
          <w:rFonts w:hint="eastAsia"/>
        </w:rPr>
        <w:t>提供多层级的养老服务模式，从普通的生活起居到时刻陪护的病重养老兼顾</w:t>
      </w:r>
    </w:p>
    <w:p w14:paraId="153C28A0" w14:textId="797B9565" w:rsidR="005863F3" w:rsidRDefault="005863F3" w:rsidP="005863F3">
      <w:pPr>
        <w:pStyle w:val="-4"/>
        <w:numPr>
          <w:ilvl w:val="1"/>
          <w:numId w:val="1"/>
        </w:numPr>
      </w:pPr>
      <w:r>
        <w:rPr>
          <w:rFonts w:hint="eastAsia"/>
        </w:rPr>
        <w:t>缓解社会养老问题的压力，</w:t>
      </w:r>
      <w:r>
        <w:rPr>
          <w:rFonts w:hint="eastAsia"/>
        </w:rPr>
        <w:t>辅助完善社会养老机制</w:t>
      </w:r>
    </w:p>
    <w:p w14:paraId="33EA2541" w14:textId="42370F41" w:rsidR="005863F3" w:rsidRDefault="005863F3" w:rsidP="005863F3">
      <w:pPr>
        <w:pStyle w:val="-4"/>
        <w:numPr>
          <w:ilvl w:val="1"/>
          <w:numId w:val="1"/>
        </w:numPr>
      </w:pPr>
      <w:r>
        <w:rPr>
          <w:rFonts w:hint="eastAsia"/>
        </w:rPr>
        <w:t>开拓老龄消费市场，提高养老金的流动性，实现养老金从基金或银行账户中到市场的转化</w:t>
      </w:r>
    </w:p>
    <w:p w14:paraId="4528BF82" w14:textId="4747A5C8" w:rsidR="005863F3" w:rsidRDefault="005863F3" w:rsidP="005863F3">
      <w:pPr>
        <w:pStyle w:val="-4"/>
        <w:ind w:firstLine="0"/>
      </w:pPr>
    </w:p>
    <w:p w14:paraId="22AFD568" w14:textId="6E5667F9" w:rsidR="005863F3" w:rsidRDefault="005863F3" w:rsidP="005863F3">
      <w:pPr>
        <w:pStyle w:val="-4"/>
        <w:numPr>
          <w:ilvl w:val="0"/>
          <w:numId w:val="1"/>
        </w:numPr>
      </w:pPr>
      <w:r>
        <w:rPr>
          <w:rFonts w:hint="eastAsia"/>
        </w:rPr>
        <w:t>实施中的关键问题</w:t>
      </w:r>
    </w:p>
    <w:p w14:paraId="03DF9B72" w14:textId="43A76313" w:rsidR="005863F3" w:rsidRDefault="005863F3" w:rsidP="005863F3">
      <w:pPr>
        <w:pStyle w:val="-4"/>
        <w:numPr>
          <w:ilvl w:val="1"/>
          <w:numId w:val="1"/>
        </w:numPr>
      </w:pPr>
      <w:r>
        <w:rPr>
          <w:rFonts w:hint="eastAsia"/>
        </w:rPr>
        <w:t>养老院的合法性与政策可行性是一切的基础</w:t>
      </w:r>
    </w:p>
    <w:p w14:paraId="079097EA" w14:textId="71D773E3" w:rsidR="005863F3" w:rsidRDefault="005863F3" w:rsidP="005863F3">
      <w:pPr>
        <w:pStyle w:val="-4"/>
        <w:numPr>
          <w:ilvl w:val="2"/>
          <w:numId w:val="1"/>
        </w:numPr>
      </w:pPr>
      <w:r>
        <w:rPr>
          <w:rFonts w:hint="eastAsia"/>
        </w:rPr>
        <w:t>需要取得合规合法的从业资格，连锁模式下需要打通某些特殊地方政府的政策壁垒</w:t>
      </w:r>
    </w:p>
    <w:p w14:paraId="7185C84B" w14:textId="6BB94D36" w:rsidR="005863F3" w:rsidRDefault="005863F3" w:rsidP="005863F3">
      <w:pPr>
        <w:pStyle w:val="-4"/>
        <w:numPr>
          <w:ilvl w:val="1"/>
          <w:numId w:val="1"/>
        </w:numPr>
      </w:pPr>
      <w:r>
        <w:rPr>
          <w:rFonts w:hint="eastAsia"/>
        </w:rPr>
        <w:t>感情陪护是第一性问题，相当于“产品的质量”</w:t>
      </w:r>
    </w:p>
    <w:p w14:paraId="3ED405BB" w14:textId="092CE17A" w:rsidR="005863F3" w:rsidRDefault="005863F3" w:rsidP="005863F3">
      <w:pPr>
        <w:pStyle w:val="-4"/>
        <w:numPr>
          <w:ilvl w:val="2"/>
          <w:numId w:val="1"/>
        </w:numPr>
      </w:pPr>
      <w:r>
        <w:rPr>
          <w:rFonts w:hint="eastAsia"/>
        </w:rPr>
        <w:t>养老院形式最主要的问题就是老年人缺失了“儿孙绕膝”式的感情陪护，进入养老院就像进入了墓地</w:t>
      </w:r>
    </w:p>
    <w:p w14:paraId="19D2BDBE" w14:textId="33F09485" w:rsidR="005863F3" w:rsidRDefault="005863F3" w:rsidP="005863F3">
      <w:pPr>
        <w:pStyle w:val="-4"/>
        <w:numPr>
          <w:ilvl w:val="2"/>
          <w:numId w:val="1"/>
        </w:numPr>
      </w:pPr>
      <w:r>
        <w:rPr>
          <w:rFonts w:hint="eastAsia"/>
        </w:rPr>
        <w:t>社区式养老院关键在于建立起老年人之间的感情联络</w:t>
      </w:r>
    </w:p>
    <w:p w14:paraId="2F7E808B" w14:textId="626EEBEF" w:rsidR="005863F3" w:rsidRDefault="005863F3" w:rsidP="005863F3">
      <w:pPr>
        <w:pStyle w:val="-4"/>
        <w:numPr>
          <w:ilvl w:val="1"/>
          <w:numId w:val="1"/>
        </w:numPr>
      </w:pPr>
      <w:r>
        <w:rPr>
          <w:rFonts w:hint="eastAsia"/>
        </w:rPr>
        <w:t>陪护人员的系统性培训教育与薪酬</w:t>
      </w:r>
    </w:p>
    <w:p w14:paraId="28940014" w14:textId="545E1E7E" w:rsidR="005863F3" w:rsidRDefault="005863F3" w:rsidP="005863F3">
      <w:pPr>
        <w:pStyle w:val="-4"/>
        <w:numPr>
          <w:ilvl w:val="2"/>
          <w:numId w:val="1"/>
        </w:numPr>
      </w:pPr>
      <w:r>
        <w:rPr>
          <w:rFonts w:hint="eastAsia"/>
        </w:rPr>
        <w:lastRenderedPageBreak/>
        <w:t>专业的陪护人员需要有系统的教育培训</w:t>
      </w:r>
    </w:p>
    <w:p w14:paraId="39C4AC7A" w14:textId="451ADAFA" w:rsidR="005863F3" w:rsidRDefault="005863F3" w:rsidP="005863F3">
      <w:pPr>
        <w:pStyle w:val="-4"/>
        <w:numPr>
          <w:ilvl w:val="2"/>
          <w:numId w:val="1"/>
        </w:numPr>
      </w:pPr>
      <w:r>
        <w:rPr>
          <w:rFonts w:hint="eastAsia"/>
        </w:rPr>
        <w:t>陪护人员的薪酬的合理性</w:t>
      </w:r>
    </w:p>
    <w:p w14:paraId="7EA8D185" w14:textId="53061AE5" w:rsidR="005863F3" w:rsidRDefault="005863F3" w:rsidP="005863F3">
      <w:pPr>
        <w:pStyle w:val="-4"/>
        <w:numPr>
          <w:ilvl w:val="1"/>
          <w:numId w:val="1"/>
        </w:numPr>
      </w:pPr>
      <w:r>
        <w:rPr>
          <w:rFonts w:hint="eastAsia"/>
        </w:rPr>
        <w:t>道德问题引发的社会公愤</w:t>
      </w:r>
    </w:p>
    <w:p w14:paraId="2C42B4EF" w14:textId="6AAC27AE" w:rsidR="005863F3" w:rsidRDefault="005863F3" w:rsidP="005863F3">
      <w:pPr>
        <w:pStyle w:val="-4"/>
        <w:numPr>
          <w:ilvl w:val="2"/>
          <w:numId w:val="1"/>
        </w:numPr>
      </w:pPr>
      <w:r>
        <w:rPr>
          <w:rFonts w:hint="eastAsia"/>
        </w:rPr>
        <w:t>一旦养老院出现重大的道德问题事件，极有可能引发极大的社会舆论谴责</w:t>
      </w:r>
    </w:p>
    <w:p w14:paraId="697B2815" w14:textId="59C3B5CC" w:rsidR="005863F3" w:rsidRDefault="005863F3" w:rsidP="005863F3">
      <w:pPr>
        <w:pStyle w:val="-4"/>
        <w:numPr>
          <w:ilvl w:val="2"/>
          <w:numId w:val="1"/>
        </w:numPr>
      </w:pPr>
      <w:r>
        <w:rPr>
          <w:rFonts w:hint="eastAsia"/>
        </w:rPr>
        <w:t>陪护人员的严防把关是减少此类突发事件的关键</w:t>
      </w:r>
    </w:p>
    <w:p w14:paraId="442234BE" w14:textId="1E64D587" w:rsidR="005863F3" w:rsidRDefault="005863F3" w:rsidP="005863F3">
      <w:pPr>
        <w:pStyle w:val="-4"/>
        <w:numPr>
          <w:ilvl w:val="1"/>
          <w:numId w:val="1"/>
        </w:numPr>
      </w:pPr>
      <w:r>
        <w:rPr>
          <w:rFonts w:hint="eastAsia"/>
        </w:rPr>
        <w:t>获客模式与消费习惯的教育</w:t>
      </w:r>
    </w:p>
    <w:p w14:paraId="1D6052E5" w14:textId="3534C370" w:rsidR="005863F3" w:rsidRDefault="005863F3" w:rsidP="005863F3">
      <w:pPr>
        <w:pStyle w:val="-4"/>
        <w:numPr>
          <w:ilvl w:val="2"/>
          <w:numId w:val="1"/>
        </w:numPr>
      </w:pPr>
      <w:r>
        <w:rPr>
          <w:rFonts w:hint="eastAsia"/>
        </w:rPr>
        <w:t>养老院的获客模式为本地获客，渠道问题不是掣肘，但是消费者的意识形态和消费习惯需要十年甚至二十年的教育</w:t>
      </w:r>
    </w:p>
    <w:p w14:paraId="443A6EF7" w14:textId="2708B4C3" w:rsidR="005863F3" w:rsidRPr="005863F3" w:rsidRDefault="005863F3" w:rsidP="005863F3">
      <w:pPr>
        <w:pStyle w:val="-4"/>
        <w:numPr>
          <w:ilvl w:val="2"/>
          <w:numId w:val="1"/>
        </w:numPr>
        <w:rPr>
          <w:rFonts w:hint="eastAsia"/>
        </w:rPr>
      </w:pPr>
      <w:r>
        <w:rPr>
          <w:rFonts w:hint="eastAsia"/>
        </w:rPr>
        <w:t>长期的消费习惯教育投入，行业的爆发式成长还需要等待</w:t>
      </w:r>
    </w:p>
    <w:sectPr w:rsidR="005863F3" w:rsidRPr="005863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tlingmes New Roman PSMT"/>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楷体">
    <w:altName w:val="STKaiti"/>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37304"/>
    <w:multiLevelType w:val="hybridMultilevel"/>
    <w:tmpl w:val="0F9A09E4"/>
    <w:lvl w:ilvl="0" w:tplc="13A4F6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24"/>
    <w:rsid w:val="005863F3"/>
    <w:rsid w:val="00904160"/>
    <w:rsid w:val="00B41924"/>
    <w:rsid w:val="00DE1D5D"/>
    <w:rsid w:val="00EB1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85F23B"/>
  <w15:chartTrackingRefBased/>
  <w15:docId w15:val="{ADFAAC38-55CA-044D-99E9-6BE51777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DE1D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华熙生物-二级标题"/>
    <w:basedOn w:val="a"/>
    <w:qFormat/>
    <w:rsid w:val="00DE1D5D"/>
    <w:pPr>
      <w:spacing w:before="260" w:after="260" w:line="400" w:lineRule="exact"/>
      <w:outlineLvl w:val="1"/>
    </w:pPr>
    <w:rPr>
      <w:rFonts w:ascii="华文楷体" w:eastAsia="华文楷体" w:hAnsi="华文楷体" w:cs="华文楷体"/>
      <w:b/>
      <w:bCs/>
      <w:sz w:val="30"/>
      <w:szCs w:val="30"/>
    </w:rPr>
  </w:style>
  <w:style w:type="paragraph" w:customStyle="1" w:styleId="-0">
    <w:name w:val="华熙生物-三级小标题"/>
    <w:basedOn w:val="3"/>
    <w:qFormat/>
    <w:rsid w:val="00DE1D5D"/>
    <w:pPr>
      <w:keepNext w:val="0"/>
      <w:keepLines w:val="0"/>
      <w:spacing w:line="400" w:lineRule="exact"/>
    </w:pPr>
    <w:rPr>
      <w:rFonts w:ascii="华文楷体" w:eastAsia="华文楷体" w:hAnsi="华文楷体" w:cs="华文楷体"/>
      <w:bCs w:val="0"/>
      <w:sz w:val="28"/>
      <w:szCs w:val="30"/>
    </w:rPr>
  </w:style>
  <w:style w:type="character" w:customStyle="1" w:styleId="30">
    <w:name w:val="标题 3 字符"/>
    <w:basedOn w:val="a0"/>
    <w:link w:val="3"/>
    <w:uiPriority w:val="9"/>
    <w:semiHidden/>
    <w:rsid w:val="00DE1D5D"/>
    <w:rPr>
      <w:b/>
      <w:bCs/>
      <w:sz w:val="32"/>
      <w:szCs w:val="32"/>
    </w:rPr>
  </w:style>
  <w:style w:type="paragraph" w:customStyle="1" w:styleId="-1">
    <w:name w:val="华熙生物-图表标题字"/>
    <w:basedOn w:val="a"/>
    <w:qFormat/>
    <w:rsid w:val="00DE1D5D"/>
    <w:rPr>
      <w:rFonts w:ascii="华文楷体" w:eastAsia="华文楷体" w:hAnsi="华文楷体" w:cs="华文楷体"/>
      <w:b/>
      <w:bCs/>
      <w:szCs w:val="22"/>
    </w:rPr>
  </w:style>
  <w:style w:type="paragraph" w:customStyle="1" w:styleId="-2">
    <w:name w:val="华熙生物-图表来源注释"/>
    <w:basedOn w:val="a"/>
    <w:qFormat/>
    <w:rsid w:val="00DE1D5D"/>
    <w:pPr>
      <w:spacing w:line="400" w:lineRule="exact"/>
      <w:ind w:firstLine="420"/>
    </w:pPr>
    <w:rPr>
      <w:rFonts w:ascii="华文楷体" w:eastAsia="华文楷体" w:hAnsi="华文楷体" w:cs="华文楷体"/>
      <w:color w:val="808080" w:themeColor="background1" w:themeShade="80"/>
      <w:sz w:val="18"/>
      <w:szCs w:val="18"/>
    </w:rPr>
  </w:style>
  <w:style w:type="paragraph" w:customStyle="1" w:styleId="-3">
    <w:name w:val="华熙生物-一级标题"/>
    <w:basedOn w:val="a"/>
    <w:qFormat/>
    <w:rsid w:val="00DE1D5D"/>
    <w:pPr>
      <w:spacing w:before="340" w:after="340" w:line="400" w:lineRule="exact"/>
      <w:outlineLvl w:val="0"/>
    </w:pPr>
    <w:rPr>
      <w:rFonts w:ascii="华文楷体" w:eastAsia="华文楷体" w:hAnsi="华文楷体" w:cs="华文楷体"/>
      <w:b/>
      <w:sz w:val="32"/>
      <w:szCs w:val="32"/>
    </w:rPr>
  </w:style>
  <w:style w:type="paragraph" w:customStyle="1" w:styleId="-4">
    <w:name w:val="华熙生物-正文"/>
    <w:basedOn w:val="a"/>
    <w:qFormat/>
    <w:rsid w:val="00DE1D5D"/>
    <w:pPr>
      <w:spacing w:line="400" w:lineRule="exact"/>
      <w:ind w:firstLine="420"/>
    </w:pPr>
    <w:rPr>
      <w:rFonts w:ascii="华文楷体" w:eastAsia="华文楷体" w:hAnsi="华文楷体" w:cs="华文楷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1900015923@pku.edu.cn</dc:creator>
  <cp:keywords/>
  <dc:description/>
  <cp:lastModifiedBy>1900015923@pku.edu.cn</cp:lastModifiedBy>
  <cp:revision>4</cp:revision>
  <dcterms:created xsi:type="dcterms:W3CDTF">2021-03-21T08:59:00Z</dcterms:created>
  <dcterms:modified xsi:type="dcterms:W3CDTF">2021-03-21T10:00:00Z</dcterms:modified>
</cp:coreProperties>
</file>