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EC364" w14:textId="3D335EFF" w:rsidR="00FF725B" w:rsidRDefault="00DD4760">
      <w:pPr>
        <w:adjustRightInd w:val="0"/>
        <w:snapToGrid w:val="0"/>
        <w:spacing w:line="360" w:lineRule="auto"/>
        <w:rPr>
          <w:rFonts w:ascii="Cambria" w:eastAsia="宋体" w:hAnsi="Cambria" w:cs="Times New Roman"/>
          <w:szCs w:val="21"/>
        </w:rPr>
      </w:pPr>
      <w:bookmarkStart w:id="0" w:name="OLE_LINK6"/>
      <w:bookmarkStart w:id="1" w:name="OLE_LINK5"/>
      <w:bookmarkStart w:id="2" w:name="OLE_LINK3"/>
      <w:bookmarkStart w:id="3" w:name="OLE_LINK4"/>
      <w:r>
        <w:rPr>
          <w:rFonts w:ascii="Cambria" w:eastAsia="宋体" w:hAnsi="Cambria" w:cs="Times New Roman"/>
          <w:szCs w:val="21"/>
        </w:rPr>
        <w:t>论文大焖锅</w:t>
      </w:r>
      <w:r>
        <w:rPr>
          <w:rFonts w:ascii="Cambria" w:eastAsia="宋体" w:hAnsi="Cambria" w:cs="Times New Roman" w:hint="eastAsia"/>
          <w:szCs w:val="21"/>
        </w:rPr>
        <w:t xml:space="preserve"> |</w:t>
      </w:r>
      <w:r>
        <w:rPr>
          <w:rFonts w:ascii="Cambria" w:eastAsia="宋体" w:hAnsi="Cambria" w:cs="Times New Roman"/>
          <w:szCs w:val="21"/>
        </w:rPr>
        <w:t xml:space="preserve"> AER </w:t>
      </w:r>
      <w:r>
        <w:rPr>
          <w:rFonts w:ascii="Cambria" w:eastAsia="宋体" w:hAnsi="Cambria" w:cs="Times New Roman" w:hint="eastAsia"/>
          <w:szCs w:val="21"/>
        </w:rPr>
        <w:t>农村移民与城市制造业企业：来自中国的经验证据</w:t>
      </w:r>
    </w:p>
    <w:p w14:paraId="701AAA78" w14:textId="77777777" w:rsidR="00FF725B" w:rsidRDefault="00DD4760">
      <w:pPr>
        <w:adjustRightInd w:val="0"/>
        <w:snapToGrid w:val="0"/>
        <w:spacing w:line="360" w:lineRule="auto"/>
        <w:rPr>
          <w:rFonts w:ascii="Cambria" w:eastAsia="宋体" w:hAnsi="Cambria" w:cs="Times New Roman"/>
          <w:szCs w:val="21"/>
        </w:rPr>
      </w:pPr>
      <w:r>
        <w:rPr>
          <w:rFonts w:ascii="Cambria" w:eastAsia="宋体" w:hAnsi="Cambria" w:cs="Times New Roman" w:hint="eastAsia"/>
          <w:b/>
          <w:szCs w:val="21"/>
        </w:rPr>
        <w:t>原文标题：</w:t>
      </w:r>
      <w:r>
        <w:rPr>
          <w:rFonts w:ascii="Cambria" w:eastAsia="宋体" w:hAnsi="Cambria" w:cs="Times New Roman"/>
          <w:szCs w:val="21"/>
        </w:rPr>
        <w:t>Migrants and Firms: Evidence from China</w:t>
      </w:r>
    </w:p>
    <w:p w14:paraId="4A0AA0F3" w14:textId="77777777" w:rsidR="00FF725B" w:rsidRDefault="00DD4760">
      <w:pPr>
        <w:adjustRightInd w:val="0"/>
        <w:snapToGrid w:val="0"/>
        <w:spacing w:line="360" w:lineRule="auto"/>
        <w:rPr>
          <w:rFonts w:ascii="Cambria" w:eastAsia="宋体" w:hAnsi="Cambria" w:cs="Times New Roman"/>
          <w:szCs w:val="21"/>
        </w:rPr>
      </w:pPr>
      <w:r>
        <w:rPr>
          <w:rFonts w:ascii="Cambria" w:eastAsia="宋体" w:hAnsi="Cambria" w:cs="Times New Roman" w:hint="eastAsia"/>
          <w:b/>
          <w:szCs w:val="21"/>
        </w:rPr>
        <w:t>推送</w:t>
      </w:r>
      <w:r>
        <w:rPr>
          <w:rFonts w:ascii="Cambria" w:eastAsia="宋体" w:hAnsi="Cambria" w:cs="Times New Roman"/>
          <w:b/>
          <w:szCs w:val="21"/>
        </w:rPr>
        <w:t>摘要：</w:t>
      </w:r>
      <w:r>
        <w:rPr>
          <w:rFonts w:ascii="Cambria" w:eastAsia="宋体" w:hAnsi="Cambria" w:cs="Times New Roman" w:hint="eastAsia"/>
          <w:szCs w:val="21"/>
        </w:rPr>
        <w:t>即将</w:t>
      </w:r>
      <w:r>
        <w:rPr>
          <w:rFonts w:ascii="Cambria" w:eastAsia="宋体" w:hAnsi="Cambria" w:cs="Times New Roman"/>
          <w:szCs w:val="21"/>
        </w:rPr>
        <w:t>发表</w:t>
      </w:r>
      <w:r>
        <w:rPr>
          <w:rFonts w:ascii="Cambria" w:eastAsia="宋体" w:hAnsi="Cambria" w:cs="Times New Roman" w:hint="eastAsia"/>
          <w:szCs w:val="21"/>
        </w:rPr>
        <w:t>在</w:t>
      </w:r>
      <w:r>
        <w:rPr>
          <w:rFonts w:ascii="Cambria" w:eastAsia="宋体" w:hAnsi="Cambria" w:cs="Times New Roman"/>
          <w:szCs w:val="21"/>
        </w:rPr>
        <w:t>American Economic Review</w:t>
      </w:r>
      <w:r>
        <w:rPr>
          <w:rFonts w:ascii="Cambria" w:eastAsia="宋体" w:hAnsi="Cambria" w:cs="Times New Roman" w:hint="eastAsia"/>
          <w:szCs w:val="21"/>
        </w:rPr>
        <w:t>的</w:t>
      </w:r>
      <w:r>
        <w:rPr>
          <w:rFonts w:ascii="Cambria" w:eastAsia="宋体" w:hAnsi="Cambria" w:cs="Times New Roman"/>
          <w:szCs w:val="21"/>
        </w:rPr>
        <w:t>论文</w:t>
      </w:r>
      <w:r>
        <w:rPr>
          <w:rFonts w:ascii="Cambria" w:eastAsia="宋体" w:hAnsi="Cambria" w:cs="Times New Roman" w:hint="eastAsia"/>
          <w:szCs w:val="21"/>
        </w:rPr>
        <w:t>利用偏离</w:t>
      </w:r>
      <w:r>
        <w:rPr>
          <w:rFonts w:ascii="Cambria" w:eastAsia="宋体" w:hAnsi="Cambria" w:cs="Times New Roman" w:hint="eastAsia"/>
          <w:szCs w:val="21"/>
        </w:rPr>
        <w:t>-</w:t>
      </w:r>
      <w:r>
        <w:rPr>
          <w:rFonts w:ascii="Cambria" w:eastAsia="宋体" w:hAnsi="Cambria" w:cs="Times New Roman" w:hint="eastAsia"/>
          <w:szCs w:val="21"/>
        </w:rPr>
        <w:t>份额工具变量法识别了农村劳动力流入对中国城市企业生产的影响</w:t>
      </w:r>
    </w:p>
    <w:p w14:paraId="14CD5EB9" w14:textId="76D02158" w:rsidR="00FF725B" w:rsidRDefault="00DD4760">
      <w:pPr>
        <w:adjustRightInd w:val="0"/>
        <w:snapToGrid w:val="0"/>
        <w:spacing w:line="360" w:lineRule="auto"/>
        <w:jc w:val="left"/>
        <w:rPr>
          <w:rFonts w:ascii="Cambria" w:eastAsia="宋体" w:hAnsi="Cambria"/>
        </w:rPr>
      </w:pPr>
      <w:r>
        <w:rPr>
          <w:rFonts w:hint="eastAsia"/>
          <w:b/>
        </w:rPr>
        <w:t>原文链接：</w:t>
      </w:r>
      <w:r>
        <w:rPr>
          <w:rFonts w:ascii="Cambria" w:eastAsia="宋体" w:hAnsi="Cambria"/>
        </w:rPr>
        <w:t>https://www.aeaweb.org/articles?id=10.1257/aer.20191234</w:t>
      </w:r>
    </w:p>
    <w:bookmarkEnd w:id="0"/>
    <w:bookmarkEnd w:id="1"/>
    <w:bookmarkEnd w:id="2"/>
    <w:bookmarkEnd w:id="3"/>
    <w:p w14:paraId="25B7ADE2" w14:textId="77777777" w:rsidR="00FF725B" w:rsidRDefault="00FF725B">
      <w:pPr>
        <w:adjustRightInd w:val="0"/>
        <w:snapToGrid w:val="0"/>
        <w:spacing w:line="360" w:lineRule="auto"/>
        <w:rPr>
          <w:rFonts w:ascii="Cambria" w:eastAsia="宋体" w:hAnsi="Cambria" w:cs="Times New Roman"/>
          <w:szCs w:val="21"/>
          <w:shd w:val="clear" w:color="auto" w:fill="FFFFFF"/>
        </w:rPr>
      </w:pPr>
    </w:p>
    <w:p w14:paraId="1296864E" w14:textId="375AB0F0" w:rsidR="00FF725B" w:rsidRPr="00EA6975" w:rsidRDefault="00DD4760" w:rsidP="00C05FBB">
      <w:pPr>
        <w:adjustRightInd w:val="0"/>
        <w:snapToGrid w:val="0"/>
        <w:spacing w:line="360" w:lineRule="auto"/>
        <w:rPr>
          <w:rFonts w:ascii="Cambria" w:eastAsia="宋体" w:hAnsi="Cambria" w:cs="Times New Roman"/>
          <w:szCs w:val="21"/>
          <w:shd w:val="clear" w:color="auto" w:fill="FFFFFF"/>
        </w:rPr>
      </w:pPr>
      <w:r w:rsidRPr="00EA6975">
        <w:rPr>
          <w:rFonts w:ascii="Cambria" w:eastAsia="宋体" w:hAnsi="Cambria" w:cs="Times New Roman" w:hint="eastAsia"/>
          <w:szCs w:val="21"/>
          <w:shd w:val="clear" w:color="auto" w:fill="FFFFFF"/>
        </w:rPr>
        <w:t>发展中国家的企业工人生产率普遍低下，已有文献对此</w:t>
      </w:r>
      <w:r w:rsidRPr="00EA6975">
        <w:rPr>
          <w:rFonts w:ascii="Cambria" w:eastAsia="宋体" w:hAnsi="Cambria" w:cs="Times New Roman"/>
          <w:szCs w:val="21"/>
          <w:shd w:val="clear" w:color="auto" w:fill="FFFFFF"/>
        </w:rPr>
        <w:t>给</w:t>
      </w:r>
      <w:r w:rsidRPr="00EA6975">
        <w:rPr>
          <w:rFonts w:ascii="Cambria" w:eastAsia="宋体" w:hAnsi="Cambria" w:cs="Times New Roman" w:hint="eastAsia"/>
          <w:szCs w:val="21"/>
          <w:shd w:val="clear" w:color="auto" w:fill="FFFFFF"/>
        </w:rPr>
        <w:t>出了资本市场不完善、管理不善等诸多解释。另一种可能的解释来自于刘易斯的二元经济理论：随着经济发展，大量农业剩余劳动力转向非农产业，这可能会降低企业采用生产力增进型技术的积极性；然而</w:t>
      </w:r>
      <w:r w:rsidR="00D870B8" w:rsidRPr="00EA6975">
        <w:rPr>
          <w:rFonts w:ascii="Cambria" w:eastAsia="宋体" w:hAnsi="Cambria" w:cs="Times New Roman" w:hint="eastAsia"/>
          <w:szCs w:val="21"/>
          <w:shd w:val="clear" w:color="auto" w:fill="FFFFFF"/>
        </w:rPr>
        <w:t>，</w:t>
      </w:r>
      <w:r w:rsidR="00EE02F4" w:rsidRPr="00EA6975">
        <w:rPr>
          <w:rFonts w:ascii="Cambria" w:eastAsia="宋体" w:hAnsi="Cambria" w:cs="Times New Roman" w:hint="eastAsia"/>
          <w:szCs w:val="21"/>
          <w:shd w:val="clear" w:color="auto" w:fill="FFFFFF"/>
        </w:rPr>
        <w:t>与这一理论解释</w:t>
      </w:r>
      <w:r w:rsidRPr="00EA6975">
        <w:rPr>
          <w:rFonts w:ascii="Cambria" w:eastAsia="宋体" w:hAnsi="Cambria" w:cs="Times New Roman" w:hint="eastAsia"/>
          <w:szCs w:val="21"/>
          <w:shd w:val="clear" w:color="auto" w:fill="FFFFFF"/>
        </w:rPr>
        <w:t>相关</w:t>
      </w:r>
      <w:r w:rsidR="00EE02F4" w:rsidRPr="00EA6975">
        <w:rPr>
          <w:rFonts w:ascii="Cambria" w:eastAsia="宋体" w:hAnsi="Cambria" w:cs="Times New Roman" w:hint="eastAsia"/>
          <w:szCs w:val="21"/>
          <w:shd w:val="clear" w:color="auto" w:fill="FFFFFF"/>
        </w:rPr>
        <w:t>的</w:t>
      </w:r>
      <w:r w:rsidRPr="00EA6975">
        <w:rPr>
          <w:rFonts w:ascii="Cambria" w:eastAsia="宋体" w:hAnsi="Cambria" w:cs="Times New Roman" w:hint="eastAsia"/>
          <w:szCs w:val="21"/>
          <w:shd w:val="clear" w:color="auto" w:fill="FFFFFF"/>
        </w:rPr>
        <w:t>经验证据却很少。为此，</w:t>
      </w:r>
      <w:r w:rsidRPr="00EA6975">
        <w:rPr>
          <w:rFonts w:ascii="Cambria" w:eastAsia="宋体" w:hAnsi="Cambria" w:cs="Times New Roman" w:hint="eastAsia"/>
          <w:szCs w:val="21"/>
          <w:shd w:val="clear" w:color="auto" w:fill="FFFFFF"/>
        </w:rPr>
        <w:t>Clement Imbert</w:t>
      </w:r>
      <w:r w:rsidR="00C05FBB" w:rsidRPr="00EA6975">
        <w:rPr>
          <w:rFonts w:ascii="Cambria" w:eastAsia="宋体" w:hAnsi="Cambria" w:cs="Times New Roman" w:hint="eastAsia"/>
          <w:szCs w:val="21"/>
          <w:shd w:val="clear" w:color="auto" w:fill="FFFFFF"/>
        </w:rPr>
        <w:t>、</w:t>
      </w:r>
      <w:r w:rsidR="00C05FBB" w:rsidRPr="00EA6975">
        <w:rPr>
          <w:rFonts w:ascii="Cambria" w:eastAsia="宋体" w:hAnsi="Cambria" w:cs="Times New Roman"/>
          <w:szCs w:val="21"/>
          <w:shd w:val="clear" w:color="auto" w:fill="FFFFFF"/>
        </w:rPr>
        <w:t xml:space="preserve">Marlon </w:t>
      </w:r>
      <w:proofErr w:type="spellStart"/>
      <w:r w:rsidR="00C05FBB" w:rsidRPr="00EA6975">
        <w:rPr>
          <w:rFonts w:ascii="Cambria" w:eastAsia="宋体" w:hAnsi="Cambria" w:cs="Times New Roman"/>
          <w:szCs w:val="21"/>
          <w:shd w:val="clear" w:color="auto" w:fill="FFFFFF"/>
        </w:rPr>
        <w:t>Seror</w:t>
      </w:r>
      <w:proofErr w:type="spellEnd"/>
      <w:r w:rsidR="00C05FBB" w:rsidRPr="00EA6975">
        <w:rPr>
          <w:rFonts w:ascii="Cambria" w:eastAsia="宋体" w:hAnsi="Cambria" w:cs="Times New Roman" w:hint="eastAsia"/>
          <w:szCs w:val="21"/>
          <w:shd w:val="clear" w:color="auto" w:fill="FFFFFF"/>
        </w:rPr>
        <w:t>、</w:t>
      </w:r>
      <w:proofErr w:type="spellStart"/>
      <w:r w:rsidR="00C05FBB" w:rsidRPr="00EA6975">
        <w:rPr>
          <w:rFonts w:ascii="Cambria" w:eastAsia="宋体" w:hAnsi="Cambria" w:cs="Times New Roman"/>
          <w:szCs w:val="21"/>
          <w:shd w:val="clear" w:color="auto" w:fill="FFFFFF"/>
        </w:rPr>
        <w:t>Yifan</w:t>
      </w:r>
      <w:proofErr w:type="spellEnd"/>
      <w:r w:rsidR="00C05FBB" w:rsidRPr="00EA6975">
        <w:rPr>
          <w:rFonts w:ascii="Cambria" w:eastAsia="宋体" w:hAnsi="Cambria" w:cs="Times New Roman"/>
          <w:szCs w:val="21"/>
          <w:shd w:val="clear" w:color="auto" w:fill="FFFFFF"/>
        </w:rPr>
        <w:t xml:space="preserve"> Zhang</w:t>
      </w:r>
      <w:r w:rsidR="00C05FBB" w:rsidRPr="00EA6975">
        <w:rPr>
          <w:rFonts w:ascii="Cambria" w:eastAsia="宋体" w:hAnsi="Cambria" w:cs="Times New Roman" w:hint="eastAsia"/>
          <w:szCs w:val="21"/>
          <w:shd w:val="clear" w:color="auto" w:fill="FFFFFF"/>
        </w:rPr>
        <w:t>和</w:t>
      </w:r>
      <w:proofErr w:type="spellStart"/>
      <w:r w:rsidR="00C05FBB" w:rsidRPr="00EA6975">
        <w:rPr>
          <w:rFonts w:ascii="Cambria" w:eastAsia="宋体" w:hAnsi="Cambria" w:cs="Times New Roman"/>
          <w:szCs w:val="21"/>
          <w:shd w:val="clear" w:color="auto" w:fill="FFFFFF"/>
        </w:rPr>
        <w:t>Yanos</w:t>
      </w:r>
      <w:proofErr w:type="spellEnd"/>
      <w:r w:rsidR="00C05FBB" w:rsidRPr="00EA6975">
        <w:rPr>
          <w:rFonts w:ascii="Cambria" w:eastAsia="宋体" w:hAnsi="Cambria" w:cs="Times New Roman"/>
          <w:szCs w:val="21"/>
          <w:shd w:val="clear" w:color="auto" w:fill="FFFFFF"/>
        </w:rPr>
        <w:t xml:space="preserve"> </w:t>
      </w:r>
      <w:proofErr w:type="spellStart"/>
      <w:r w:rsidR="00C05FBB" w:rsidRPr="00EA6975">
        <w:rPr>
          <w:rFonts w:ascii="Cambria" w:eastAsia="宋体" w:hAnsi="Cambria" w:cs="Times New Roman"/>
          <w:szCs w:val="21"/>
          <w:shd w:val="clear" w:color="auto" w:fill="FFFFFF"/>
        </w:rPr>
        <w:t>Zylberberg</w:t>
      </w:r>
      <w:proofErr w:type="spellEnd"/>
      <w:r w:rsidRPr="00EA6975">
        <w:rPr>
          <w:rFonts w:ascii="Cambria" w:eastAsia="宋体" w:hAnsi="Cambria" w:cs="Times New Roman" w:hint="eastAsia"/>
          <w:szCs w:val="21"/>
          <w:shd w:val="clear" w:color="auto" w:fill="FFFFFF"/>
        </w:rPr>
        <w:t>共同撰写并即将发表在</w:t>
      </w:r>
      <w:r w:rsidRPr="00EA6975">
        <w:rPr>
          <w:rFonts w:ascii="Cambria" w:eastAsia="宋体" w:hAnsi="Cambria" w:cs="Times New Roman" w:hint="eastAsia"/>
          <w:i/>
          <w:iCs/>
          <w:szCs w:val="21"/>
          <w:shd w:val="clear" w:color="auto" w:fill="FFFFFF"/>
        </w:rPr>
        <w:t>American Economic Review</w:t>
      </w:r>
      <w:r w:rsidRPr="00EA6975">
        <w:rPr>
          <w:rFonts w:ascii="Cambria" w:eastAsia="宋体" w:hAnsi="Cambria" w:cs="Times New Roman" w:hint="eastAsia"/>
          <w:szCs w:val="21"/>
          <w:shd w:val="clear" w:color="auto" w:fill="FFFFFF"/>
        </w:rPr>
        <w:t>的论文</w:t>
      </w:r>
      <w:r w:rsidRPr="00EA6975">
        <w:rPr>
          <w:rFonts w:ascii="Cambria" w:eastAsia="宋体" w:hAnsi="Cambria" w:cs="Times New Roman"/>
          <w:szCs w:val="21"/>
        </w:rPr>
        <w:t>“</w:t>
      </w:r>
      <w:r w:rsidRPr="00EA6975">
        <w:rPr>
          <w:rFonts w:ascii="Cambria" w:eastAsia="宋体" w:hAnsi="Cambria" w:cs="Times New Roman" w:hint="eastAsia"/>
          <w:szCs w:val="21"/>
          <w:shd w:val="clear" w:color="auto" w:fill="FFFFFF"/>
        </w:rPr>
        <w:t>Migrants and Firms: Evidence from China</w:t>
      </w:r>
      <w:r w:rsidRPr="00EA6975">
        <w:rPr>
          <w:rFonts w:ascii="Cambria" w:eastAsia="宋体" w:hAnsi="Cambria" w:cs="Times New Roman"/>
          <w:szCs w:val="21"/>
        </w:rPr>
        <w:t>”</w:t>
      </w:r>
      <w:r w:rsidR="009709D4" w:rsidRPr="00EA6975">
        <w:rPr>
          <w:rFonts w:ascii="Cambria" w:eastAsia="宋体" w:hAnsi="Cambria" w:cs="Times New Roman" w:hint="eastAsia"/>
          <w:szCs w:val="21"/>
        </w:rPr>
        <w:t>采用</w:t>
      </w:r>
      <w:r w:rsidR="009709D4" w:rsidRPr="00EA6975">
        <w:rPr>
          <w:rFonts w:ascii="Cambria" w:eastAsia="宋体" w:hAnsi="Cambria" w:cs="Times New Roman" w:hint="eastAsia"/>
          <w:szCs w:val="21"/>
          <w:shd w:val="clear" w:color="auto" w:fill="FFFFFF"/>
        </w:rPr>
        <w:t>偏离</w:t>
      </w:r>
      <w:r w:rsidR="009709D4" w:rsidRPr="00EA6975">
        <w:rPr>
          <w:rFonts w:ascii="Cambria" w:eastAsia="宋体" w:hAnsi="Cambria" w:cs="Times New Roman" w:hint="eastAsia"/>
          <w:szCs w:val="21"/>
          <w:shd w:val="clear" w:color="auto" w:fill="FFFFFF"/>
        </w:rPr>
        <w:t>-</w:t>
      </w:r>
      <w:r w:rsidR="009709D4" w:rsidRPr="00EA6975">
        <w:rPr>
          <w:rFonts w:ascii="Cambria" w:eastAsia="宋体" w:hAnsi="Cambria" w:cs="Times New Roman" w:hint="eastAsia"/>
          <w:szCs w:val="21"/>
          <w:shd w:val="clear" w:color="auto" w:fill="FFFFFF"/>
        </w:rPr>
        <w:t>份额工具变量法</w:t>
      </w:r>
      <w:r w:rsidR="001756AD" w:rsidRPr="00EA6975">
        <w:rPr>
          <w:rFonts w:ascii="Cambria" w:eastAsia="宋体" w:hAnsi="Cambria" w:cs="Times New Roman" w:hint="eastAsia"/>
          <w:szCs w:val="21"/>
          <w:shd w:val="clear" w:color="auto" w:fill="FFFFFF"/>
        </w:rPr>
        <w:t>（</w:t>
      </w:r>
      <w:r w:rsidR="001756AD" w:rsidRPr="00EA6975">
        <w:rPr>
          <w:rFonts w:ascii="Cambria" w:eastAsia="宋体" w:hAnsi="Cambria" w:cs="Times New Roman" w:hint="eastAsia"/>
          <w:szCs w:val="21"/>
          <w:shd w:val="clear" w:color="auto" w:fill="FFFFFF"/>
        </w:rPr>
        <w:t>shift-share</w:t>
      </w:r>
      <w:r w:rsidR="001756AD" w:rsidRPr="00EA6975">
        <w:rPr>
          <w:rFonts w:ascii="Cambria" w:eastAsia="宋体" w:hAnsi="Cambria" w:cs="Times New Roman"/>
          <w:szCs w:val="21"/>
          <w:shd w:val="clear" w:color="auto" w:fill="FFFFFF"/>
        </w:rPr>
        <w:t xml:space="preserve"> </w:t>
      </w:r>
      <w:r w:rsidR="001756AD" w:rsidRPr="00EA6975">
        <w:rPr>
          <w:rFonts w:ascii="Cambria" w:eastAsia="宋体" w:hAnsi="Cambria" w:cs="Times New Roman" w:hint="eastAsia"/>
          <w:szCs w:val="21"/>
          <w:shd w:val="clear" w:color="auto" w:fill="FFFFFF"/>
        </w:rPr>
        <w:t>instrument</w:t>
      </w:r>
      <w:r w:rsidR="001756AD" w:rsidRPr="00EA6975">
        <w:rPr>
          <w:rFonts w:ascii="Cambria" w:eastAsia="宋体" w:hAnsi="Cambria" w:cs="Times New Roman" w:hint="eastAsia"/>
          <w:szCs w:val="21"/>
          <w:shd w:val="clear" w:color="auto" w:fill="FFFFFF"/>
        </w:rPr>
        <w:t>）</w:t>
      </w:r>
      <w:r w:rsidR="009709D4" w:rsidRPr="00EA6975">
        <w:rPr>
          <w:rFonts w:ascii="Cambria" w:eastAsia="宋体" w:hAnsi="Cambria" w:cs="Times New Roman" w:hint="eastAsia"/>
          <w:szCs w:val="21"/>
          <w:shd w:val="clear" w:color="auto" w:fill="FFFFFF"/>
        </w:rPr>
        <w:t>研究了经济结构转型过程中的</w:t>
      </w:r>
      <w:r w:rsidRPr="00EA6975">
        <w:rPr>
          <w:rFonts w:ascii="Cambria" w:eastAsia="宋体" w:hAnsi="Cambria" w:cs="Times New Roman" w:hint="eastAsia"/>
          <w:szCs w:val="21"/>
          <w:shd w:val="clear" w:color="auto" w:fill="FFFFFF"/>
        </w:rPr>
        <w:t>农村劳动力流入对</w:t>
      </w:r>
      <w:r w:rsidR="009709D4" w:rsidRPr="00EA6975">
        <w:rPr>
          <w:rFonts w:ascii="Cambria" w:eastAsia="宋体" w:hAnsi="Cambria" w:cs="Times New Roman" w:hint="eastAsia"/>
          <w:szCs w:val="21"/>
          <w:shd w:val="clear" w:color="auto" w:fill="FFFFFF"/>
        </w:rPr>
        <w:t>城市</w:t>
      </w:r>
      <w:r w:rsidRPr="00EA6975">
        <w:rPr>
          <w:rFonts w:ascii="Cambria" w:eastAsia="宋体" w:hAnsi="Cambria" w:cs="Times New Roman" w:hint="eastAsia"/>
          <w:szCs w:val="21"/>
          <w:shd w:val="clear" w:color="auto" w:fill="FFFFFF"/>
        </w:rPr>
        <w:t>企业生产的影响。</w:t>
      </w:r>
    </w:p>
    <w:p w14:paraId="33AB1197" w14:textId="77777777" w:rsidR="00FF725B" w:rsidRDefault="00FF725B">
      <w:pPr>
        <w:adjustRightInd w:val="0"/>
        <w:snapToGrid w:val="0"/>
        <w:spacing w:line="360" w:lineRule="auto"/>
        <w:rPr>
          <w:rFonts w:ascii="Cambria" w:eastAsia="宋体" w:hAnsi="Cambria" w:cs="Times New Roman"/>
          <w:color w:val="333333"/>
          <w:szCs w:val="21"/>
          <w:shd w:val="clear" w:color="auto" w:fill="FFFFFF"/>
        </w:rPr>
      </w:pPr>
    </w:p>
    <w:p w14:paraId="44CE8A9F" w14:textId="365544DD" w:rsidR="00FF725B" w:rsidRPr="00EA6975" w:rsidRDefault="00DD4760" w:rsidP="00771DB0">
      <w:pPr>
        <w:adjustRightInd w:val="0"/>
        <w:snapToGrid w:val="0"/>
        <w:spacing w:line="360" w:lineRule="auto"/>
        <w:rPr>
          <w:rFonts w:ascii="Cambria" w:eastAsia="宋体" w:hAnsi="Cambria" w:cs="Times New Roman"/>
          <w:szCs w:val="21"/>
          <w:shd w:val="clear" w:color="auto" w:fill="FFFFFF"/>
        </w:rPr>
      </w:pPr>
      <w:r w:rsidRPr="00EA6975">
        <w:rPr>
          <w:rFonts w:ascii="Cambria" w:eastAsia="宋体" w:hAnsi="Cambria" w:cs="Times New Roman" w:hint="eastAsia"/>
          <w:szCs w:val="21"/>
          <w:shd w:val="clear" w:color="auto" w:fill="FFFFFF"/>
        </w:rPr>
        <w:t>作者首先介绍了论文的数据和研究设计。该论文基于</w:t>
      </w:r>
      <w:r w:rsidRPr="00EA6975">
        <w:rPr>
          <w:rFonts w:ascii="Cambria" w:eastAsia="宋体" w:hAnsi="Cambria" w:cs="Times New Roman" w:hint="eastAsia"/>
          <w:szCs w:val="21"/>
          <w:shd w:val="clear" w:color="auto" w:fill="FFFFFF"/>
        </w:rPr>
        <w:t>2000-2006</w:t>
      </w:r>
      <w:r w:rsidRPr="00EA6975">
        <w:rPr>
          <w:rFonts w:ascii="Cambria" w:eastAsia="宋体" w:hAnsi="Cambria" w:cs="Times New Roman" w:hint="eastAsia"/>
          <w:szCs w:val="21"/>
          <w:shd w:val="clear" w:color="auto" w:fill="FFFFFF"/>
        </w:rPr>
        <w:t>年中国制造业企业面板数据、</w:t>
      </w:r>
      <w:r w:rsidRPr="00EA6975">
        <w:rPr>
          <w:rFonts w:ascii="Cambria" w:eastAsia="宋体" w:hAnsi="Cambria" w:cs="Times New Roman" w:hint="eastAsia"/>
          <w:szCs w:val="21"/>
          <w:shd w:val="clear" w:color="auto" w:fill="FFFFFF"/>
        </w:rPr>
        <w:t>2005</w:t>
      </w:r>
      <w:r w:rsidRPr="00EA6975">
        <w:rPr>
          <w:rFonts w:ascii="Cambria" w:eastAsia="宋体" w:hAnsi="Cambria" w:cs="Times New Roman" w:hint="eastAsia"/>
          <w:szCs w:val="21"/>
          <w:shd w:val="clear" w:color="auto" w:fill="FFFFFF"/>
        </w:rPr>
        <w:t>年</w:t>
      </w:r>
      <w:r w:rsidRPr="00EA6975">
        <w:rPr>
          <w:rFonts w:ascii="Cambria" w:eastAsia="宋体" w:hAnsi="Cambria" w:cs="Times New Roman" w:hint="eastAsia"/>
          <w:szCs w:val="21"/>
          <w:shd w:val="clear" w:color="auto" w:fill="FFFFFF"/>
        </w:rPr>
        <w:t>1%</w:t>
      </w:r>
      <w:r w:rsidRPr="00EA6975">
        <w:rPr>
          <w:rFonts w:ascii="Cambria" w:eastAsia="宋体" w:hAnsi="Cambria" w:cs="Times New Roman" w:hint="eastAsia"/>
          <w:szCs w:val="21"/>
          <w:shd w:val="clear" w:color="auto" w:fill="FFFFFF"/>
        </w:rPr>
        <w:t>样本人口普查微观数据和企业专利数据</w:t>
      </w:r>
      <w:r w:rsidR="009709D4" w:rsidRPr="00EA6975">
        <w:rPr>
          <w:rFonts w:ascii="Cambria" w:eastAsia="宋体" w:hAnsi="Cambria" w:cs="Times New Roman" w:hint="eastAsia"/>
          <w:szCs w:val="21"/>
          <w:shd w:val="clear" w:color="auto" w:fill="FFFFFF"/>
        </w:rPr>
        <w:t>研究</w:t>
      </w:r>
      <w:r w:rsidRPr="00EA6975">
        <w:rPr>
          <w:rFonts w:ascii="Cambria" w:eastAsia="宋体" w:hAnsi="Cambria" w:cs="Times New Roman" w:hint="eastAsia"/>
          <w:szCs w:val="21"/>
          <w:shd w:val="clear" w:color="auto" w:fill="FFFFFF"/>
        </w:rPr>
        <w:t>了农村劳动力流入对城市企业生产的</w:t>
      </w:r>
      <w:r w:rsidR="00780E7F" w:rsidRPr="00EA6975">
        <w:rPr>
          <w:rFonts w:ascii="Cambria" w:eastAsia="宋体" w:hAnsi="Cambria" w:cs="Times New Roman" w:hint="eastAsia"/>
          <w:szCs w:val="21"/>
          <w:shd w:val="clear" w:color="auto" w:fill="FFFFFF"/>
        </w:rPr>
        <w:t>因果</w:t>
      </w:r>
      <w:r w:rsidRPr="00EA6975">
        <w:rPr>
          <w:rFonts w:ascii="Cambria" w:eastAsia="宋体" w:hAnsi="Cambria" w:cs="Times New Roman" w:hint="eastAsia"/>
          <w:szCs w:val="21"/>
          <w:shd w:val="clear" w:color="auto" w:fill="FFFFFF"/>
        </w:rPr>
        <w:t>影响。</w:t>
      </w:r>
      <w:r w:rsidR="00771DB0" w:rsidRPr="00EA6975">
        <w:rPr>
          <w:rFonts w:ascii="Cambria" w:eastAsia="宋体" w:hAnsi="Cambria" w:cs="Times New Roman" w:hint="eastAsia"/>
          <w:szCs w:val="21"/>
          <w:shd w:val="clear" w:color="auto" w:fill="FFFFFF"/>
        </w:rPr>
        <w:t>农村劳动力流入</w:t>
      </w:r>
      <w:r w:rsidR="00731480" w:rsidRPr="00EA6975">
        <w:rPr>
          <w:rFonts w:ascii="Cambria" w:eastAsia="宋体" w:hAnsi="Cambria" w:cs="Times New Roman" w:hint="eastAsia"/>
          <w:szCs w:val="21"/>
          <w:shd w:val="clear" w:color="auto" w:fill="FFFFFF"/>
        </w:rPr>
        <w:t>可能</w:t>
      </w:r>
      <w:r w:rsidR="00771DB0" w:rsidRPr="00EA6975">
        <w:rPr>
          <w:rFonts w:ascii="Cambria" w:eastAsia="宋体" w:hAnsi="Cambria" w:cs="Times New Roman" w:hint="eastAsia"/>
          <w:szCs w:val="21"/>
          <w:shd w:val="clear" w:color="auto" w:fill="FFFFFF"/>
        </w:rPr>
        <w:t>既反映了劳动力供给冲击，也反映了</w:t>
      </w:r>
      <w:r w:rsidR="002C1583" w:rsidRPr="00EA6975">
        <w:rPr>
          <w:rFonts w:ascii="Cambria" w:eastAsia="宋体" w:hAnsi="Cambria" w:cs="Times New Roman" w:hint="eastAsia"/>
          <w:szCs w:val="21"/>
          <w:shd w:val="clear" w:color="auto" w:fill="FFFFFF"/>
        </w:rPr>
        <w:t>城市</w:t>
      </w:r>
      <w:r w:rsidR="001756AD" w:rsidRPr="00EA6975">
        <w:rPr>
          <w:rFonts w:ascii="Cambria" w:eastAsia="宋体" w:hAnsi="Cambria" w:cs="Times New Roman" w:hint="eastAsia"/>
          <w:szCs w:val="21"/>
          <w:shd w:val="clear" w:color="auto" w:fill="FFFFFF"/>
        </w:rPr>
        <w:t>地区</w:t>
      </w:r>
      <w:r w:rsidR="00771DB0" w:rsidRPr="00EA6975">
        <w:rPr>
          <w:rFonts w:ascii="Cambria" w:eastAsia="宋体" w:hAnsi="Cambria" w:cs="Times New Roman" w:hint="eastAsia"/>
          <w:szCs w:val="21"/>
          <w:shd w:val="clear" w:color="auto" w:fill="FFFFFF"/>
        </w:rPr>
        <w:t>劳动力需求的变动</w:t>
      </w:r>
      <w:r w:rsidR="008922F1" w:rsidRPr="00EA6975">
        <w:rPr>
          <w:rFonts w:ascii="Cambria" w:eastAsia="宋体" w:hAnsi="Cambria" w:cs="Times New Roman" w:hint="eastAsia"/>
          <w:szCs w:val="21"/>
          <w:shd w:val="clear" w:color="auto" w:fill="FFFFFF"/>
        </w:rPr>
        <w:t>；然而，</w:t>
      </w:r>
      <w:r w:rsidR="00771DB0" w:rsidRPr="00EA6975">
        <w:rPr>
          <w:rFonts w:ascii="Cambria" w:eastAsia="宋体" w:hAnsi="Cambria" w:cs="Times New Roman" w:hint="eastAsia"/>
          <w:szCs w:val="21"/>
          <w:shd w:val="clear" w:color="auto" w:fill="FFFFFF"/>
        </w:rPr>
        <w:t>后者</w:t>
      </w:r>
      <w:r w:rsidR="00CF0777" w:rsidRPr="00EA6975">
        <w:rPr>
          <w:rFonts w:ascii="Cambria" w:eastAsia="宋体" w:hAnsi="Cambria" w:cs="Times New Roman" w:hint="eastAsia"/>
          <w:szCs w:val="21"/>
          <w:shd w:val="clear" w:color="auto" w:fill="FFFFFF"/>
        </w:rPr>
        <w:t>会导致</w:t>
      </w:r>
      <w:r w:rsidR="00CF0777" w:rsidRPr="00EA6975">
        <w:rPr>
          <w:rFonts w:ascii="Cambria" w:eastAsia="宋体" w:hAnsi="Cambria" w:cs="Times New Roman" w:hint="eastAsia"/>
          <w:szCs w:val="21"/>
          <w:shd w:val="clear" w:color="auto" w:fill="FFFFFF"/>
        </w:rPr>
        <w:t>OLS</w:t>
      </w:r>
      <w:r w:rsidR="00CF0777" w:rsidRPr="00EA6975">
        <w:rPr>
          <w:rFonts w:ascii="Cambria" w:eastAsia="宋体" w:hAnsi="Cambria" w:cs="Times New Roman" w:hint="eastAsia"/>
          <w:szCs w:val="21"/>
          <w:shd w:val="clear" w:color="auto" w:fill="FFFFFF"/>
        </w:rPr>
        <w:t>估计的反向因果问题</w:t>
      </w:r>
      <w:r w:rsidR="008922F1" w:rsidRPr="00EA6975">
        <w:rPr>
          <w:rFonts w:ascii="Cambria" w:eastAsia="宋体" w:hAnsi="Cambria" w:cs="Times New Roman" w:hint="eastAsia"/>
          <w:szCs w:val="21"/>
          <w:shd w:val="clear" w:color="auto" w:fill="FFFFFF"/>
        </w:rPr>
        <w:t>。</w:t>
      </w:r>
      <w:r w:rsidR="00771DB0" w:rsidRPr="00EA6975">
        <w:rPr>
          <w:rFonts w:ascii="Cambria" w:eastAsia="宋体" w:hAnsi="Cambria" w:cs="Times New Roman" w:hint="eastAsia"/>
          <w:szCs w:val="21"/>
          <w:shd w:val="clear" w:color="auto" w:fill="FFFFFF"/>
        </w:rPr>
        <w:t>因此，</w:t>
      </w:r>
      <w:r w:rsidR="002C1583" w:rsidRPr="00EA6975">
        <w:rPr>
          <w:rFonts w:ascii="Cambria" w:eastAsia="宋体" w:hAnsi="Cambria" w:cs="Times New Roman" w:hint="eastAsia"/>
          <w:szCs w:val="21"/>
          <w:shd w:val="clear" w:color="auto" w:fill="FFFFFF"/>
        </w:rPr>
        <w:t>该论文使用偏离</w:t>
      </w:r>
      <w:r w:rsidR="002C1583" w:rsidRPr="00EA6975">
        <w:rPr>
          <w:rFonts w:ascii="Cambria" w:eastAsia="宋体" w:hAnsi="Cambria" w:cs="Times New Roman" w:hint="eastAsia"/>
          <w:szCs w:val="21"/>
          <w:shd w:val="clear" w:color="auto" w:fill="FFFFFF"/>
        </w:rPr>
        <w:t>-</w:t>
      </w:r>
      <w:r w:rsidR="002C1583" w:rsidRPr="00EA6975">
        <w:rPr>
          <w:rFonts w:ascii="Cambria" w:eastAsia="宋体" w:hAnsi="Cambria" w:cs="Times New Roman" w:hint="eastAsia"/>
          <w:szCs w:val="21"/>
          <w:shd w:val="clear" w:color="auto" w:fill="FFFFFF"/>
        </w:rPr>
        <w:t>份额设计构造了</w:t>
      </w:r>
      <w:r w:rsidRPr="00EA6975">
        <w:rPr>
          <w:rFonts w:ascii="Cambria" w:eastAsia="宋体" w:hAnsi="Cambria" w:cs="Times New Roman" w:hint="eastAsia"/>
          <w:szCs w:val="21"/>
          <w:shd w:val="clear" w:color="auto" w:fill="FFFFFF"/>
        </w:rPr>
        <w:t>农村劳动力流入的工具变量</w:t>
      </w:r>
      <w:r w:rsidR="002C1583" w:rsidRPr="00EA6975">
        <w:rPr>
          <w:rFonts w:ascii="Cambria" w:eastAsia="宋体" w:hAnsi="Cambria" w:cs="Times New Roman" w:hint="eastAsia"/>
          <w:szCs w:val="21"/>
          <w:shd w:val="clear" w:color="auto" w:fill="FFFFFF"/>
        </w:rPr>
        <w:t>，具体</w:t>
      </w:r>
      <w:r w:rsidRPr="00EA6975">
        <w:rPr>
          <w:rFonts w:ascii="Cambria" w:eastAsia="宋体" w:hAnsi="Cambria" w:cs="Times New Roman" w:hint="eastAsia"/>
          <w:szCs w:val="21"/>
          <w:shd w:val="clear" w:color="auto" w:fill="FFFFFF"/>
        </w:rPr>
        <w:t>思路如下：首先分离出由</w:t>
      </w:r>
      <w:r w:rsidR="00704B29" w:rsidRPr="00EA6975">
        <w:rPr>
          <w:rFonts w:ascii="Cambria" w:eastAsia="宋体" w:hAnsi="Cambria" w:cs="Times New Roman" w:hint="eastAsia"/>
          <w:szCs w:val="21"/>
          <w:shd w:val="clear" w:color="auto" w:fill="FFFFFF"/>
        </w:rPr>
        <w:t>劳动力迁出地的粮食作物</w:t>
      </w:r>
      <w:r w:rsidRPr="00EA6975">
        <w:rPr>
          <w:rFonts w:ascii="Cambria" w:eastAsia="宋体" w:hAnsi="Cambria" w:cs="Times New Roman" w:hint="eastAsia"/>
          <w:szCs w:val="21"/>
          <w:shd w:val="clear" w:color="auto" w:fill="FFFFFF"/>
        </w:rPr>
        <w:t>种植模式和国际粮价波动所造成的农业收入外生冲击（即偏离），然后将其与</w:t>
      </w:r>
      <w:r w:rsidRPr="00EA6975">
        <w:rPr>
          <w:rFonts w:ascii="Cambria" w:eastAsia="宋体" w:hAnsi="Cambria" w:cs="Times New Roman" w:hint="eastAsia"/>
          <w:szCs w:val="21"/>
          <w:shd w:val="clear" w:color="auto" w:fill="FFFFFF"/>
        </w:rPr>
        <w:t>2000</w:t>
      </w:r>
      <w:r w:rsidRPr="00EA6975">
        <w:rPr>
          <w:rFonts w:ascii="Cambria" w:eastAsia="宋体" w:hAnsi="Cambria" w:cs="Times New Roman" w:hint="eastAsia"/>
          <w:szCs w:val="21"/>
          <w:shd w:val="clear" w:color="auto" w:fill="FFFFFF"/>
        </w:rPr>
        <w:t>年的农村</w:t>
      </w:r>
      <w:r w:rsidRPr="00EA6975">
        <w:rPr>
          <w:rFonts w:ascii="Cambria" w:eastAsia="宋体" w:hAnsi="Cambria" w:cs="Times New Roman" w:hint="eastAsia"/>
          <w:szCs w:val="21"/>
          <w:shd w:val="clear" w:color="auto" w:fill="FFFFFF"/>
        </w:rPr>
        <w:t>-</w:t>
      </w:r>
      <w:r w:rsidRPr="00EA6975">
        <w:rPr>
          <w:rFonts w:ascii="Cambria" w:eastAsia="宋体" w:hAnsi="Cambria" w:cs="Times New Roman" w:hint="eastAsia"/>
          <w:szCs w:val="21"/>
          <w:shd w:val="clear" w:color="auto" w:fill="FFFFFF"/>
        </w:rPr>
        <w:t>城市移民模式（即份额）相结合。</w:t>
      </w:r>
    </w:p>
    <w:p w14:paraId="42A8DB84" w14:textId="77777777" w:rsidR="00FF725B" w:rsidRPr="00EA6975" w:rsidRDefault="00FF725B">
      <w:pPr>
        <w:adjustRightInd w:val="0"/>
        <w:snapToGrid w:val="0"/>
        <w:spacing w:line="360" w:lineRule="auto"/>
        <w:rPr>
          <w:rFonts w:ascii="Cambria" w:eastAsia="宋体" w:hAnsi="Cambria" w:cs="Times New Roman"/>
          <w:szCs w:val="21"/>
          <w:shd w:val="clear" w:color="auto" w:fill="FFFFFF"/>
        </w:rPr>
      </w:pPr>
    </w:p>
    <w:p w14:paraId="62FA240D" w14:textId="5BF22E1D" w:rsidR="00FF725B" w:rsidRPr="00EA6975" w:rsidRDefault="00DD4760">
      <w:pPr>
        <w:adjustRightInd w:val="0"/>
        <w:snapToGrid w:val="0"/>
        <w:spacing w:line="360" w:lineRule="auto"/>
        <w:rPr>
          <w:rFonts w:ascii="Cambria" w:eastAsia="宋体" w:hAnsi="Cambria" w:cs="Times New Roman"/>
          <w:szCs w:val="21"/>
          <w:shd w:val="clear" w:color="auto" w:fill="FFFFFF"/>
        </w:rPr>
      </w:pPr>
      <w:r w:rsidRPr="00EA6975">
        <w:rPr>
          <w:rFonts w:ascii="Cambria" w:eastAsia="宋体" w:hAnsi="Cambria" w:cs="Times New Roman" w:hint="eastAsia"/>
          <w:szCs w:val="21"/>
          <w:shd w:val="clear" w:color="auto" w:fill="FFFFFF"/>
        </w:rPr>
        <w:t>在实证研究中，论文</w:t>
      </w:r>
      <w:r w:rsidR="00346C82" w:rsidRPr="00EA6975">
        <w:rPr>
          <w:rFonts w:ascii="Cambria" w:eastAsia="宋体" w:hAnsi="Cambria" w:cs="Times New Roman" w:hint="eastAsia"/>
          <w:szCs w:val="21"/>
          <w:shd w:val="clear" w:color="auto" w:fill="FFFFFF"/>
        </w:rPr>
        <w:t>主要考察了两个问题。</w:t>
      </w:r>
      <w:r w:rsidRPr="00EA6975">
        <w:rPr>
          <w:rFonts w:ascii="Cambria" w:eastAsia="宋体" w:hAnsi="Cambria" w:cs="Times New Roman" w:hint="eastAsia"/>
          <w:szCs w:val="21"/>
          <w:shd w:val="clear" w:color="auto" w:fill="FFFFFF"/>
        </w:rPr>
        <w:t>首先</w:t>
      </w:r>
      <w:r w:rsidR="00346C82" w:rsidRPr="00EA6975">
        <w:rPr>
          <w:rFonts w:ascii="Cambria" w:eastAsia="宋体" w:hAnsi="Cambria" w:cs="Times New Roman" w:hint="eastAsia"/>
          <w:szCs w:val="21"/>
          <w:shd w:val="clear" w:color="auto" w:fill="FFFFFF"/>
        </w:rPr>
        <w:t>，论文</w:t>
      </w:r>
      <w:r w:rsidRPr="00EA6975">
        <w:rPr>
          <w:rFonts w:ascii="Cambria" w:eastAsia="宋体" w:hAnsi="Cambria" w:cs="Times New Roman" w:hint="eastAsia"/>
          <w:szCs w:val="21"/>
          <w:shd w:val="clear" w:color="auto" w:fill="FFFFFF"/>
        </w:rPr>
        <w:t>探讨了农村劳动力流入对企业要素成本、要素</w:t>
      </w:r>
      <w:r w:rsidR="009B1F09" w:rsidRPr="00EA6975">
        <w:rPr>
          <w:rFonts w:ascii="Cambria" w:eastAsia="宋体" w:hAnsi="Cambria" w:cs="Times New Roman" w:hint="eastAsia"/>
          <w:szCs w:val="21"/>
          <w:shd w:val="clear" w:color="auto" w:fill="FFFFFF"/>
        </w:rPr>
        <w:t>投入</w:t>
      </w:r>
      <w:r w:rsidRPr="00EA6975">
        <w:rPr>
          <w:rFonts w:ascii="Cambria" w:eastAsia="宋体" w:hAnsi="Cambria" w:cs="Times New Roman" w:hint="eastAsia"/>
          <w:szCs w:val="21"/>
          <w:shd w:val="clear" w:color="auto" w:fill="FFFFFF"/>
        </w:rPr>
        <w:t>和要素生产率的影响。研究发现，农村劳动力流入使得企业劳动力成本下降，企业生产因而变得更加劳动密集，工人人均增加值大幅下降；这一影响相当显著：</w:t>
      </w:r>
      <w:r w:rsidR="00E96913" w:rsidRPr="00EA6975">
        <w:rPr>
          <w:rFonts w:ascii="Cambria" w:eastAsia="宋体" w:hAnsi="Cambria" w:cs="Times New Roman" w:hint="eastAsia"/>
          <w:szCs w:val="21"/>
          <w:shd w:val="clear" w:color="auto" w:fill="FFFFFF"/>
        </w:rPr>
        <w:t>迁入</w:t>
      </w:r>
      <w:r w:rsidRPr="00EA6975">
        <w:rPr>
          <w:rFonts w:ascii="Cambria" w:eastAsia="宋体" w:hAnsi="Cambria" w:cs="Times New Roman" w:hint="eastAsia"/>
          <w:szCs w:val="21"/>
          <w:shd w:val="clear" w:color="auto" w:fill="FFFFFF"/>
        </w:rPr>
        <w:t>城市的农村劳动力比例每增加</w:t>
      </w:r>
      <w:r w:rsidRPr="00EA6975">
        <w:rPr>
          <w:rFonts w:ascii="Cambria" w:eastAsia="宋体" w:hAnsi="Cambria" w:cs="Times New Roman" w:hint="eastAsia"/>
          <w:szCs w:val="21"/>
          <w:shd w:val="clear" w:color="auto" w:fill="FFFFFF"/>
        </w:rPr>
        <w:t>10%</w:t>
      </w:r>
      <w:r w:rsidRPr="00EA6975">
        <w:rPr>
          <w:rFonts w:ascii="Cambria" w:eastAsia="宋体" w:hAnsi="Cambria" w:cs="Times New Roman" w:hint="eastAsia"/>
          <w:szCs w:val="21"/>
          <w:shd w:val="clear" w:color="auto" w:fill="FFFFFF"/>
        </w:rPr>
        <w:t>，就会使每个工人的工资减少</w:t>
      </w:r>
      <w:r w:rsidRPr="00EA6975">
        <w:rPr>
          <w:rFonts w:ascii="Cambria" w:eastAsia="宋体" w:hAnsi="Cambria" w:cs="Times New Roman" w:hint="eastAsia"/>
          <w:szCs w:val="21"/>
          <w:shd w:val="clear" w:color="auto" w:fill="FFFFFF"/>
        </w:rPr>
        <w:t>1.5%</w:t>
      </w:r>
      <w:r w:rsidRPr="00EA6975">
        <w:rPr>
          <w:rFonts w:ascii="Cambria" w:eastAsia="宋体" w:hAnsi="Cambria" w:cs="Times New Roman" w:hint="eastAsia"/>
          <w:szCs w:val="21"/>
          <w:shd w:val="clear" w:color="auto" w:fill="FFFFFF"/>
        </w:rPr>
        <w:t>，资本劳动比减少</w:t>
      </w:r>
      <w:r w:rsidRPr="00EA6975">
        <w:rPr>
          <w:rFonts w:ascii="Cambria" w:eastAsia="宋体" w:hAnsi="Cambria" w:cs="Times New Roman" w:hint="eastAsia"/>
          <w:szCs w:val="21"/>
          <w:shd w:val="clear" w:color="auto" w:fill="FFFFFF"/>
        </w:rPr>
        <w:t>4.3%</w:t>
      </w:r>
      <w:r w:rsidRPr="00EA6975">
        <w:rPr>
          <w:rFonts w:ascii="Cambria" w:eastAsia="宋体" w:hAnsi="Cambria" w:cs="Times New Roman" w:hint="eastAsia"/>
          <w:szCs w:val="21"/>
          <w:shd w:val="clear" w:color="auto" w:fill="FFFFFF"/>
        </w:rPr>
        <w:t>。然后，论文进一步探讨了农村劳动力流入对企业的产品种类和技术创新的影响。研究发现，农村劳动力流入使企业生产转向了劳动密集型的产品种类，企业的专利申请也显著减少，且减少的主要是技术含量相对更高的专利；这一影响不算太大但</w:t>
      </w:r>
      <w:r w:rsidR="00E96913" w:rsidRPr="00EA6975">
        <w:rPr>
          <w:rFonts w:ascii="Cambria" w:eastAsia="宋体" w:hAnsi="Cambria" w:cs="Times New Roman" w:hint="eastAsia"/>
          <w:szCs w:val="21"/>
          <w:shd w:val="clear" w:color="auto" w:fill="FFFFFF"/>
        </w:rPr>
        <w:t>也不可</w:t>
      </w:r>
      <w:r w:rsidRPr="00EA6975">
        <w:rPr>
          <w:rFonts w:ascii="Cambria" w:eastAsia="宋体" w:hAnsi="Cambria" w:cs="Times New Roman" w:hint="eastAsia"/>
          <w:szCs w:val="21"/>
          <w:shd w:val="clear" w:color="auto" w:fill="FFFFFF"/>
        </w:rPr>
        <w:t>忽视：城市的农村劳动力比例每增加</w:t>
      </w:r>
      <w:r w:rsidRPr="00EA6975">
        <w:rPr>
          <w:rFonts w:ascii="Cambria" w:eastAsia="宋体" w:hAnsi="Cambria" w:cs="Times New Roman" w:hint="eastAsia"/>
          <w:szCs w:val="21"/>
          <w:shd w:val="clear" w:color="auto" w:fill="FFFFFF"/>
        </w:rPr>
        <w:t>10%</w:t>
      </w:r>
      <w:r w:rsidRPr="00EA6975">
        <w:rPr>
          <w:rFonts w:ascii="Cambria" w:eastAsia="宋体" w:hAnsi="Cambria" w:cs="Times New Roman" w:hint="eastAsia"/>
          <w:szCs w:val="21"/>
          <w:shd w:val="clear" w:color="auto" w:fill="FFFFFF"/>
        </w:rPr>
        <w:t>，产品种类改变的概率将增加</w:t>
      </w:r>
      <w:r w:rsidRPr="00EA6975">
        <w:rPr>
          <w:rFonts w:ascii="Cambria" w:eastAsia="宋体" w:hAnsi="Cambria" w:cs="Times New Roman" w:hint="eastAsia"/>
          <w:szCs w:val="21"/>
          <w:shd w:val="clear" w:color="auto" w:fill="FFFFFF"/>
        </w:rPr>
        <w:t>2%</w:t>
      </w:r>
      <w:r w:rsidRPr="00EA6975">
        <w:rPr>
          <w:rFonts w:ascii="Cambria" w:eastAsia="宋体" w:hAnsi="Cambria" w:cs="Times New Roman" w:hint="eastAsia"/>
          <w:szCs w:val="21"/>
          <w:shd w:val="clear" w:color="auto" w:fill="FFFFFF"/>
        </w:rPr>
        <w:t>，企业提交专利申请的概率减少</w:t>
      </w:r>
      <w:r w:rsidRPr="00EA6975">
        <w:rPr>
          <w:rFonts w:ascii="Cambria" w:eastAsia="宋体" w:hAnsi="Cambria" w:cs="Times New Roman" w:hint="eastAsia"/>
          <w:szCs w:val="21"/>
          <w:shd w:val="clear" w:color="auto" w:fill="FFFFFF"/>
        </w:rPr>
        <w:t>10%</w:t>
      </w:r>
      <w:r w:rsidRPr="00EA6975">
        <w:rPr>
          <w:rFonts w:ascii="Cambria" w:eastAsia="宋体" w:hAnsi="Cambria" w:cs="Times New Roman" w:hint="eastAsia"/>
          <w:szCs w:val="21"/>
          <w:shd w:val="clear" w:color="auto" w:fill="FFFFFF"/>
        </w:rPr>
        <w:t>。</w:t>
      </w:r>
    </w:p>
    <w:p w14:paraId="3848CCB3" w14:textId="77777777" w:rsidR="00FF725B" w:rsidRPr="00EA6975" w:rsidRDefault="00FF725B">
      <w:pPr>
        <w:adjustRightInd w:val="0"/>
        <w:snapToGrid w:val="0"/>
        <w:spacing w:line="360" w:lineRule="auto"/>
        <w:rPr>
          <w:rFonts w:ascii="Cambria" w:eastAsia="宋体" w:hAnsi="Cambria" w:cs="Times New Roman"/>
          <w:szCs w:val="21"/>
          <w:shd w:val="clear" w:color="auto" w:fill="FFFFFF"/>
        </w:rPr>
      </w:pPr>
    </w:p>
    <w:p w14:paraId="5BE1C6D8" w14:textId="6EF5206C" w:rsidR="00FF725B" w:rsidRPr="00EA6975" w:rsidRDefault="00DD4760">
      <w:pPr>
        <w:adjustRightInd w:val="0"/>
        <w:snapToGrid w:val="0"/>
        <w:spacing w:line="360" w:lineRule="auto"/>
        <w:rPr>
          <w:rFonts w:ascii="Cambria" w:eastAsia="宋体" w:hAnsi="Cambria" w:cs="Times New Roman"/>
          <w:szCs w:val="21"/>
          <w:shd w:val="clear" w:color="auto" w:fill="FFFFFF"/>
        </w:rPr>
      </w:pPr>
      <w:r w:rsidRPr="00EA6975">
        <w:rPr>
          <w:rFonts w:ascii="Cambria" w:eastAsia="宋体" w:hAnsi="Cambria" w:cs="Times New Roman" w:hint="eastAsia"/>
          <w:szCs w:val="21"/>
          <w:shd w:val="clear" w:color="auto" w:fill="FFFFFF"/>
        </w:rPr>
        <w:t>在稳健性检验方面，偏离</w:t>
      </w:r>
      <w:r w:rsidRPr="00EA6975">
        <w:rPr>
          <w:rFonts w:ascii="Cambria" w:eastAsia="宋体" w:hAnsi="Cambria" w:cs="Times New Roman" w:hint="eastAsia"/>
          <w:szCs w:val="21"/>
          <w:shd w:val="clear" w:color="auto" w:fill="FFFFFF"/>
        </w:rPr>
        <w:t>-</w:t>
      </w:r>
      <w:r w:rsidRPr="00EA6975">
        <w:rPr>
          <w:rFonts w:ascii="Cambria" w:eastAsia="宋体" w:hAnsi="Cambria" w:cs="Times New Roman" w:hint="eastAsia"/>
          <w:szCs w:val="21"/>
          <w:shd w:val="clear" w:color="auto" w:fill="FFFFFF"/>
        </w:rPr>
        <w:t>份额设计所依赖的识别假设是农业收入冲击（即偏离）的外生性</w:t>
      </w:r>
      <w:r w:rsidR="00346C82" w:rsidRPr="00EA6975">
        <w:rPr>
          <w:rFonts w:ascii="Cambria" w:eastAsia="宋体" w:hAnsi="Cambria" w:cs="Times New Roman" w:hint="eastAsia"/>
          <w:szCs w:val="21"/>
          <w:shd w:val="clear" w:color="auto" w:fill="FFFFFF"/>
        </w:rPr>
        <w:t>，这</w:t>
      </w:r>
      <w:r w:rsidR="00C260D0" w:rsidRPr="00EA6975">
        <w:rPr>
          <w:rFonts w:ascii="Cambria" w:eastAsia="宋体" w:hAnsi="Cambria" w:cs="Times New Roman" w:hint="eastAsia"/>
          <w:szCs w:val="21"/>
          <w:shd w:val="clear" w:color="auto" w:fill="FFFFFF"/>
        </w:rPr>
        <w:t>就</w:t>
      </w:r>
      <w:r w:rsidR="00346C82" w:rsidRPr="00EA6975">
        <w:rPr>
          <w:rFonts w:ascii="Cambria" w:eastAsia="宋体" w:hAnsi="Cambria" w:cs="Times New Roman" w:hint="eastAsia"/>
          <w:szCs w:val="21"/>
          <w:shd w:val="clear" w:color="auto" w:fill="FFFFFF"/>
        </w:rPr>
        <w:t>要求</w:t>
      </w:r>
      <w:r w:rsidRPr="00EA6975">
        <w:rPr>
          <w:rFonts w:ascii="Cambria" w:eastAsia="宋体" w:hAnsi="Cambria" w:cs="Times New Roman" w:hint="eastAsia"/>
          <w:szCs w:val="21"/>
          <w:shd w:val="clear" w:color="auto" w:fill="FFFFFF"/>
        </w:rPr>
        <w:t>工具变量</w:t>
      </w:r>
      <w:r w:rsidR="00346C82" w:rsidRPr="00EA6975">
        <w:rPr>
          <w:rFonts w:ascii="Cambria" w:eastAsia="宋体" w:hAnsi="Cambria" w:cs="Times New Roman" w:hint="eastAsia"/>
          <w:szCs w:val="21"/>
          <w:shd w:val="clear" w:color="auto" w:fill="FFFFFF"/>
        </w:rPr>
        <w:t>满足</w:t>
      </w:r>
      <w:r w:rsidRPr="00EA6975">
        <w:rPr>
          <w:rFonts w:ascii="Cambria" w:eastAsia="宋体" w:hAnsi="Cambria" w:cs="Times New Roman" w:hint="eastAsia"/>
          <w:szCs w:val="21"/>
          <w:shd w:val="clear" w:color="auto" w:fill="FFFFFF"/>
        </w:rPr>
        <w:t>排他性约束</w:t>
      </w:r>
      <w:r w:rsidR="00346C82" w:rsidRPr="00EA6975">
        <w:rPr>
          <w:rFonts w:ascii="Cambria" w:eastAsia="宋体" w:hAnsi="Cambria" w:cs="Times New Roman" w:hint="eastAsia"/>
          <w:szCs w:val="21"/>
          <w:shd w:val="clear" w:color="auto" w:fill="FFFFFF"/>
        </w:rPr>
        <w:t>：</w:t>
      </w:r>
      <w:r w:rsidRPr="00EA6975">
        <w:rPr>
          <w:rFonts w:ascii="Cambria" w:eastAsia="宋体" w:hAnsi="Cambria" w:cs="Times New Roman" w:hint="eastAsia"/>
          <w:szCs w:val="21"/>
          <w:shd w:val="clear" w:color="auto" w:fill="FFFFFF"/>
        </w:rPr>
        <w:t>农业收入冲击只通过影响农村劳动力流入这一渠道影响城市企业生产。然而，或许存在一些干扰因素影响上述假设。因此，论文通过剔除农产品加</w:t>
      </w:r>
      <w:r w:rsidRPr="00EA6975">
        <w:rPr>
          <w:rFonts w:ascii="Cambria" w:eastAsia="宋体" w:hAnsi="Cambria" w:cs="Times New Roman" w:hint="eastAsia"/>
          <w:szCs w:val="21"/>
          <w:shd w:val="clear" w:color="auto" w:fill="FFFFFF"/>
        </w:rPr>
        <w:lastRenderedPageBreak/>
        <w:t>工企业、控制行业固定效应或考虑最终产品的需求变化等做法进行了稳健性检验，上述研究结论仍然成立。</w:t>
      </w:r>
    </w:p>
    <w:p w14:paraId="300C9B6F" w14:textId="77777777" w:rsidR="00FF725B" w:rsidRPr="00EA6975" w:rsidRDefault="00FF725B">
      <w:pPr>
        <w:adjustRightInd w:val="0"/>
        <w:snapToGrid w:val="0"/>
        <w:spacing w:line="360" w:lineRule="auto"/>
        <w:rPr>
          <w:rFonts w:ascii="Cambria" w:eastAsia="宋体" w:hAnsi="Cambria" w:cs="Times New Roman"/>
          <w:szCs w:val="21"/>
          <w:shd w:val="clear" w:color="auto" w:fill="FFFFFF"/>
        </w:rPr>
      </w:pPr>
    </w:p>
    <w:p w14:paraId="6EB3B14F" w14:textId="6EF4B35F" w:rsidR="00FF725B" w:rsidRPr="00EA6975" w:rsidRDefault="00DD4760">
      <w:pPr>
        <w:adjustRightInd w:val="0"/>
        <w:snapToGrid w:val="0"/>
        <w:spacing w:line="360" w:lineRule="auto"/>
        <w:rPr>
          <w:rFonts w:ascii="Cambria" w:eastAsia="宋体" w:hAnsi="Cambria" w:cs="Times New Roman"/>
          <w:szCs w:val="21"/>
          <w:shd w:val="clear" w:color="auto" w:fill="FFFFFF"/>
        </w:rPr>
      </w:pPr>
      <w:r w:rsidRPr="00EA6975">
        <w:rPr>
          <w:rFonts w:ascii="Cambria" w:eastAsia="宋体" w:hAnsi="Cambria" w:cs="Times New Roman" w:hint="eastAsia"/>
          <w:szCs w:val="21"/>
          <w:shd w:val="clear" w:color="auto" w:fill="FFFFFF"/>
        </w:rPr>
        <w:t>论文</w:t>
      </w:r>
      <w:r w:rsidR="008861E8" w:rsidRPr="00EA6975">
        <w:rPr>
          <w:rFonts w:ascii="Cambria" w:eastAsia="宋体" w:hAnsi="Cambria" w:cs="Times New Roman" w:hint="eastAsia"/>
          <w:szCs w:val="21"/>
          <w:shd w:val="clear" w:color="auto" w:fill="FFFFFF"/>
        </w:rPr>
        <w:t>的</w:t>
      </w:r>
      <w:r w:rsidRPr="00EA6975">
        <w:rPr>
          <w:rFonts w:ascii="Cambria" w:eastAsia="宋体" w:hAnsi="Cambria" w:cs="Times New Roman" w:hint="eastAsia"/>
          <w:szCs w:val="21"/>
          <w:shd w:val="clear" w:color="auto" w:fill="FFFFFF"/>
        </w:rPr>
        <w:t>学术贡献</w:t>
      </w:r>
      <w:r w:rsidR="008861E8" w:rsidRPr="00EA6975">
        <w:rPr>
          <w:rFonts w:ascii="Cambria" w:eastAsia="宋体" w:hAnsi="Cambria" w:cs="Times New Roman" w:hint="eastAsia"/>
          <w:szCs w:val="21"/>
          <w:shd w:val="clear" w:color="auto" w:fill="FFFFFF"/>
        </w:rPr>
        <w:t>有以下四点</w:t>
      </w:r>
      <w:r w:rsidRPr="00EA6975">
        <w:rPr>
          <w:rFonts w:ascii="Cambria" w:eastAsia="宋体" w:hAnsi="Cambria" w:cs="Times New Roman" w:hint="eastAsia"/>
          <w:szCs w:val="21"/>
          <w:shd w:val="clear" w:color="auto" w:fill="FFFFFF"/>
        </w:rPr>
        <w:t>：</w:t>
      </w:r>
      <w:r w:rsidR="00C260D0" w:rsidRPr="00EA6975">
        <w:rPr>
          <w:rFonts w:ascii="Cambria" w:eastAsia="宋体" w:hAnsi="Cambria" w:cs="Times New Roman" w:hint="eastAsia"/>
          <w:szCs w:val="21"/>
          <w:shd w:val="clear" w:color="auto" w:fill="FFFFFF"/>
        </w:rPr>
        <w:t>第一，在研究方法创新方面，该论文使用自然语言处理算法</w:t>
      </w:r>
      <w:r w:rsidR="002965DB" w:rsidRPr="00EA6975">
        <w:rPr>
          <w:rFonts w:ascii="Cambria" w:eastAsia="宋体" w:hAnsi="Cambria" w:cs="Times New Roman" w:hint="eastAsia"/>
          <w:szCs w:val="21"/>
          <w:shd w:val="clear" w:color="auto" w:fill="FFFFFF"/>
        </w:rPr>
        <w:t>将有关</w:t>
      </w:r>
      <w:r w:rsidR="00C260D0" w:rsidRPr="00EA6975">
        <w:rPr>
          <w:rFonts w:ascii="Cambria" w:eastAsia="宋体" w:hAnsi="Cambria" w:cs="Times New Roman" w:hint="eastAsia"/>
          <w:szCs w:val="21"/>
          <w:shd w:val="clear" w:color="auto" w:fill="FFFFFF"/>
        </w:rPr>
        <w:t>企业产品的文本</w:t>
      </w:r>
      <w:r w:rsidR="008861E8" w:rsidRPr="00EA6975">
        <w:rPr>
          <w:rFonts w:ascii="Cambria" w:eastAsia="宋体" w:hAnsi="Cambria" w:cs="Times New Roman" w:hint="eastAsia"/>
          <w:szCs w:val="21"/>
          <w:shd w:val="clear" w:color="auto" w:fill="FFFFFF"/>
        </w:rPr>
        <w:t>描述</w:t>
      </w:r>
      <w:r w:rsidR="002965DB" w:rsidRPr="00EA6975">
        <w:rPr>
          <w:rFonts w:ascii="Cambria" w:eastAsia="宋体" w:hAnsi="Cambria" w:cs="Times New Roman" w:hint="eastAsia"/>
          <w:szCs w:val="21"/>
          <w:shd w:val="clear" w:color="auto" w:fill="FFFFFF"/>
        </w:rPr>
        <w:t>转化为</w:t>
      </w:r>
      <w:r w:rsidR="00C260D0" w:rsidRPr="00EA6975">
        <w:rPr>
          <w:rFonts w:ascii="Cambria" w:eastAsia="宋体" w:hAnsi="Cambria" w:cs="Times New Roman" w:hint="eastAsia"/>
          <w:szCs w:val="21"/>
          <w:shd w:val="clear" w:color="auto" w:fill="FFFFFF"/>
        </w:rPr>
        <w:t>6</w:t>
      </w:r>
      <w:r w:rsidR="00C260D0" w:rsidRPr="00EA6975">
        <w:rPr>
          <w:rFonts w:ascii="Cambria" w:eastAsia="宋体" w:hAnsi="Cambria" w:cs="Times New Roman" w:hint="eastAsia"/>
          <w:szCs w:val="21"/>
          <w:shd w:val="clear" w:color="auto" w:fill="FFFFFF"/>
        </w:rPr>
        <w:t>位数水平的海关协调编码产品</w:t>
      </w:r>
      <w:r w:rsidR="002965DB" w:rsidRPr="00EA6975">
        <w:rPr>
          <w:rFonts w:ascii="Cambria" w:eastAsia="宋体" w:hAnsi="Cambria" w:cs="Times New Roman" w:hint="eastAsia"/>
          <w:szCs w:val="21"/>
          <w:shd w:val="clear" w:color="auto" w:fill="FFFFFF"/>
        </w:rPr>
        <w:t>数据，</w:t>
      </w:r>
      <w:r w:rsidR="00C260D0" w:rsidRPr="00EA6975">
        <w:rPr>
          <w:rFonts w:ascii="Cambria" w:eastAsia="宋体" w:hAnsi="Cambria" w:cs="Times New Roman" w:hint="eastAsia"/>
          <w:szCs w:val="21"/>
          <w:shd w:val="clear" w:color="auto" w:fill="FFFFFF"/>
        </w:rPr>
        <w:t>对使用中国</w:t>
      </w:r>
      <w:r w:rsidR="004955CE" w:rsidRPr="00EA6975">
        <w:rPr>
          <w:rFonts w:ascii="Cambria" w:eastAsia="宋体" w:hAnsi="Cambria" w:cs="Times New Roman" w:hint="eastAsia"/>
          <w:szCs w:val="21"/>
          <w:shd w:val="clear" w:color="auto" w:fill="FFFFFF"/>
        </w:rPr>
        <w:t>制造业</w:t>
      </w:r>
      <w:r w:rsidR="00C260D0" w:rsidRPr="00EA6975">
        <w:rPr>
          <w:rFonts w:ascii="Cambria" w:eastAsia="宋体" w:hAnsi="Cambria" w:cs="Times New Roman" w:hint="eastAsia"/>
          <w:szCs w:val="21"/>
          <w:shd w:val="clear" w:color="auto" w:fill="FFFFFF"/>
        </w:rPr>
        <w:t>企业数据的研究有较强的借鉴意义。</w:t>
      </w:r>
      <w:r w:rsidRPr="00EA6975">
        <w:rPr>
          <w:rFonts w:ascii="Cambria" w:eastAsia="宋体" w:hAnsi="Cambria" w:cs="Times New Roman" w:hint="eastAsia"/>
          <w:szCs w:val="21"/>
          <w:shd w:val="clear" w:color="auto" w:fill="FFFFFF"/>
        </w:rPr>
        <w:t>第</w:t>
      </w:r>
      <w:r w:rsidR="008861E8" w:rsidRPr="00EA6975">
        <w:rPr>
          <w:rFonts w:ascii="Cambria" w:eastAsia="宋体" w:hAnsi="Cambria" w:cs="Times New Roman" w:hint="eastAsia"/>
          <w:szCs w:val="21"/>
          <w:shd w:val="clear" w:color="auto" w:fill="FFFFFF"/>
        </w:rPr>
        <w:t>二</w:t>
      </w:r>
      <w:r w:rsidRPr="00EA6975">
        <w:rPr>
          <w:rFonts w:ascii="Cambria" w:eastAsia="宋体" w:hAnsi="Cambria" w:cs="Times New Roman" w:hint="eastAsia"/>
          <w:szCs w:val="21"/>
          <w:shd w:val="clear" w:color="auto" w:fill="FFFFFF"/>
        </w:rPr>
        <w:t>，论文丰富了有关移民对流入地生产要素使用影响的文献。现有文献大多关注发达国家的高技术人才国际移民，该文则提供了来自中国的低技术人才国内移民的经验证据。第</w:t>
      </w:r>
      <w:r w:rsidR="00F5562A" w:rsidRPr="00EA6975">
        <w:rPr>
          <w:rFonts w:ascii="Cambria" w:eastAsia="宋体" w:hAnsi="Cambria" w:cs="Times New Roman" w:hint="eastAsia"/>
          <w:szCs w:val="21"/>
          <w:shd w:val="clear" w:color="auto" w:fill="FFFFFF"/>
        </w:rPr>
        <w:t>三</w:t>
      </w:r>
      <w:r w:rsidRPr="00EA6975">
        <w:rPr>
          <w:rFonts w:ascii="Cambria" w:eastAsia="宋体" w:hAnsi="Cambria" w:cs="Times New Roman" w:hint="eastAsia"/>
          <w:szCs w:val="21"/>
          <w:shd w:val="clear" w:color="auto" w:fill="FFFFFF"/>
        </w:rPr>
        <w:t>，</w:t>
      </w:r>
      <w:r w:rsidR="00F5562A" w:rsidRPr="00EA6975">
        <w:rPr>
          <w:rFonts w:ascii="Cambria" w:eastAsia="宋体" w:hAnsi="Cambria" w:cs="Times New Roman" w:hint="eastAsia"/>
          <w:szCs w:val="21"/>
          <w:shd w:val="clear" w:color="auto" w:fill="FFFFFF"/>
        </w:rPr>
        <w:t>不同于以往</w:t>
      </w:r>
      <w:r w:rsidRPr="00EA6975">
        <w:rPr>
          <w:rFonts w:ascii="Cambria" w:eastAsia="宋体" w:hAnsi="Cambria" w:cs="Times New Roman" w:hint="eastAsia"/>
          <w:szCs w:val="21"/>
          <w:shd w:val="clear" w:color="auto" w:fill="FFFFFF"/>
        </w:rPr>
        <w:t>发展经济学理论所强调的农村劳动力</w:t>
      </w:r>
      <w:r w:rsidR="00F5562A" w:rsidRPr="00EA6975">
        <w:rPr>
          <w:rFonts w:ascii="Cambria" w:eastAsia="宋体" w:hAnsi="Cambria" w:cs="Times New Roman" w:hint="eastAsia"/>
          <w:szCs w:val="21"/>
          <w:shd w:val="clear" w:color="auto" w:fill="FFFFFF"/>
        </w:rPr>
        <w:t>迁入城市后</w:t>
      </w:r>
      <w:r w:rsidRPr="00EA6975">
        <w:rPr>
          <w:rFonts w:ascii="Cambria" w:eastAsia="宋体" w:hAnsi="Cambria" w:cs="Times New Roman" w:hint="eastAsia"/>
          <w:szCs w:val="21"/>
          <w:shd w:val="clear" w:color="auto" w:fill="FFFFFF"/>
        </w:rPr>
        <w:t>处于失业或非正规就业状态等观点</w:t>
      </w:r>
      <w:r w:rsidR="00F5562A" w:rsidRPr="00EA6975">
        <w:rPr>
          <w:rFonts w:ascii="Cambria" w:eastAsia="宋体" w:hAnsi="Cambria" w:cs="Times New Roman" w:hint="eastAsia"/>
          <w:szCs w:val="21"/>
          <w:shd w:val="clear" w:color="auto" w:fill="FFFFFF"/>
        </w:rPr>
        <w:t>，论文的研究结果表明农村劳动力能迅速参与到城市制造业企业的正规就业</w:t>
      </w:r>
      <w:r w:rsidRPr="00EA6975">
        <w:rPr>
          <w:rFonts w:ascii="Cambria" w:eastAsia="宋体" w:hAnsi="Cambria" w:cs="Times New Roman" w:hint="eastAsia"/>
          <w:szCs w:val="21"/>
          <w:shd w:val="clear" w:color="auto" w:fill="FFFFFF"/>
        </w:rPr>
        <w:t>。第</w:t>
      </w:r>
      <w:r w:rsidR="00F5562A" w:rsidRPr="00EA6975">
        <w:rPr>
          <w:rFonts w:ascii="Cambria" w:eastAsia="宋体" w:hAnsi="Cambria" w:cs="Times New Roman" w:hint="eastAsia"/>
          <w:szCs w:val="21"/>
          <w:shd w:val="clear" w:color="auto" w:fill="FFFFFF"/>
        </w:rPr>
        <w:t>四</w:t>
      </w:r>
      <w:r w:rsidRPr="00EA6975">
        <w:rPr>
          <w:rFonts w:ascii="Cambria" w:eastAsia="宋体" w:hAnsi="Cambria" w:cs="Times New Roman" w:hint="eastAsia"/>
          <w:szCs w:val="21"/>
          <w:shd w:val="clear" w:color="auto" w:fill="FFFFFF"/>
        </w:rPr>
        <w:t>，论文识别了农村劳动力流入对城市企业生产的因果性影响，为结构转型方面的文献做出了有益补充。</w:t>
      </w:r>
    </w:p>
    <w:sectPr w:rsidR="00FF725B" w:rsidRPr="00EA697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93049" w14:textId="77777777" w:rsidR="00976010" w:rsidRDefault="00976010" w:rsidP="003662D4">
      <w:r>
        <w:separator/>
      </w:r>
    </w:p>
  </w:endnote>
  <w:endnote w:type="continuationSeparator" w:id="0">
    <w:p w14:paraId="5976EC34" w14:textId="77777777" w:rsidR="00976010" w:rsidRDefault="00976010" w:rsidP="003662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B82D2A" w14:textId="77777777" w:rsidR="00976010" w:rsidRDefault="00976010" w:rsidP="003662D4">
      <w:r>
        <w:separator/>
      </w:r>
    </w:p>
  </w:footnote>
  <w:footnote w:type="continuationSeparator" w:id="0">
    <w:p w14:paraId="274105D5" w14:textId="77777777" w:rsidR="00976010" w:rsidRDefault="00976010" w:rsidP="003662D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trackRevisions/>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0E8E"/>
    <w:rsid w:val="00003C9B"/>
    <w:rsid w:val="00014B63"/>
    <w:rsid w:val="00024646"/>
    <w:rsid w:val="00061EF9"/>
    <w:rsid w:val="0006316E"/>
    <w:rsid w:val="00072F0F"/>
    <w:rsid w:val="00084A15"/>
    <w:rsid w:val="000934E1"/>
    <w:rsid w:val="00097034"/>
    <w:rsid w:val="000A0F79"/>
    <w:rsid w:val="000B0750"/>
    <w:rsid w:val="000B2632"/>
    <w:rsid w:val="000B657B"/>
    <w:rsid w:val="000C3C8E"/>
    <w:rsid w:val="000C432A"/>
    <w:rsid w:val="000D3AC0"/>
    <w:rsid w:val="000D7D6B"/>
    <w:rsid w:val="000E744D"/>
    <w:rsid w:val="000F5003"/>
    <w:rsid w:val="000F51EF"/>
    <w:rsid w:val="000F533F"/>
    <w:rsid w:val="0010180D"/>
    <w:rsid w:val="00105D6F"/>
    <w:rsid w:val="0011217A"/>
    <w:rsid w:val="00112F1B"/>
    <w:rsid w:val="00120E27"/>
    <w:rsid w:val="0013199E"/>
    <w:rsid w:val="00131A70"/>
    <w:rsid w:val="00137A5C"/>
    <w:rsid w:val="0014386E"/>
    <w:rsid w:val="00163009"/>
    <w:rsid w:val="00166FC2"/>
    <w:rsid w:val="00172633"/>
    <w:rsid w:val="00172783"/>
    <w:rsid w:val="001756AD"/>
    <w:rsid w:val="00181618"/>
    <w:rsid w:val="001C212E"/>
    <w:rsid w:val="001C27B2"/>
    <w:rsid w:val="001C2E34"/>
    <w:rsid w:val="001C701F"/>
    <w:rsid w:val="001D06C5"/>
    <w:rsid w:val="001E3977"/>
    <w:rsid w:val="001E475C"/>
    <w:rsid w:val="002179ED"/>
    <w:rsid w:val="0022101E"/>
    <w:rsid w:val="00225126"/>
    <w:rsid w:val="0024368B"/>
    <w:rsid w:val="002471F8"/>
    <w:rsid w:val="00254CF0"/>
    <w:rsid w:val="00254D1F"/>
    <w:rsid w:val="002572F5"/>
    <w:rsid w:val="00270D8E"/>
    <w:rsid w:val="002823A9"/>
    <w:rsid w:val="002965DB"/>
    <w:rsid w:val="002C1583"/>
    <w:rsid w:val="002D3070"/>
    <w:rsid w:val="002D3576"/>
    <w:rsid w:val="002D6F3F"/>
    <w:rsid w:val="002D7082"/>
    <w:rsid w:val="002E063A"/>
    <w:rsid w:val="002E3696"/>
    <w:rsid w:val="002F4371"/>
    <w:rsid w:val="00310151"/>
    <w:rsid w:val="003113C2"/>
    <w:rsid w:val="00322C60"/>
    <w:rsid w:val="00332B72"/>
    <w:rsid w:val="00333988"/>
    <w:rsid w:val="00333B1A"/>
    <w:rsid w:val="003438DC"/>
    <w:rsid w:val="00346C82"/>
    <w:rsid w:val="0035017B"/>
    <w:rsid w:val="00351CB1"/>
    <w:rsid w:val="003522C7"/>
    <w:rsid w:val="00357669"/>
    <w:rsid w:val="00362EF8"/>
    <w:rsid w:val="003662D4"/>
    <w:rsid w:val="00371FF5"/>
    <w:rsid w:val="0037568C"/>
    <w:rsid w:val="00384072"/>
    <w:rsid w:val="003908EE"/>
    <w:rsid w:val="00394754"/>
    <w:rsid w:val="003A46C6"/>
    <w:rsid w:val="003B6E2B"/>
    <w:rsid w:val="003C1243"/>
    <w:rsid w:val="003C1D80"/>
    <w:rsid w:val="003D3153"/>
    <w:rsid w:val="003D7020"/>
    <w:rsid w:val="003F3083"/>
    <w:rsid w:val="00404987"/>
    <w:rsid w:val="0040514E"/>
    <w:rsid w:val="0040598D"/>
    <w:rsid w:val="00411078"/>
    <w:rsid w:val="00415C97"/>
    <w:rsid w:val="004209FC"/>
    <w:rsid w:val="00446C52"/>
    <w:rsid w:val="00446C8E"/>
    <w:rsid w:val="00450855"/>
    <w:rsid w:val="00451726"/>
    <w:rsid w:val="004541C4"/>
    <w:rsid w:val="004955CE"/>
    <w:rsid w:val="00495D89"/>
    <w:rsid w:val="00496399"/>
    <w:rsid w:val="004B041A"/>
    <w:rsid w:val="004B5E1A"/>
    <w:rsid w:val="004C2462"/>
    <w:rsid w:val="004C3B94"/>
    <w:rsid w:val="004D4D25"/>
    <w:rsid w:val="004E0540"/>
    <w:rsid w:val="004E0F70"/>
    <w:rsid w:val="004F24B0"/>
    <w:rsid w:val="004F7252"/>
    <w:rsid w:val="004F7758"/>
    <w:rsid w:val="00512FAF"/>
    <w:rsid w:val="0051336D"/>
    <w:rsid w:val="00521601"/>
    <w:rsid w:val="00527F9B"/>
    <w:rsid w:val="005311DB"/>
    <w:rsid w:val="0055064B"/>
    <w:rsid w:val="0055082B"/>
    <w:rsid w:val="0056004E"/>
    <w:rsid w:val="0056156D"/>
    <w:rsid w:val="005A2C24"/>
    <w:rsid w:val="005B374D"/>
    <w:rsid w:val="005D72CA"/>
    <w:rsid w:val="005E140A"/>
    <w:rsid w:val="00647A02"/>
    <w:rsid w:val="00654916"/>
    <w:rsid w:val="00667EBC"/>
    <w:rsid w:val="00670883"/>
    <w:rsid w:val="00690202"/>
    <w:rsid w:val="006A54F0"/>
    <w:rsid w:val="006D78E9"/>
    <w:rsid w:val="006E40AA"/>
    <w:rsid w:val="006E7DB6"/>
    <w:rsid w:val="006F1D87"/>
    <w:rsid w:val="00701CA7"/>
    <w:rsid w:val="00704B29"/>
    <w:rsid w:val="00705A87"/>
    <w:rsid w:val="007072D7"/>
    <w:rsid w:val="00715392"/>
    <w:rsid w:val="00731480"/>
    <w:rsid w:val="00766B0A"/>
    <w:rsid w:val="00766F15"/>
    <w:rsid w:val="00771DB0"/>
    <w:rsid w:val="0077497E"/>
    <w:rsid w:val="00780E7F"/>
    <w:rsid w:val="00790CE4"/>
    <w:rsid w:val="007D1867"/>
    <w:rsid w:val="007E6AE9"/>
    <w:rsid w:val="007F2176"/>
    <w:rsid w:val="00800E77"/>
    <w:rsid w:val="008042DF"/>
    <w:rsid w:val="00811009"/>
    <w:rsid w:val="008149F5"/>
    <w:rsid w:val="00816153"/>
    <w:rsid w:val="00823E7F"/>
    <w:rsid w:val="0082640F"/>
    <w:rsid w:val="0083702D"/>
    <w:rsid w:val="0084091E"/>
    <w:rsid w:val="00840CC7"/>
    <w:rsid w:val="00854C86"/>
    <w:rsid w:val="00863188"/>
    <w:rsid w:val="00865BC4"/>
    <w:rsid w:val="008861E8"/>
    <w:rsid w:val="008922F1"/>
    <w:rsid w:val="00893E35"/>
    <w:rsid w:val="008A4239"/>
    <w:rsid w:val="008A4738"/>
    <w:rsid w:val="008A5578"/>
    <w:rsid w:val="008C4963"/>
    <w:rsid w:val="008E62CA"/>
    <w:rsid w:val="008F50ED"/>
    <w:rsid w:val="008F5E5D"/>
    <w:rsid w:val="00913AC0"/>
    <w:rsid w:val="0091577D"/>
    <w:rsid w:val="0091732C"/>
    <w:rsid w:val="0092553A"/>
    <w:rsid w:val="009303B7"/>
    <w:rsid w:val="00931631"/>
    <w:rsid w:val="009346D9"/>
    <w:rsid w:val="0093598E"/>
    <w:rsid w:val="009359BB"/>
    <w:rsid w:val="00944CF2"/>
    <w:rsid w:val="0095047B"/>
    <w:rsid w:val="009546BF"/>
    <w:rsid w:val="009709D4"/>
    <w:rsid w:val="00972632"/>
    <w:rsid w:val="00976010"/>
    <w:rsid w:val="009B1F09"/>
    <w:rsid w:val="009D0FB6"/>
    <w:rsid w:val="009D3FBF"/>
    <w:rsid w:val="009D3FD4"/>
    <w:rsid w:val="009E1048"/>
    <w:rsid w:val="009F706B"/>
    <w:rsid w:val="00A07683"/>
    <w:rsid w:val="00A17996"/>
    <w:rsid w:val="00A23E38"/>
    <w:rsid w:val="00A50ED9"/>
    <w:rsid w:val="00A512E1"/>
    <w:rsid w:val="00A520AC"/>
    <w:rsid w:val="00A73137"/>
    <w:rsid w:val="00A87C17"/>
    <w:rsid w:val="00A92DBA"/>
    <w:rsid w:val="00A95326"/>
    <w:rsid w:val="00A9564E"/>
    <w:rsid w:val="00AB34ED"/>
    <w:rsid w:val="00AC5AD6"/>
    <w:rsid w:val="00AD09F6"/>
    <w:rsid w:val="00AD45BA"/>
    <w:rsid w:val="00AD78AD"/>
    <w:rsid w:val="00AD7AEA"/>
    <w:rsid w:val="00AF3AFB"/>
    <w:rsid w:val="00B0008A"/>
    <w:rsid w:val="00B01523"/>
    <w:rsid w:val="00B02C5A"/>
    <w:rsid w:val="00B05DC1"/>
    <w:rsid w:val="00B1602C"/>
    <w:rsid w:val="00B22469"/>
    <w:rsid w:val="00B3655D"/>
    <w:rsid w:val="00B40A62"/>
    <w:rsid w:val="00B40F89"/>
    <w:rsid w:val="00B6413B"/>
    <w:rsid w:val="00B81F95"/>
    <w:rsid w:val="00B95105"/>
    <w:rsid w:val="00BA5BCD"/>
    <w:rsid w:val="00BB514C"/>
    <w:rsid w:val="00BC0B28"/>
    <w:rsid w:val="00BC3D9E"/>
    <w:rsid w:val="00BD28BA"/>
    <w:rsid w:val="00BE11CE"/>
    <w:rsid w:val="00BE202F"/>
    <w:rsid w:val="00BE39EF"/>
    <w:rsid w:val="00C05FBB"/>
    <w:rsid w:val="00C0620D"/>
    <w:rsid w:val="00C16678"/>
    <w:rsid w:val="00C25EA5"/>
    <w:rsid w:val="00C260D0"/>
    <w:rsid w:val="00C3516F"/>
    <w:rsid w:val="00C50E8E"/>
    <w:rsid w:val="00C54669"/>
    <w:rsid w:val="00C57754"/>
    <w:rsid w:val="00C61D66"/>
    <w:rsid w:val="00C62525"/>
    <w:rsid w:val="00C661A3"/>
    <w:rsid w:val="00C9540B"/>
    <w:rsid w:val="00CA0D99"/>
    <w:rsid w:val="00CA7130"/>
    <w:rsid w:val="00CC5A7E"/>
    <w:rsid w:val="00CD0E08"/>
    <w:rsid w:val="00CE5BD6"/>
    <w:rsid w:val="00CF0777"/>
    <w:rsid w:val="00CF4C2C"/>
    <w:rsid w:val="00CF7104"/>
    <w:rsid w:val="00D02556"/>
    <w:rsid w:val="00D100A8"/>
    <w:rsid w:val="00D22465"/>
    <w:rsid w:val="00D36AD6"/>
    <w:rsid w:val="00D3797E"/>
    <w:rsid w:val="00D40CB9"/>
    <w:rsid w:val="00D47483"/>
    <w:rsid w:val="00D47FAD"/>
    <w:rsid w:val="00D71387"/>
    <w:rsid w:val="00D76C42"/>
    <w:rsid w:val="00D870B8"/>
    <w:rsid w:val="00D92D00"/>
    <w:rsid w:val="00D95978"/>
    <w:rsid w:val="00D966BF"/>
    <w:rsid w:val="00DA0D17"/>
    <w:rsid w:val="00DA3551"/>
    <w:rsid w:val="00DC2453"/>
    <w:rsid w:val="00DC63AC"/>
    <w:rsid w:val="00DD4760"/>
    <w:rsid w:val="00DD5FB8"/>
    <w:rsid w:val="00E063FB"/>
    <w:rsid w:val="00E275CC"/>
    <w:rsid w:val="00E371D4"/>
    <w:rsid w:val="00E37C43"/>
    <w:rsid w:val="00E62C7F"/>
    <w:rsid w:val="00E72248"/>
    <w:rsid w:val="00E82BDB"/>
    <w:rsid w:val="00E85E7D"/>
    <w:rsid w:val="00E92DFA"/>
    <w:rsid w:val="00E9499B"/>
    <w:rsid w:val="00E96913"/>
    <w:rsid w:val="00EA0C63"/>
    <w:rsid w:val="00EA6975"/>
    <w:rsid w:val="00EB5808"/>
    <w:rsid w:val="00EC0AFC"/>
    <w:rsid w:val="00EC11AD"/>
    <w:rsid w:val="00EC33CF"/>
    <w:rsid w:val="00EE02F4"/>
    <w:rsid w:val="00F01787"/>
    <w:rsid w:val="00F06299"/>
    <w:rsid w:val="00F06918"/>
    <w:rsid w:val="00F23546"/>
    <w:rsid w:val="00F31591"/>
    <w:rsid w:val="00F45B1A"/>
    <w:rsid w:val="00F5562A"/>
    <w:rsid w:val="00F61367"/>
    <w:rsid w:val="00F8406C"/>
    <w:rsid w:val="00F8690D"/>
    <w:rsid w:val="00F86DD6"/>
    <w:rsid w:val="00FA18EC"/>
    <w:rsid w:val="00FA57AB"/>
    <w:rsid w:val="00FA778C"/>
    <w:rsid w:val="00FF725B"/>
    <w:rsid w:val="5EBF0C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DD94B3"/>
  <w15:docId w15:val="{1BD590F1-5BE3-4A99-80F9-1810D6CC5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qFormat/>
    <w:rPr>
      <w:sz w:val="18"/>
      <w:szCs w:val="18"/>
    </w:rPr>
  </w:style>
  <w:style w:type="paragraph" w:styleId="a5">
    <w:name w:val="annotation text"/>
    <w:basedOn w:val="a"/>
    <w:link w:val="a6"/>
    <w:uiPriority w:val="99"/>
    <w:unhideWhenUsed/>
    <w:pPr>
      <w:jc w:val="left"/>
    </w:pPr>
  </w:style>
  <w:style w:type="paragraph" w:styleId="a7">
    <w:name w:val="annotation subject"/>
    <w:basedOn w:val="a5"/>
    <w:next w:val="a5"/>
    <w:link w:val="a8"/>
    <w:uiPriority w:val="99"/>
    <w:unhideWhenUsed/>
    <w:qFormat/>
    <w:rPr>
      <w:b/>
      <w:bCs/>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character" w:styleId="ad">
    <w:name w:val="annotation reference"/>
    <w:basedOn w:val="a0"/>
    <w:uiPriority w:val="99"/>
    <w:unhideWhenUsed/>
    <w:rPr>
      <w:sz w:val="21"/>
      <w:szCs w:val="21"/>
    </w:rPr>
  </w:style>
  <w:style w:type="character" w:styleId="ae">
    <w:name w:val="FollowedHyperlink"/>
    <w:basedOn w:val="a0"/>
    <w:uiPriority w:val="99"/>
    <w:unhideWhenUsed/>
    <w:rPr>
      <w:color w:val="954F72" w:themeColor="followedHyperlink"/>
      <w:u w:val="single"/>
    </w:rPr>
  </w:style>
  <w:style w:type="character" w:styleId="af">
    <w:name w:val="Hyperlink"/>
    <w:basedOn w:val="a0"/>
    <w:uiPriority w:val="99"/>
    <w:unhideWhenUsed/>
    <w:rPr>
      <w:color w:val="0000FF"/>
      <w:u w:val="single"/>
    </w:rPr>
  </w:style>
  <w:style w:type="character" w:customStyle="1" w:styleId="apple-converted-space">
    <w:name w:val="apple-converted-space"/>
    <w:basedOn w:val="a0"/>
    <w:qFormat/>
  </w:style>
  <w:style w:type="character" w:customStyle="1" w:styleId="ac">
    <w:name w:val="页眉 字符"/>
    <w:basedOn w:val="a0"/>
    <w:link w:val="ab"/>
    <w:uiPriority w:val="99"/>
    <w:rPr>
      <w:sz w:val="18"/>
      <w:szCs w:val="18"/>
    </w:rPr>
  </w:style>
  <w:style w:type="character" w:customStyle="1" w:styleId="aa">
    <w:name w:val="页脚 字符"/>
    <w:basedOn w:val="a0"/>
    <w:link w:val="a9"/>
    <w:uiPriority w:val="99"/>
    <w:qFormat/>
    <w:rPr>
      <w:sz w:val="18"/>
      <w:szCs w:val="18"/>
    </w:rPr>
  </w:style>
  <w:style w:type="character" w:customStyle="1" w:styleId="1">
    <w:name w:val="未处理的提及1"/>
    <w:basedOn w:val="a0"/>
    <w:uiPriority w:val="99"/>
    <w:unhideWhenUsed/>
    <w:qFormat/>
    <w:rPr>
      <w:color w:val="605E5C"/>
      <w:shd w:val="clear" w:color="auto" w:fill="E1DFDD"/>
    </w:rPr>
  </w:style>
  <w:style w:type="character" w:customStyle="1" w:styleId="a6">
    <w:name w:val="批注文字 字符"/>
    <w:basedOn w:val="a0"/>
    <w:link w:val="a5"/>
    <w:uiPriority w:val="99"/>
    <w:semiHidden/>
    <w:qFormat/>
  </w:style>
  <w:style w:type="character" w:customStyle="1" w:styleId="a8">
    <w:name w:val="批注主题 字符"/>
    <w:basedOn w:val="a6"/>
    <w:link w:val="a7"/>
    <w:uiPriority w:val="99"/>
    <w:semiHidden/>
    <w:qFormat/>
    <w:rPr>
      <w:b/>
      <w:bCs/>
    </w:rPr>
  </w:style>
  <w:style w:type="character" w:customStyle="1" w:styleId="a4">
    <w:name w:val="批注框文本 字符"/>
    <w:basedOn w:val="a0"/>
    <w:link w:val="a3"/>
    <w:uiPriority w:val="99"/>
    <w:semiHidden/>
    <w:qFormat/>
    <w:rPr>
      <w:sz w:val="18"/>
      <w:szCs w:val="18"/>
    </w:rPr>
  </w:style>
  <w:style w:type="paragraph" w:styleId="af0">
    <w:name w:val="Revision"/>
    <w:hidden/>
    <w:uiPriority w:val="99"/>
    <w:semiHidden/>
    <w:rsid w:val="00A07683"/>
    <w:rPr>
      <w:rFonts w:asciiTheme="minorHAnsi" w:eastAsiaTheme="minorEastAsia" w:hAnsiTheme="minorHAnsi" w:cstheme="minorBid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1</Pages>
  <Words>241</Words>
  <Characters>1375</Characters>
  <Application>Microsoft Office Word</Application>
  <DocSecurity>0</DocSecurity>
  <Lines>11</Lines>
  <Paragraphs>3</Paragraphs>
  <ScaleCrop>false</ScaleCrop>
  <Company/>
  <LinksUpToDate>false</LinksUpToDate>
  <CharactersWithSpaces>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dc:creator>
  <cp:lastModifiedBy>Eric Xu</cp:lastModifiedBy>
  <cp:revision>80</cp:revision>
  <dcterms:created xsi:type="dcterms:W3CDTF">2021-08-08T10:08:00Z</dcterms:created>
  <dcterms:modified xsi:type="dcterms:W3CDTF">2022-04-06T10:17:00Z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1033-3.9.2.6301</vt:lpwstr>
  </property>
</Properties>
</file>