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AAA1F" w14:textId="2E66C272" w:rsidR="00383111" w:rsidRPr="00EE58F9" w:rsidRDefault="00EE58F9">
      <w:pPr>
        <w:rPr>
          <w:rFonts w:ascii="Times New Roman" w:hAnsi="Times New Roman" w:cs="Times New Roman"/>
        </w:rPr>
      </w:pPr>
      <w:r w:rsidRPr="00EE58F9">
        <w:rPr>
          <w:rFonts w:ascii="Times New Roman" w:hAnsi="Times New Roman" w:cs="Times New Roman"/>
          <w:b/>
          <w:bCs/>
        </w:rPr>
        <w:t>Discussion</w:t>
      </w:r>
    </w:p>
    <w:p w14:paraId="27651B98" w14:textId="4C59AF75" w:rsidR="000A3E0D" w:rsidRDefault="00EE58F9" w:rsidP="00F457DD">
      <w:pPr>
        <w:rPr>
          <w:rFonts w:ascii="Times New Roman" w:hAnsi="Times New Roman" w:cs="Times New Roman"/>
        </w:rPr>
      </w:pPr>
      <w:r>
        <w:rPr>
          <w:rFonts w:ascii="Times New Roman" w:hAnsi="Times New Roman" w:cs="Times New Roman"/>
        </w:rPr>
        <w:t>Our study presents a comprehensive, multi-modal effective connectivity profile of the human CC modeled using invasive SPES of 15 resection-free human epilepsy patients.</w:t>
      </w:r>
      <w:r w:rsidR="00B91274">
        <w:rPr>
          <w:rFonts w:ascii="Times New Roman" w:hAnsi="Times New Roman" w:cs="Times New Roman"/>
        </w:rPr>
        <w:t xml:space="preserve"> </w:t>
      </w:r>
      <w:r w:rsidR="000A3E0D">
        <w:rPr>
          <w:rFonts w:ascii="Times New Roman" w:hAnsi="Times New Roman" w:cs="Times New Roman"/>
        </w:rPr>
        <w:t xml:space="preserve">While invasive SPES-induced models of effective connectivity provide a causal framework for investigating cortical interactions, there is no quantitative standard for </w:t>
      </w:r>
      <w:r w:rsidR="000A3E0D" w:rsidRPr="003678BD">
        <w:rPr>
          <w:rFonts w:ascii="Times New Roman" w:hAnsi="Times New Roman" w:cs="Times New Roman"/>
          <w:highlight w:val="yellow"/>
        </w:rPr>
        <w:t>profiling</w:t>
      </w:r>
      <w:r w:rsidR="000A3E0D">
        <w:rPr>
          <w:rFonts w:ascii="Times New Roman" w:hAnsi="Times New Roman" w:cs="Times New Roman"/>
        </w:rPr>
        <w:t xml:space="preserve"> these effective networks </w:t>
      </w:r>
      <w:r w:rsidR="000A3E0D">
        <w:rPr>
          <w:rFonts w:ascii="Times New Roman" w:hAnsi="Times New Roman" w:cs="Times New Roman"/>
        </w:rPr>
        <w:fldChar w:fldCharType="begin"/>
      </w:r>
      <w:r w:rsidR="008F73AE">
        <w:rPr>
          <w:rFonts w:ascii="Times New Roman" w:hAnsi="Times New Roman" w:cs="Times New Roman"/>
        </w:rPr>
        <w:instrText xml:space="preserve"> ADDIN ZOTERO_ITEM CSL_CITATION {"citationID":"HYOn4vCu","properties":{"formattedCitation":"({\\i{}1}, {\\i{}2})","plainCitation":"(1, 2)","noteIndex":0},"citationItems":[{"id":4268,"uris":["http://zotero.org/users/7023408/items/ZAVRVS7A"],"itemData":{"id":4268,"type":"article-journal","abstract":"Background\nCortico-cortical evoked potentials (CCEPs) are a common tool for probing effective connectivity in intracranial human electrophysiology. As with all human electrophysiology data, CCEP data are highly susceptible to noise. To address noise, filters and re-referencing are often applied to CCEP data, but different processing strategies are used from study to study.\nNew method\nWe systematically compare how common average re-referencing and filtering CCEP data impacts quantification.\nResults\nWe show that common average re-referencing and filters, particularly filters that cut out more frequencies, can significantly impact the quantification of CCEP magnitude and morphology. We identify that high cutoff high pass filters (&gt; 0.5 Hz), low cutoff low pass filters (&lt; 200 Hz), and common average re-referencing impact quantification across subjects. However, we also demonstrate that the presence of noise may impact CCEP quantification, and preprocessing is necessary to mitigate this. We show that filtering is more effective than re-referencing or averaging across trials for reducing most common types of noise.\nComparison with existing methods\nThese results suggest that existing CCEP processing methods must be applied with care to maximize noise reduction and minimize changes to the data. We do not test every available processing strategy; rather we demonstrate that processing can influence the results of CCEP studies. We emphasize the importance of reporting all processing methods, particularly re-referencing methods.\nConclusions\nWe propose a general framework for choosing an appropriate processing pipeline for CCEP data, taking into consideration the noise levels of a specific dataset. We suggest that minimal gentle filtering is preferable.","container-title":"Journal of Neuroscience Methods","DOI":"10.1016/j.jneumeth.2024.110130","ISSN":"0165-0270","journalAbbreviation":"Journal of Neuroscience Methods","page":"110130","source":"ScienceDirect","title":"Data processing techniques impact quantification of cortico-cortical evoked potentials","volume":"408","author":[{"family":"Levinson","given":"L. H."},{"family":"Sun","given":"S."},{"family":"Paschall","given":"C. J."},{"family":"Perks","given":"K. M."},{"family":"Weaver","given":"K. E."},{"family":"Perlmutter","given":"S. I."},{"family":"Ko","given":"A. L."},{"family":"Ojemann","given":"J. G."},{"family":"Herron","given":"J. A."}],"issued":{"date-parts":[["2024",8,1]]},"citation-key":"levinsonDataProcessingTechniques2024"}},{"id":3509,"uris":["http://zotero.org/users/7023408/items/JDPDPDPW"],"itemData":{"id":3509,"type":"chapter","abstract":"While many human imaging methodologies probe the structural and functional connectivity of the brain, techniques to investigate cortical networks in a causal and directional manner are critical but limited. The use of iEEG enables several approaches to directly characterize brain regions that are functionally connected and in some cases also establish directionality of these connections. In this chapter we focus on the basis, method and application of the cortico-cortical evoked potential (CCEP), whereby electrical pulses applied to one set of intracranial electrodes yields an electrically-induced brain response at local and remote regions. In this chapter, CCEPs are first contextualized within common brain connectivity methods used to define cortical networks and how CCEP adds unique information. Second, the practical and analytical considerations when using CCEP are discussed. Third, we review the neurophysiology underlying CCEPs and the applications of CCEPs including exploring functional and pathological brain networks and probing brain plasticity. Finally, we end with a discussion of limitations, caveats, and directions to improve CCEP utilization in the future.","collection-title":"Studies in Neuroscience, Psychology and Behavioral Economics","container-title":"Intracranial EEG: A Guide for Cognitive Neuroscientists","event-place":"Cham","ISBN":"978-3-031-20910-9","language":"en","note":"DOI: 10.1007/978-3-031-20910-9_40","page":"639-655","publisher":"Springer International Publishing","publisher-place":"Cham","source":"Springer Link","title":"How Can I Investigate Causal Brain Networks with iEEG?","URL":"https://doi.org/10.1007/978-3-031-20910-9_40","author":[{"family":"Huang","given":"Yuhao"},{"family":"Keller","given":"Corey"}],"editor":[{"family":"Axmacher","given":"Nikolai"}],"accessed":{"date-parts":[["2023",11,2]]},"issued":{"date-parts":[["2023"]]},"citation-key":"huangHowCanInvestigate2023"}}],"schema":"https://github.com/citation-style-language/schema/raw/master/csl-citation.json"} </w:instrText>
      </w:r>
      <w:r w:rsidR="000A3E0D">
        <w:rPr>
          <w:rFonts w:ascii="Times New Roman" w:hAnsi="Times New Roman" w:cs="Times New Roman"/>
        </w:rPr>
        <w:fldChar w:fldCharType="separate"/>
      </w:r>
      <w:r w:rsidR="008F73AE" w:rsidRPr="008F73AE">
        <w:rPr>
          <w:rFonts w:ascii="Times New Roman" w:hAnsi="Times New Roman" w:cs="Times New Roman"/>
          <w:kern w:val="0"/>
        </w:rPr>
        <w:t>(</w:t>
      </w:r>
      <w:r w:rsidR="008F73AE" w:rsidRPr="008F73AE">
        <w:rPr>
          <w:rFonts w:ascii="Times New Roman" w:hAnsi="Times New Roman" w:cs="Times New Roman"/>
          <w:i/>
          <w:iCs/>
          <w:kern w:val="0"/>
        </w:rPr>
        <w:t>1</w:t>
      </w:r>
      <w:r w:rsidR="008F73AE" w:rsidRPr="008F73AE">
        <w:rPr>
          <w:rFonts w:ascii="Times New Roman" w:hAnsi="Times New Roman" w:cs="Times New Roman"/>
          <w:kern w:val="0"/>
        </w:rPr>
        <w:t xml:space="preserve">, </w:t>
      </w:r>
      <w:r w:rsidR="008F73AE" w:rsidRPr="008F73AE">
        <w:rPr>
          <w:rFonts w:ascii="Times New Roman" w:hAnsi="Times New Roman" w:cs="Times New Roman"/>
          <w:i/>
          <w:iCs/>
          <w:kern w:val="0"/>
        </w:rPr>
        <w:t>2</w:t>
      </w:r>
      <w:r w:rsidR="008F73AE" w:rsidRPr="008F73AE">
        <w:rPr>
          <w:rFonts w:ascii="Times New Roman" w:hAnsi="Times New Roman" w:cs="Times New Roman"/>
          <w:kern w:val="0"/>
        </w:rPr>
        <w:t>)</w:t>
      </w:r>
      <w:r w:rsidR="000A3E0D">
        <w:rPr>
          <w:rFonts w:ascii="Times New Roman" w:hAnsi="Times New Roman" w:cs="Times New Roman"/>
        </w:rPr>
        <w:fldChar w:fldCharType="end"/>
      </w:r>
      <w:r w:rsidR="000A3E0D">
        <w:rPr>
          <w:rFonts w:ascii="Times New Roman" w:hAnsi="Times New Roman" w:cs="Times New Roman"/>
        </w:rPr>
        <w:t xml:space="preserve">. The CC, known for its integrative properties, distinct subregions, and diverse functional roles in human cognition, provides an ideal anatomical substrate for multi-modal profiling of effective connectivity </w:t>
      </w:r>
      <w:r w:rsidR="000A3E0D">
        <w:rPr>
          <w:rFonts w:ascii="Times New Roman" w:hAnsi="Times New Roman" w:cs="Times New Roman"/>
        </w:rPr>
        <w:fldChar w:fldCharType="begin"/>
      </w:r>
      <w:r w:rsidR="008F73AE">
        <w:rPr>
          <w:rFonts w:ascii="Times New Roman" w:hAnsi="Times New Roman" w:cs="Times New Roman"/>
        </w:rPr>
        <w:instrText xml:space="preserve"> ADDIN ZOTERO_ITEM CSL_CITATION {"citationID":"wAOP6jjG","properties":{"formattedCitation":"({\\i{}3}, {\\i{}4})","plainCitation":"(3, 4)","noteIndex":0},"citationItems":[{"id":3364,"uris":["http://zotero.org/users/7023408/items/S35QUQE3"],"itemData":{"id":3364,"type":"article-journal","abstract":"The cingulate cortex is part of the limbic system. Its function and connectivity are organized in a rostro-caudal and ventral-dorsal manner which was addressed by various other studies using rather coarse cortical parcellations. In this study, we aim at describing its function and connectivity using invasive recordings from patients explored for focal drug-resistant epilepsy. We included patients that underwent stereo-electroencephalographic recordings using intracranial electrodes in the University Emergency Hospital Bucharest between 2012 and 2019. We reviewed all high frequency stimulations (50 ​Hz) performed for functional mapping of the cingulate cortex. We used two methods to characterize brain connectivity. Effective connectivity was inferred based on the analysis of cortico-cortical potentials (CCEPs) evoked by single pulse electrical stimulation (SPES) (15 ​s inter-pulse interval). Functional connectivity was estimated using the non-linear regression method applied to 60 ​s spontaneous electrical brain signal intervals. The effective (stimulation-evoked) and functional (non-evoked) connectivity analyses highlight brain networks in a different way. While non-evoked connectivity evidences areas having related activity, often in close proximity to each other, evoked connectivity highlights spatially extended networks. To highlight in a comprehensive way the cingulate cortex’s network, we have performed a bi-modal connectivity analysis that combines the resting-state broadband h2 non-linear correlation with cortico-cortical evoked potentials. We co-registered the patient’s anatomy with the fsaverage FreeSurfer template to perform the automatic labeling based on HCP-MMP parcellation. At a group level, connectivity was estimated by averaging responses over stimulated/recorded or recorded sites in each pair of parcels. Finally, for multiple regions that evoked a clinical response during high frequency stimulation, we combined the connectivity of individual pairs using maximum intensity projection. Connectivity was assessed by applying SPES on 2094 contact pairs and recording CCEPs on 3580 contacts out of 8582 contacts of 660 electrodes implanted in 47 patients. Clinical responses elicited by high frequency stimulations in 107 sites (pairs of contacts) located in the cingulate cortex were divided in 10 groups: affective, motor behavior, motor elementary, versive, speech, vestibular, autonomic, somatosensory, visual and changes in body perception. Anterior cingulate cortex was shown to be connected to the mesial temporal, orbitofrontal and prefrontal cortex. In the middle cingulate cortex, we located affective, motor behavior in the anterior region, and elementary motor and somatosensory in the posterior part. This region is connected to the prefrontal, premotor and primary motor network. Finally, the posterior cingulate was shown to be connected with the visual areas, mesial and lateral parietal and temporal cortex.","container-title":"NeuroImage","DOI":"10.1016/j.neuroimage.2020.117059","ISSN":"1053-8119","journalAbbreviation":"NeuroImage","language":"en","page":"117059","source":"ScienceDirect","title":"Cingulate cortex function and multi-modal connectivity mapped using intracranial stimulation","volume":"220","author":[{"family":"Oane","given":"Irina"},{"family":"Barborica","given":"Andrei"},{"family":"Chetan","given":"Filip"},{"family":"Donos","given":"Cristian"},{"family":"Maliia","given":"Mihai Dragos"},{"family":"Arbune","given":"Anca Adriana"},{"family":"Daneasa","given":"Andrei"},{"family":"Pistol","given":"Constantin"},{"family":"Nica","given":"Adriana Elena"},{"family":"Bajenaru","given":"Ovidiu Alexandru"},{"family":"Mindruta","given":"Ioana"}],"issued":{"date-parts":[["2020",10,15]]},"citation-key":"oaneCingulateCortexFunction2020"}},{"id":3368,"uris":["http://zotero.org/users/7023408/items/9NJXW7ZV"],"itemData":{"id":3368,"type":"article-journal","abstract":"Summary: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Connectivity"}}],"schema":"https://github.com/citation-style-language/schema/raw/master/csl-citation.json"} </w:instrText>
      </w:r>
      <w:r w:rsidR="000A3E0D">
        <w:rPr>
          <w:rFonts w:ascii="Times New Roman" w:hAnsi="Times New Roman" w:cs="Times New Roman"/>
        </w:rPr>
        <w:fldChar w:fldCharType="separate"/>
      </w:r>
      <w:r w:rsidR="008F73AE" w:rsidRPr="008F73AE">
        <w:rPr>
          <w:rFonts w:ascii="Times New Roman" w:hAnsi="Times New Roman" w:cs="Times New Roman"/>
          <w:kern w:val="0"/>
        </w:rPr>
        <w:t>(</w:t>
      </w:r>
      <w:r w:rsidR="008F73AE" w:rsidRPr="008F73AE">
        <w:rPr>
          <w:rFonts w:ascii="Times New Roman" w:hAnsi="Times New Roman" w:cs="Times New Roman"/>
          <w:i/>
          <w:iCs/>
          <w:kern w:val="0"/>
        </w:rPr>
        <w:t>3</w:t>
      </w:r>
      <w:r w:rsidR="008F73AE" w:rsidRPr="008F73AE">
        <w:rPr>
          <w:rFonts w:ascii="Times New Roman" w:hAnsi="Times New Roman" w:cs="Times New Roman"/>
          <w:kern w:val="0"/>
        </w:rPr>
        <w:t xml:space="preserve">, </w:t>
      </w:r>
      <w:r w:rsidR="008F73AE" w:rsidRPr="008F73AE">
        <w:rPr>
          <w:rFonts w:ascii="Times New Roman" w:hAnsi="Times New Roman" w:cs="Times New Roman"/>
          <w:i/>
          <w:iCs/>
          <w:kern w:val="0"/>
        </w:rPr>
        <w:t>4</w:t>
      </w:r>
      <w:r w:rsidR="008F73AE" w:rsidRPr="008F73AE">
        <w:rPr>
          <w:rFonts w:ascii="Times New Roman" w:hAnsi="Times New Roman" w:cs="Times New Roman"/>
          <w:kern w:val="0"/>
        </w:rPr>
        <w:t>)</w:t>
      </w:r>
      <w:r w:rsidR="000A3E0D">
        <w:rPr>
          <w:rFonts w:ascii="Times New Roman" w:hAnsi="Times New Roman" w:cs="Times New Roman"/>
        </w:rPr>
        <w:fldChar w:fldCharType="end"/>
      </w:r>
      <w:r w:rsidR="000A3E0D">
        <w:rPr>
          <w:rFonts w:ascii="Times New Roman" w:hAnsi="Times New Roman" w:cs="Times New Roman"/>
        </w:rPr>
        <w:t>. To this end</w:t>
      </w:r>
      <w:r w:rsidR="00FB0B67">
        <w:rPr>
          <w:rFonts w:ascii="Times New Roman" w:hAnsi="Times New Roman" w:cs="Times New Roman"/>
        </w:rPr>
        <w:t>,</w:t>
      </w:r>
      <w:r w:rsidR="000A3E0D">
        <w:rPr>
          <w:rFonts w:ascii="Times New Roman" w:hAnsi="Times New Roman" w:cs="Times New Roman"/>
        </w:rPr>
        <w:t xml:space="preserve"> </w:t>
      </w:r>
      <w:r w:rsidR="003678BD">
        <w:rPr>
          <w:rFonts w:ascii="Times New Roman" w:hAnsi="Times New Roman" w:cs="Times New Roman"/>
        </w:rPr>
        <w:t>we present</w:t>
      </w:r>
      <w:r w:rsidR="000A3E0D">
        <w:rPr>
          <w:rFonts w:ascii="Times New Roman" w:hAnsi="Times New Roman" w:cs="Times New Roman"/>
        </w:rPr>
        <w:t xml:space="preserve"> </w:t>
      </w:r>
      <w:r w:rsidR="00B91274">
        <w:rPr>
          <w:rFonts w:ascii="Times New Roman" w:hAnsi="Times New Roman" w:cs="Times New Roman"/>
        </w:rPr>
        <w:t>several key findings used to model the effective connectivity</w:t>
      </w:r>
      <w:r w:rsidR="000A3E0D">
        <w:rPr>
          <w:rFonts w:ascii="Times New Roman" w:hAnsi="Times New Roman" w:cs="Times New Roman"/>
        </w:rPr>
        <w:t xml:space="preserve"> networks</w:t>
      </w:r>
      <w:r w:rsidR="00B91274">
        <w:rPr>
          <w:rFonts w:ascii="Times New Roman" w:hAnsi="Times New Roman" w:cs="Times New Roman"/>
        </w:rPr>
        <w:t xml:space="preserve"> of each CC subregion. First, we implement a complementary metric of effective connectivity in the form of CCEP coherence, which </w:t>
      </w:r>
      <w:r w:rsidR="003678BD">
        <w:rPr>
          <w:rFonts w:ascii="Times New Roman" w:hAnsi="Times New Roman" w:cs="Times New Roman"/>
        </w:rPr>
        <w:t>reflects</w:t>
      </w:r>
      <w:r w:rsidR="00B91274">
        <w:rPr>
          <w:rFonts w:ascii="Times New Roman" w:hAnsi="Times New Roman" w:cs="Times New Roman"/>
        </w:rPr>
        <w:t xml:space="preserve"> the diversity of communication between the stimulated region and downstream regions. </w:t>
      </w:r>
      <w:r w:rsidR="003678BD">
        <w:rPr>
          <w:rFonts w:ascii="Times New Roman" w:hAnsi="Times New Roman" w:cs="Times New Roman"/>
        </w:rPr>
        <w:t>Second, by u</w:t>
      </w:r>
      <w:r w:rsidR="00B91274">
        <w:rPr>
          <w:rFonts w:ascii="Times New Roman" w:hAnsi="Times New Roman" w:cs="Times New Roman"/>
        </w:rPr>
        <w:t>sing primary measures of effective connectivity, we constructed network models of each CC subregion</w:t>
      </w:r>
      <w:r w:rsidR="003678BD">
        <w:rPr>
          <w:rFonts w:ascii="Times New Roman" w:hAnsi="Times New Roman" w:cs="Times New Roman"/>
        </w:rPr>
        <w:t>.</w:t>
      </w:r>
      <w:r w:rsidR="00B91274">
        <w:rPr>
          <w:rFonts w:ascii="Times New Roman" w:hAnsi="Times New Roman" w:cs="Times New Roman"/>
        </w:rPr>
        <w:t xml:space="preserve"> </w:t>
      </w:r>
      <w:r w:rsidR="003678BD">
        <w:rPr>
          <w:rFonts w:ascii="Times New Roman" w:hAnsi="Times New Roman" w:cs="Times New Roman"/>
        </w:rPr>
        <w:t>Through this analysis, we</w:t>
      </w:r>
      <w:r w:rsidR="00B91274">
        <w:rPr>
          <w:rFonts w:ascii="Times New Roman" w:hAnsi="Times New Roman" w:cs="Times New Roman"/>
        </w:rPr>
        <w:t xml:space="preserve"> </w:t>
      </w:r>
      <w:r w:rsidR="000A3E0D">
        <w:rPr>
          <w:rFonts w:ascii="Times New Roman" w:hAnsi="Times New Roman" w:cs="Times New Roman"/>
        </w:rPr>
        <w:t>provide</w:t>
      </w:r>
      <w:r w:rsidR="00FB0B67">
        <w:rPr>
          <w:rFonts w:ascii="Times New Roman" w:hAnsi="Times New Roman" w:cs="Times New Roman"/>
        </w:rPr>
        <w:t>d</w:t>
      </w:r>
      <w:r w:rsidR="000A3E0D">
        <w:rPr>
          <w:rFonts w:ascii="Times New Roman" w:hAnsi="Times New Roman" w:cs="Times New Roman"/>
        </w:rPr>
        <w:t xml:space="preserve"> a comprehensive relative connectivity cortical profile</w:t>
      </w:r>
      <w:r w:rsidR="003678BD">
        <w:rPr>
          <w:rFonts w:ascii="Times New Roman" w:hAnsi="Times New Roman" w:cs="Times New Roman"/>
        </w:rPr>
        <w:t xml:space="preserve"> and identified</w:t>
      </w:r>
      <w:r w:rsidR="000A3E0D">
        <w:rPr>
          <w:rFonts w:ascii="Times New Roman" w:hAnsi="Times New Roman" w:cs="Times New Roman"/>
        </w:rPr>
        <w:t xml:space="preserve"> “hub” regions with near-equivalent connectivity to each CC subregion.</w:t>
      </w:r>
      <w:r w:rsidR="00295F06">
        <w:rPr>
          <w:rFonts w:ascii="Times New Roman" w:hAnsi="Times New Roman" w:cs="Times New Roman"/>
        </w:rPr>
        <w:t xml:space="preserve"> Third,</w:t>
      </w:r>
      <w:r w:rsidR="000A3E0D">
        <w:rPr>
          <w:rFonts w:ascii="Times New Roman" w:hAnsi="Times New Roman" w:cs="Times New Roman"/>
        </w:rPr>
        <w:t xml:space="preserve"> </w:t>
      </w:r>
      <w:r w:rsidR="00295F06">
        <w:rPr>
          <w:rFonts w:ascii="Times New Roman" w:hAnsi="Times New Roman" w:cs="Times New Roman"/>
          <w:highlight w:val="yellow"/>
        </w:rPr>
        <w:t xml:space="preserve">we </w:t>
      </w:r>
      <w:r w:rsidR="003678BD" w:rsidRPr="003678BD">
        <w:rPr>
          <w:rFonts w:ascii="Times New Roman" w:hAnsi="Times New Roman" w:cs="Times New Roman"/>
          <w:highlight w:val="yellow"/>
        </w:rPr>
        <w:t xml:space="preserve">defined </w:t>
      </w:r>
      <w:r w:rsidR="00295F06">
        <w:rPr>
          <w:rFonts w:ascii="Times New Roman" w:hAnsi="Times New Roman" w:cs="Times New Roman"/>
          <w:highlight w:val="yellow"/>
        </w:rPr>
        <w:t xml:space="preserve">several </w:t>
      </w:r>
      <w:r w:rsidR="000A3E0D" w:rsidRPr="003678BD">
        <w:rPr>
          <w:rFonts w:ascii="Times New Roman" w:hAnsi="Times New Roman" w:cs="Times New Roman"/>
          <w:highlight w:val="yellow"/>
        </w:rPr>
        <w:t xml:space="preserve">emergent </w:t>
      </w:r>
      <w:r w:rsidR="003678BD" w:rsidRPr="003678BD">
        <w:rPr>
          <w:rFonts w:ascii="Times New Roman" w:hAnsi="Times New Roman" w:cs="Times New Roman"/>
          <w:highlight w:val="yellow"/>
        </w:rPr>
        <w:t>characteristics</w:t>
      </w:r>
      <w:r w:rsidR="000A3E0D" w:rsidRPr="003678BD">
        <w:rPr>
          <w:rFonts w:ascii="Times New Roman" w:hAnsi="Times New Roman" w:cs="Times New Roman"/>
          <w:highlight w:val="yellow"/>
        </w:rPr>
        <w:t xml:space="preserve"> of these networks, </w:t>
      </w:r>
      <w:r w:rsidR="003678BD" w:rsidRPr="003678BD">
        <w:rPr>
          <w:rFonts w:ascii="Times New Roman" w:hAnsi="Times New Roman" w:cs="Times New Roman"/>
          <w:highlight w:val="yellow"/>
        </w:rPr>
        <w:t>including</w:t>
      </w:r>
      <w:r w:rsidR="000A3E0D" w:rsidRPr="003678BD">
        <w:rPr>
          <w:rFonts w:ascii="Times New Roman" w:hAnsi="Times New Roman" w:cs="Times New Roman"/>
          <w:highlight w:val="yellow"/>
        </w:rPr>
        <w:t xml:space="preserve"> spatial patterns, temporal dynamics, and inter-regional CCEP</w:t>
      </w:r>
      <w:r w:rsidR="003678BD" w:rsidRPr="003678BD">
        <w:rPr>
          <w:rFonts w:ascii="Times New Roman" w:hAnsi="Times New Roman" w:cs="Times New Roman"/>
          <w:highlight w:val="yellow"/>
        </w:rPr>
        <w:t xml:space="preserve"> communication hierarchy</w:t>
      </w:r>
      <w:r w:rsidR="000A3E0D">
        <w:rPr>
          <w:rFonts w:ascii="Times New Roman" w:hAnsi="Times New Roman" w:cs="Times New Roman"/>
        </w:rPr>
        <w:t xml:space="preserve">. Finally, we used a machine-learning approach to identify which </w:t>
      </w:r>
      <w:r w:rsidR="003678BD">
        <w:rPr>
          <w:rFonts w:ascii="Times New Roman" w:hAnsi="Times New Roman" w:cs="Times New Roman"/>
        </w:rPr>
        <w:t xml:space="preserve">quantitative </w:t>
      </w:r>
      <w:r w:rsidR="000A3E0D">
        <w:rPr>
          <w:rFonts w:ascii="Times New Roman" w:hAnsi="Times New Roman" w:cs="Times New Roman"/>
        </w:rPr>
        <w:t xml:space="preserve">metrics </w:t>
      </w:r>
      <w:r w:rsidR="003678BD">
        <w:rPr>
          <w:rFonts w:ascii="Times New Roman" w:hAnsi="Times New Roman" w:cs="Times New Roman"/>
        </w:rPr>
        <w:t>provide the greatest predictive strength in classifying these effective networks.</w:t>
      </w:r>
      <w:r w:rsidR="000A3E0D">
        <w:rPr>
          <w:rFonts w:ascii="Times New Roman" w:hAnsi="Times New Roman" w:cs="Times New Roman"/>
        </w:rPr>
        <w:t xml:space="preserve"> </w:t>
      </w:r>
      <w:r w:rsidR="003678BD">
        <w:rPr>
          <w:rFonts w:ascii="Times New Roman" w:hAnsi="Times New Roman" w:cs="Times New Roman"/>
        </w:rPr>
        <w:t>This was done by comparing</w:t>
      </w:r>
      <w:r w:rsidR="000A3E0D">
        <w:rPr>
          <w:rFonts w:ascii="Times New Roman" w:hAnsi="Times New Roman" w:cs="Times New Roman"/>
        </w:rPr>
        <w:t xml:space="preserve"> primary effective connectivity measures, temporal measures, spectral measures, assumption-free measures of CCEP waveforms, and assumption-based measures of CCEP waveforms on the predictive strength of our model. </w:t>
      </w:r>
    </w:p>
    <w:p w14:paraId="1B318500" w14:textId="70E63CD1" w:rsidR="00F457DD" w:rsidRDefault="00F457DD" w:rsidP="00F457DD">
      <w:pPr>
        <w:rPr>
          <w:rFonts w:ascii="Times New Roman" w:hAnsi="Times New Roman" w:cs="Times New Roman"/>
        </w:rPr>
      </w:pPr>
      <w:r>
        <w:rPr>
          <w:rFonts w:ascii="Times New Roman" w:hAnsi="Times New Roman" w:cs="Times New Roman"/>
        </w:rPr>
        <w:t>Key methodological strengths of the present study include constant stimulation parameters</w:t>
      </w:r>
      <w:r w:rsidR="00206599">
        <w:rPr>
          <w:rFonts w:ascii="Times New Roman" w:hAnsi="Times New Roman" w:cs="Times New Roman"/>
        </w:rPr>
        <w:t xml:space="preserve"> chosen to maximize </w:t>
      </w:r>
      <w:r w:rsidR="003678BD">
        <w:rPr>
          <w:rFonts w:ascii="Times New Roman" w:hAnsi="Times New Roman" w:cs="Times New Roman"/>
        </w:rPr>
        <w:t xml:space="preserve">the </w:t>
      </w:r>
      <w:r w:rsidR="00206599">
        <w:rPr>
          <w:rFonts w:ascii="Times New Roman" w:hAnsi="Times New Roman" w:cs="Times New Roman"/>
        </w:rPr>
        <w:t>response signal across recording contacts</w:t>
      </w:r>
      <w:r>
        <w:rPr>
          <w:rFonts w:ascii="Times New Roman" w:hAnsi="Times New Roman" w:cs="Times New Roman"/>
        </w:rPr>
        <w:t xml:space="preserve"> and the exclusion of any data from patients with cortical resections. Previous titration studies have demonstrated that CCEPs are dependent on stimulation parameters and that stimulation currents of at least 6mA are necessary to maximize the amplitude and spatial distribution of responses </w:t>
      </w:r>
      <w:r>
        <w:rPr>
          <w:rFonts w:ascii="Times New Roman" w:hAnsi="Times New Roman" w:cs="Times New Roman"/>
        </w:rPr>
        <w:fldChar w:fldCharType="begin"/>
      </w:r>
      <w:r w:rsidR="008F73AE">
        <w:rPr>
          <w:rFonts w:ascii="Times New Roman" w:hAnsi="Times New Roman" w:cs="Times New Roman"/>
        </w:rPr>
        <w:instrText xml:space="preserve"> ADDIN ZOTERO_ITEM CSL_CITATION {"citationID":"fIWULn0x","properties":{"formattedCitation":"({\\i{}5}, {\\i{}6})","plainCitation":"(5, 6)","noteIndex":0},"citationItems":[{"id":4270,"uris":["http://zotero.org/users/7023408/items/3YRNXVAK"],"itemData":{"id":4270,"type":"article-journal","abstract":"Objective\nThe aim of the present study was to investigate the optimal stimulation parameters for eliciting cortico-cortical evoked potentials (CCEPs) for mapping functional and epileptogenic networks.\nMethods\nWe studied 13 patients with refractory epilepsy undergoing intracranial EEG monitoring. We systematically titrated the intensity of single-pulse electrical stimulation at multiple sites to assess the effect of increasing current on salient features of CCEPs such as N1 potential magnitude, signal to noise ratio, waveform similarity, and spatial distribution of responses. Responses at each incremental stimulation setting were compared to each other and to a final set of responses at the maximum intensity used in each patient (3.5–10 mA, median 6 mA).\nResults\nWe found that with a biphasic 0.15 ms/phase pulse at least 2–4 mA is needed to differentiate between non-responsive and responsive sites, and that stimulation currents of 6–7 mA are needed to maximize amplitude and spatial distribution of N1 responses and stabilize waveform morphology.\nConclusions\nWe determined a minimum stimulation threshold necessary for eliciting CCEPs, as well as a point at which the current-dependent relationship of several response metrics all saturate.\nSignificance\nThis titration study provides practical, immediate guidance on optimal stimulation parameters to study specific features of CCEPs, which have been increasingly used to map both functional and epileptic brain networks in humans.","container-title":"Clinical Neurophysiology","DOI":"10.1016/j.clinph.2021.08.008","ISSN":"1388-2457","issue":"11","journalAbbreviation":"Clinical Neurophysiology","page":"2766-2777","source":"ScienceDirect","title":"Effects of stimulation intensity on intracranial cortico-cortical evoked potentials: A titration study","title-short":"Effects of stimulation intensity on intracranial cortico-cortical evoked potentials","volume":"132","author":[{"family":"Hays","given":"Mark A."},{"family":"Smith","given":"Rachel J."},{"family":"Haridas","given":"Babitha"},{"family":"Coogan","given":"Christopher"},{"family":"Crone","given":"Nathan E."},{"family":"Kang","given":"Joon Y."}],"issued":{"date-parts":[["2021",11,1]]},"citation-key":"haysEffectsStimulationIntensity2021"}},{"id":3654,"uris":["http://zotero.org/users/7023408/items/DNUA57UZ"],"itemData":{"id":3654,"type":"article-journal","abstract":"Background\nCortico-cortical evoked potentials (CCEPs) recorded by stereo-electroencephalography (SEEG) are a valuable tool to investigate brain reactivity and effective connectivity. However, invasive recordings are spatially sparse since they depend on clinical needs. This sparsity hampers systematic comparisons across-subjects, the detection of the whole-brain effects of intracortical stimulation, as well as their relationships to the EEG responses evoked by non-invasive stimuli.\nObjective\nTo demonstrate that CCEPs recorded by high-density electroencephalography (hd-EEG) provide additional information with respect SEEG alone and to provide an open, curated dataset to allow for further exploration of their potential.\nMethods\nThe dataset encompasses SEEG and hd-EEG recordings simultaneously acquired during Single Pulse Electrical Stimulation (SPES) in drug-resistant epileptic patients (N = 36) in whom stimulations were delivered with different physical, geometrical, and topological parameters. Differences in CCEPs were assessed by amplitude, latency, and spectral measures.\nResults\nWhile invasively and non-invasively recorded CCEPs were generally correlated, differences in pulse duration, angle and stimulated cortical area were better captured by hd-EEG. Further, intracranial stimulation evoked site-specific hd-EEG responses that reproduced the spectral features of EEG responses to transcranial magnetic stimulation (TMS). Notably, SPES, albeit unperceived by subjects, elicited scalp responses that were up to one order of magnitude larger than the responses typically evoked by sensory stimulation in awake humans.\nConclusions\nCCEPs can be simultaneously recorded with SEEG and hd-EEG and the latter provides a reliable descriptor of the effects of SPES as well as a common reference to compare the whole-brain effects of intracortical stimulation to those of non-invasive transcranial or sensory stimulations in humans.","container-title":"Brain Stimulation","DOI":"10.1016/j.brs.2022.04.007","ISSN":"1935-861X","issue":"3","journalAbbreviation":"Brain Stimulation","page":"664-675","source":"ScienceDirect","title":"Simultaneous stereo-EEG and high-density scalp EEG recordings to study the effects of intracerebral stimulation parameters","volume":"15","author":[{"family":"Parmigiani","given":"S."},{"family":"Mikulan","given":"E."},{"family":"Russo","given":"S."},{"family":"Sarasso","given":"S."},{"family":"Zauli","given":"F. M."},{"family":"Rubino","given":"A."},{"family":"Cattani","given":"A."},{"family":"Fecchio","given":"M."},{"family":"Giampiccolo","given":"D."},{"family":"Lanzone","given":"J."},{"family":"D'Orio","given":"P."},{"family":"Del Vecchio","given":"M."},{"family":"Avanzini","given":"P."},{"family":"Nobili","given":"L."},{"family":"Sartori","given":"I."},{"family":"Massimini","given":"M."},{"family":"Pigorini","given":"A."}],"issued":{"date-parts":[["2022",5,1]]},"citation-key":"parmigianiSimultaneousStereoEEGHighdensity2022"}}],"schema":"https://github.com/citation-style-language/schema/raw/master/csl-citation.json"} </w:instrText>
      </w:r>
      <w:r>
        <w:rPr>
          <w:rFonts w:ascii="Times New Roman" w:hAnsi="Times New Roman" w:cs="Times New Roman"/>
        </w:rPr>
        <w:fldChar w:fldCharType="separate"/>
      </w:r>
      <w:r w:rsidR="008F73AE" w:rsidRPr="008F73AE">
        <w:rPr>
          <w:rFonts w:ascii="Times New Roman" w:hAnsi="Times New Roman" w:cs="Times New Roman"/>
          <w:kern w:val="0"/>
        </w:rPr>
        <w:t>(</w:t>
      </w:r>
      <w:r w:rsidR="008F73AE" w:rsidRPr="008F73AE">
        <w:rPr>
          <w:rFonts w:ascii="Times New Roman" w:hAnsi="Times New Roman" w:cs="Times New Roman"/>
          <w:i/>
          <w:iCs/>
          <w:kern w:val="0"/>
        </w:rPr>
        <w:t>5</w:t>
      </w:r>
      <w:r w:rsidR="008F73AE" w:rsidRPr="008F73AE">
        <w:rPr>
          <w:rFonts w:ascii="Times New Roman" w:hAnsi="Times New Roman" w:cs="Times New Roman"/>
          <w:kern w:val="0"/>
        </w:rPr>
        <w:t xml:space="preserve">, </w:t>
      </w:r>
      <w:r w:rsidR="008F73AE" w:rsidRPr="008F73AE">
        <w:rPr>
          <w:rFonts w:ascii="Times New Roman" w:hAnsi="Times New Roman" w:cs="Times New Roman"/>
          <w:i/>
          <w:iCs/>
          <w:kern w:val="0"/>
        </w:rPr>
        <w:t>6</w:t>
      </w:r>
      <w:r w:rsidR="008F73AE" w:rsidRPr="008F73AE">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Further, our study does not include any data from patients with major brain resections, thereby preserving</w:t>
      </w:r>
      <w:r w:rsidR="00336944">
        <w:rPr>
          <w:rFonts w:ascii="Times New Roman" w:hAnsi="Times New Roman" w:cs="Times New Roman"/>
        </w:rPr>
        <w:t xml:space="preserve"> native anatomy and white-matter pathways that underlie effective connections </w:t>
      </w:r>
      <w:r w:rsidR="00336944">
        <w:rPr>
          <w:rFonts w:ascii="Times New Roman" w:hAnsi="Times New Roman" w:cs="Times New Roman"/>
        </w:rPr>
        <w:fldChar w:fldCharType="begin"/>
      </w:r>
      <w:r w:rsidR="008F73AE">
        <w:rPr>
          <w:rFonts w:ascii="Times New Roman" w:hAnsi="Times New Roman" w:cs="Times New Roman"/>
        </w:rPr>
        <w:instrText xml:space="preserve"> ADDIN ZOTERO_ITEM CSL_CITATION {"citationID":"WK5PgFCX","properties":{"formattedCitation":"({\\i{}7})","plainCitation":"(7)","noteIndex":0},"citationItems":[{"id":4271,"uris":["http://zotero.org/users/7023408/items/FBSRKXDQ"],"itemData":{"id":4271,"type":"article-journal","abstract":"A better understanding of the mechanisms involved in human higher cortical functions requires a detailed knowledge of neuronal connectivity between functional cortical regions. Currently no good method for tracking in vivo neuronal connectivity exists. We investigated the inter-areal connections in vivo in the human language system using a new method, which we termed 'cortico-cortical evoked potentials' (CCEPs). Eight patients with epilepsy (age 13-42 years) underwent invasive monitoring with subdural electrodes for epilepsy surgery. Six patients had language dominance on the side of grid implantation and two had bilateral language representation by the intracarotid amobarbital test. Conventional cortical electrical stimulation was performed to identify the anterior and posterior language areas. Single pulse electrical stimuli were delivered to the anterior language (eight patients), posterior language (four patients) or face motor (two patients) area, and CCEPs were obtained by averaging electrocorticograms (ECoGs) recorded from the perisylvian and extrasylvian basal temporal language areas time-locked to the stimulus. The subjects were not asked to perform any tasks during the study. Stimulation at the anterior language area elicited CCEPs in the lateral temporo-parietal area (seven of eight patients) in the middle and posterior part of the superior temporal gyrus, the adjacent part of the middle temporal gyrus and the supramarginal gyrus. CCEPs were recorded in 3-21 electrodes per patient. CCEPs occurred at or around the particular electrodes in the posterior language area which, when stimulated, produced speech arrest. Similar early and late CCEPs were obtained from the basal temporal area by stimulating the anterior language area (three of three patients). In contrast, stimulation of the adjacent face motor area did not elicit CCEPs in language areas but rather in the postcentral gyrus. Stimulation of the posterior language area produced CCEPs in the anterior language (three of four patients) as well as in the basal temporal area (one of two patients). These CCEPs were less well defined. These findings suggest that perisylvian and extrasylvian language areas participate in the language system as components of a network by means of feed-forward and feed-back projections. Different from the classical Wernicke-Geschwind model, the present study revealed a bidirectional connection between Broca's and Wernicke's areas probably through the arcuate fasciculus and/or the cortico-subcortico-cortical pathway. CCEPs were recorded from a larger area than the posterior language area identified by electrical stimulation. This suggests the existence of a rather broad neuronal network surrounding the previously recognized core region of this area.","container-title":"Brain: A Journal of Neurology","DOI":"10.1093/brain/awh246","ISSN":"1460-2156","issue":"Pt 10","journalAbbreviation":"Brain","language":"eng","note":"PMID: 15269116","page":"2316-2330","source":"PubMed","title":"Functional connectivity in the human language system: a cortico-cortical evoked potential study","title-short":"Functional connectivity in the human language system","volume":"127","author":[{"family":"Matsumoto","given":"Riki"},{"family":"Nair","given":"Dileep R."},{"family":"LaPresto","given":"Eric"},{"family":"Najm","given":"Imad"},{"family":"Bingaman","given":"William"},{"family":"Shibasaki","given":"Hiroshi"},{"family":"Lüders","given":"Hans O."}],"issued":{"date-parts":[["2004",10]]},"citation-key":"matsumotoFunctionalConnectivityHuman2004a"}}],"schema":"https://github.com/citation-style-language/schema/raw/master/csl-citation.json"} </w:instrText>
      </w:r>
      <w:r w:rsidR="00336944">
        <w:rPr>
          <w:rFonts w:ascii="Times New Roman" w:hAnsi="Times New Roman" w:cs="Times New Roman"/>
        </w:rPr>
        <w:fldChar w:fldCharType="separate"/>
      </w:r>
      <w:r w:rsidR="008F73AE" w:rsidRPr="008F73AE">
        <w:rPr>
          <w:rFonts w:ascii="Times New Roman" w:hAnsi="Times New Roman" w:cs="Times New Roman"/>
          <w:kern w:val="0"/>
        </w:rPr>
        <w:t>(</w:t>
      </w:r>
      <w:r w:rsidR="008F73AE" w:rsidRPr="008F73AE">
        <w:rPr>
          <w:rFonts w:ascii="Times New Roman" w:hAnsi="Times New Roman" w:cs="Times New Roman"/>
          <w:i/>
          <w:iCs/>
          <w:kern w:val="0"/>
        </w:rPr>
        <w:t>7</w:t>
      </w:r>
      <w:r w:rsidR="008F73AE" w:rsidRPr="008F73AE">
        <w:rPr>
          <w:rFonts w:ascii="Times New Roman" w:hAnsi="Times New Roman" w:cs="Times New Roman"/>
          <w:kern w:val="0"/>
        </w:rPr>
        <w:t>)</w:t>
      </w:r>
      <w:r w:rsidR="00336944">
        <w:rPr>
          <w:rFonts w:ascii="Times New Roman" w:hAnsi="Times New Roman" w:cs="Times New Roman"/>
        </w:rPr>
        <w:fldChar w:fldCharType="end"/>
      </w:r>
      <w:r w:rsidR="00336944">
        <w:rPr>
          <w:rFonts w:ascii="Times New Roman" w:hAnsi="Times New Roman" w:cs="Times New Roman"/>
        </w:rPr>
        <w:t>.</w:t>
      </w:r>
    </w:p>
    <w:p w14:paraId="37F2C9AC" w14:textId="08AE9A93" w:rsidR="00F36BFF" w:rsidRDefault="009B78D2">
      <w:pPr>
        <w:rPr>
          <w:rFonts w:ascii="Times New Roman" w:hAnsi="Times New Roman" w:cs="Times New Roman"/>
        </w:rPr>
      </w:pPr>
      <w:r>
        <w:rPr>
          <w:rFonts w:ascii="Times New Roman" w:hAnsi="Times New Roman" w:cs="Times New Roman"/>
        </w:rPr>
        <w:t xml:space="preserve">We quantified effective connectivity with two complementary metrics: </w:t>
      </w:r>
      <w:r w:rsidR="00B51DC2">
        <w:rPr>
          <w:rFonts w:ascii="Times New Roman" w:hAnsi="Times New Roman" w:cs="Times New Roman"/>
        </w:rPr>
        <w:t>CCEP magnitude</w:t>
      </w:r>
      <w:r>
        <w:rPr>
          <w:rFonts w:ascii="Times New Roman" w:hAnsi="Times New Roman" w:cs="Times New Roman"/>
        </w:rPr>
        <w:t xml:space="preserve">, which captures the amplitude of stimulation-evoked potentials (and is widely used in the literature), and CCEP coherence, which measures the consistency of the evoked waveform to </w:t>
      </w:r>
      <w:r w:rsidR="00295F06">
        <w:rPr>
          <w:rFonts w:ascii="Times New Roman" w:hAnsi="Times New Roman" w:cs="Times New Roman"/>
        </w:rPr>
        <w:t>repeated stimulations</w:t>
      </w:r>
      <w:r>
        <w:rPr>
          <w:rFonts w:ascii="Times New Roman" w:hAnsi="Times New Roman" w:cs="Times New Roman"/>
        </w:rPr>
        <w:t xml:space="preserve">. </w:t>
      </w:r>
      <w:r w:rsidR="00B51DC2" w:rsidRPr="00295F06">
        <w:rPr>
          <w:rFonts w:ascii="Times New Roman" w:hAnsi="Times New Roman" w:cs="Times New Roman"/>
          <w:highlight w:val="yellow"/>
        </w:rPr>
        <w:t>While CCEP magnitude is a suitable measure for the</w:t>
      </w:r>
      <w:r w:rsidR="00295F06" w:rsidRPr="00295F06">
        <w:rPr>
          <w:rFonts w:ascii="Times New Roman" w:hAnsi="Times New Roman" w:cs="Times New Roman"/>
          <w:highlight w:val="yellow"/>
        </w:rPr>
        <w:t xml:space="preserve"> directional</w:t>
      </w:r>
      <w:r w:rsidR="00B51DC2" w:rsidRPr="00295F06">
        <w:rPr>
          <w:rFonts w:ascii="Times New Roman" w:hAnsi="Times New Roman" w:cs="Times New Roman"/>
          <w:highlight w:val="yellow"/>
        </w:rPr>
        <w:t xml:space="preserve"> </w:t>
      </w:r>
      <w:r w:rsidR="00E034B4" w:rsidRPr="00295F06">
        <w:rPr>
          <w:rFonts w:ascii="Times New Roman" w:hAnsi="Times New Roman" w:cs="Times New Roman"/>
          <w:highlight w:val="yellow"/>
        </w:rPr>
        <w:t>strength of connection</w:t>
      </w:r>
      <w:r w:rsidR="00B51DC2" w:rsidRPr="00295F06">
        <w:rPr>
          <w:rFonts w:ascii="Times New Roman" w:hAnsi="Times New Roman" w:cs="Times New Roman"/>
          <w:highlight w:val="yellow"/>
        </w:rPr>
        <w:t xml:space="preserve">, CCEP coherence serves as a measure of </w:t>
      </w:r>
      <w:r w:rsidR="00295F06" w:rsidRPr="00295F06">
        <w:rPr>
          <w:rFonts w:ascii="Times New Roman" w:hAnsi="Times New Roman" w:cs="Times New Roman"/>
          <w:highlight w:val="yellow"/>
        </w:rPr>
        <w:t>the consistency or heterogeneity of CCEP</w:t>
      </w:r>
      <w:r w:rsidR="003723C4" w:rsidRPr="00295F06">
        <w:rPr>
          <w:rFonts w:ascii="Times New Roman" w:hAnsi="Times New Roman" w:cs="Times New Roman"/>
          <w:highlight w:val="yellow"/>
        </w:rPr>
        <w:t xml:space="preserve"> </w:t>
      </w:r>
      <w:r w:rsidR="00295F06" w:rsidRPr="00295F06">
        <w:rPr>
          <w:rFonts w:ascii="Times New Roman" w:hAnsi="Times New Roman" w:cs="Times New Roman"/>
          <w:highlight w:val="yellow"/>
        </w:rPr>
        <w:t>morphology</w:t>
      </w:r>
      <w:r w:rsidR="00B51DC2" w:rsidRPr="00295F06">
        <w:rPr>
          <w:rFonts w:ascii="Times New Roman" w:hAnsi="Times New Roman" w:cs="Times New Roman"/>
          <w:highlight w:val="yellow"/>
        </w:rPr>
        <w:t>.</w:t>
      </w:r>
      <w:r w:rsidR="001F7D04" w:rsidRPr="00295F06">
        <w:rPr>
          <w:rFonts w:ascii="Times New Roman" w:hAnsi="Times New Roman" w:cs="Times New Roman"/>
          <w:highlight w:val="yellow"/>
        </w:rPr>
        <w:t xml:space="preserve"> </w:t>
      </w:r>
      <w:r w:rsidR="00295F06" w:rsidRPr="00295F06">
        <w:rPr>
          <w:rFonts w:ascii="Times New Roman" w:hAnsi="Times New Roman" w:cs="Times New Roman"/>
          <w:highlight w:val="yellow"/>
        </w:rPr>
        <w:t>CCEP morphology is critical to understanding the interactions between regions; thus, CCEP coherence</w:t>
      </w:r>
      <w:r w:rsidR="004D0733" w:rsidRPr="00295F06">
        <w:rPr>
          <w:rFonts w:ascii="Times New Roman" w:hAnsi="Times New Roman" w:cs="Times New Roman"/>
          <w:highlight w:val="yellow"/>
        </w:rPr>
        <w:t xml:space="preserve"> </w:t>
      </w:r>
      <w:r w:rsidR="00295F06" w:rsidRPr="00295F06">
        <w:rPr>
          <w:rFonts w:ascii="Times New Roman" w:hAnsi="Times New Roman" w:cs="Times New Roman"/>
          <w:highlight w:val="yellow"/>
        </w:rPr>
        <w:t>serves as an</w:t>
      </w:r>
      <w:r w:rsidR="004D0733" w:rsidRPr="00295F06">
        <w:rPr>
          <w:rFonts w:ascii="Times New Roman" w:hAnsi="Times New Roman" w:cs="Times New Roman"/>
          <w:highlight w:val="yellow"/>
        </w:rPr>
        <w:t xml:space="preserve"> alternative </w:t>
      </w:r>
      <w:r w:rsidR="00295F06" w:rsidRPr="00295F06">
        <w:rPr>
          <w:rFonts w:ascii="Times New Roman" w:hAnsi="Times New Roman" w:cs="Times New Roman"/>
          <w:highlight w:val="yellow"/>
        </w:rPr>
        <w:t xml:space="preserve">metric </w:t>
      </w:r>
      <w:r w:rsidR="004D0733" w:rsidRPr="00295F06">
        <w:rPr>
          <w:rFonts w:ascii="Times New Roman" w:hAnsi="Times New Roman" w:cs="Times New Roman"/>
          <w:highlight w:val="yellow"/>
        </w:rPr>
        <w:t>to</w:t>
      </w:r>
      <w:r w:rsidR="001F7D04" w:rsidRPr="00295F06">
        <w:rPr>
          <w:rFonts w:ascii="Times New Roman" w:hAnsi="Times New Roman" w:cs="Times New Roman"/>
          <w:highlight w:val="yellow"/>
        </w:rPr>
        <w:t xml:space="preserve"> isolating the most common components of evoked waveforms</w:t>
      </w:r>
      <w:r w:rsidR="00295F06" w:rsidRPr="00295F06">
        <w:rPr>
          <w:rFonts w:ascii="Times New Roman" w:hAnsi="Times New Roman" w:cs="Times New Roman"/>
          <w:highlight w:val="yellow"/>
        </w:rPr>
        <w:t>,</w:t>
      </w:r>
      <w:r w:rsidR="004D0733" w:rsidRPr="00295F06">
        <w:rPr>
          <w:rFonts w:ascii="Times New Roman" w:hAnsi="Times New Roman" w:cs="Times New Roman"/>
          <w:highlight w:val="yellow"/>
        </w:rPr>
        <w:t xml:space="preserve"> which is critical to understanding highly specific interactions between regions, especially in hypothesis preselected CCEP studies supported by basis profiling and canonical response parameterization </w:t>
      </w:r>
      <w:r w:rsidR="00F36BFF" w:rsidRPr="00295F06">
        <w:rPr>
          <w:rFonts w:ascii="Times New Roman" w:hAnsi="Times New Roman" w:cs="Times New Roman"/>
          <w:highlight w:val="yellow"/>
        </w:rPr>
        <w:fldChar w:fldCharType="begin"/>
      </w:r>
      <w:r w:rsidR="00F36BFF" w:rsidRPr="00295F06">
        <w:rPr>
          <w:rFonts w:ascii="Times New Roman" w:hAnsi="Times New Roman" w:cs="Times New Roman"/>
          <w:highlight w:val="yellow"/>
        </w:rPr>
        <w:instrText xml:space="preserve"> ADDIN ZOTERO_ITEM CSL_CITATION {"citationID":"AsvOKK1d","properties":{"formattedCitation":"({\\i{}8}, {\\i{}9})","plainCitation":"(8, 9)","noteIndex":0},"citationItems":[{"id":3036,"uris":["http://zotero.org/users/7023408/items/CUSVQH4H"],"itemData":{"id":3036,"type":"article-journal","abstract":"Brain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A."},{"family":"Hermes","given":"Dora"}],"issued":{"date-parts":[["2023",5]]},"citation-key":"millerCanonicalResponseParameterization2023"}}],"schema":"https://github.com/citation-style-language/schema/raw/master/csl-citation.json"} </w:instrText>
      </w:r>
      <w:r w:rsidR="00F36BFF" w:rsidRPr="00295F06">
        <w:rPr>
          <w:rFonts w:ascii="Times New Roman" w:hAnsi="Times New Roman" w:cs="Times New Roman"/>
          <w:highlight w:val="yellow"/>
        </w:rPr>
        <w:fldChar w:fldCharType="separate"/>
      </w:r>
      <w:r w:rsidR="00F36BFF" w:rsidRPr="00295F06">
        <w:rPr>
          <w:rFonts w:ascii="Times New Roman" w:hAnsi="Times New Roman" w:cs="Times New Roman"/>
          <w:kern w:val="0"/>
          <w:highlight w:val="yellow"/>
        </w:rPr>
        <w:t>(</w:t>
      </w:r>
      <w:r w:rsidR="00F36BFF" w:rsidRPr="00295F06">
        <w:rPr>
          <w:rFonts w:ascii="Times New Roman" w:hAnsi="Times New Roman" w:cs="Times New Roman"/>
          <w:i/>
          <w:iCs/>
          <w:kern w:val="0"/>
          <w:highlight w:val="yellow"/>
        </w:rPr>
        <w:t>8</w:t>
      </w:r>
      <w:r w:rsidR="00F36BFF" w:rsidRPr="00295F06">
        <w:rPr>
          <w:rFonts w:ascii="Times New Roman" w:hAnsi="Times New Roman" w:cs="Times New Roman"/>
          <w:kern w:val="0"/>
          <w:highlight w:val="yellow"/>
        </w:rPr>
        <w:t xml:space="preserve">, </w:t>
      </w:r>
      <w:r w:rsidR="00F36BFF" w:rsidRPr="00295F06">
        <w:rPr>
          <w:rFonts w:ascii="Times New Roman" w:hAnsi="Times New Roman" w:cs="Times New Roman"/>
          <w:i/>
          <w:iCs/>
          <w:kern w:val="0"/>
          <w:highlight w:val="yellow"/>
        </w:rPr>
        <w:t>9</w:t>
      </w:r>
      <w:r w:rsidR="00F36BFF" w:rsidRPr="00295F06">
        <w:rPr>
          <w:rFonts w:ascii="Times New Roman" w:hAnsi="Times New Roman" w:cs="Times New Roman"/>
          <w:kern w:val="0"/>
          <w:highlight w:val="yellow"/>
        </w:rPr>
        <w:t>)</w:t>
      </w:r>
      <w:r w:rsidR="00F36BFF" w:rsidRPr="00295F06">
        <w:rPr>
          <w:rFonts w:ascii="Times New Roman" w:hAnsi="Times New Roman" w:cs="Times New Roman"/>
          <w:highlight w:val="yellow"/>
        </w:rPr>
        <w:fldChar w:fldCharType="end"/>
      </w:r>
      <w:r w:rsidR="004D0733" w:rsidRPr="00295F06">
        <w:rPr>
          <w:rFonts w:ascii="Times New Roman" w:hAnsi="Times New Roman" w:cs="Times New Roman"/>
          <w:highlight w:val="yellow"/>
        </w:rPr>
        <w:t xml:space="preserve">. We instead leverage this metric of coherence to represent the diversity of observed waveform morphology at sites effectively connected to the </w:t>
      </w:r>
      <w:r w:rsidR="004D0733" w:rsidRPr="00295F06">
        <w:rPr>
          <w:rFonts w:ascii="Times New Roman" w:hAnsi="Times New Roman" w:cs="Times New Roman"/>
          <w:highlight w:val="yellow"/>
        </w:rPr>
        <w:lastRenderedPageBreak/>
        <w:t>stimulated target, which better serves comparisons of whole-network profiles</w:t>
      </w:r>
      <w:r w:rsidR="004D0733">
        <w:rPr>
          <w:rFonts w:ascii="Times New Roman" w:hAnsi="Times New Roman" w:cs="Times New Roman"/>
        </w:rPr>
        <w:t>.</w:t>
      </w:r>
      <w:r w:rsidR="00B51DC2">
        <w:rPr>
          <w:rFonts w:ascii="Times New Roman" w:hAnsi="Times New Roman" w:cs="Times New Roman"/>
        </w:rPr>
        <w:t xml:space="preserve"> If effective connectivity can be defined as the</w:t>
      </w:r>
      <w:r w:rsidR="00DF1567">
        <w:rPr>
          <w:rFonts w:ascii="Times New Roman" w:hAnsi="Times New Roman" w:cs="Times New Roman"/>
        </w:rPr>
        <w:t xml:space="preserve"> influence that one neuronal population exerts over another </w:t>
      </w:r>
      <w:r w:rsidR="00F213AE">
        <w:rPr>
          <w:rFonts w:ascii="Times New Roman" w:hAnsi="Times New Roman" w:cs="Times New Roman"/>
        </w:rPr>
        <w:fldChar w:fldCharType="begin"/>
      </w:r>
      <w:r w:rsidR="00F36BFF">
        <w:rPr>
          <w:rFonts w:ascii="Times New Roman" w:hAnsi="Times New Roman" w:cs="Times New Roman"/>
        </w:rPr>
        <w:instrText xml:space="preserve"> ADDIN ZOTERO_ITEM CSL_CITATION {"citationID":"fwWEkCzf","properties":{"formattedCitation":"({\\i{}10})","plainCitation":"(10)","noteIndex":0},"citationItems":[{"id":4269,"uris":["http://zotero.org/users/7023408/items/6IM4DBTS"],"itemData":{"id":4269,"type":"article-journal","abstract":"Over the past 20 years, neuroimaging has become a predominant technique in systems neuroscience. One might envisage that over the next 20 years the neuroimaging of distributed processing and connectivity will play a major role in disclosing the brain's functional architecture and operational principles. The inception of this journal has been foreshadowed by an ever-increasing number of publications on functional connectivity, causal modeling, connectomics, and multivariate analyses of distributed patterns of brain responses. I accepted the invitation to write this review with great pleasure and hope to celebrate and critique the achievements to date, while addressing the challenges ahead.","container-title":"Brain Connectivity","DOI":"10.1089/brain.2011.0008","ISSN":"2158-0022","issue":"1","journalAbbreviation":"Brain Connect","language":"eng","note":"PMID: 22432952","page":"13-36","source":"PubMed","title":"Functional and effective connectivity: a review","title-short":"Functional and effective connectivity","volume":"1","author":[{"family":"Friston","given":"Karl J."}],"issued":{"date-parts":[["2011"]]},"citation-key":"fristonFunctionalEffectiveConnectivity2011"}}],"schema":"https://github.com/citation-style-language/schema/raw/master/csl-citation.json"} </w:instrText>
      </w:r>
      <w:r w:rsidR="00F213AE">
        <w:rPr>
          <w:rFonts w:ascii="Times New Roman" w:hAnsi="Times New Roman" w:cs="Times New Roman"/>
        </w:rPr>
        <w:fldChar w:fldCharType="separate"/>
      </w:r>
      <w:r w:rsidR="00F36BFF" w:rsidRPr="00F36BFF">
        <w:rPr>
          <w:rFonts w:ascii="Times New Roman" w:hAnsi="Times New Roman" w:cs="Times New Roman"/>
          <w:kern w:val="0"/>
        </w:rPr>
        <w:t>(</w:t>
      </w:r>
      <w:r w:rsidR="00F36BFF" w:rsidRPr="00F36BFF">
        <w:rPr>
          <w:rFonts w:ascii="Times New Roman" w:hAnsi="Times New Roman" w:cs="Times New Roman"/>
          <w:i/>
          <w:iCs/>
          <w:kern w:val="0"/>
        </w:rPr>
        <w:t>10</w:t>
      </w:r>
      <w:r w:rsidR="00F36BFF" w:rsidRPr="00F36BFF">
        <w:rPr>
          <w:rFonts w:ascii="Times New Roman" w:hAnsi="Times New Roman" w:cs="Times New Roman"/>
          <w:kern w:val="0"/>
        </w:rPr>
        <w:t>)</w:t>
      </w:r>
      <w:r w:rsidR="00F213AE">
        <w:rPr>
          <w:rFonts w:ascii="Times New Roman" w:hAnsi="Times New Roman" w:cs="Times New Roman"/>
        </w:rPr>
        <w:fldChar w:fldCharType="end"/>
      </w:r>
      <w:r w:rsidR="00B51DC2">
        <w:rPr>
          <w:rFonts w:ascii="Times New Roman" w:hAnsi="Times New Roman" w:cs="Times New Roman"/>
        </w:rPr>
        <w:t xml:space="preserve">, then the </w:t>
      </w:r>
      <w:r w:rsidR="000B1C36">
        <w:rPr>
          <w:rFonts w:ascii="Times New Roman" w:hAnsi="Times New Roman" w:cs="Times New Roman"/>
        </w:rPr>
        <w:t>morphology</w:t>
      </w:r>
      <w:r>
        <w:rPr>
          <w:rFonts w:ascii="Times New Roman" w:hAnsi="Times New Roman" w:cs="Times New Roman"/>
        </w:rPr>
        <w:t xml:space="preserve"> following SPES provide insight into </w:t>
      </w:r>
      <w:r w:rsidR="000B1C36">
        <w:rPr>
          <w:rFonts w:ascii="Times New Roman" w:hAnsi="Times New Roman" w:cs="Times New Roman"/>
        </w:rPr>
        <w:t xml:space="preserve">the </w:t>
      </w:r>
      <w:r>
        <w:rPr>
          <w:rFonts w:ascii="Times New Roman" w:hAnsi="Times New Roman" w:cs="Times New Roman"/>
        </w:rPr>
        <w:t xml:space="preserve">physiological mechanisms </w:t>
      </w:r>
      <w:r w:rsidR="000B1C36">
        <w:rPr>
          <w:rFonts w:ascii="Times New Roman" w:hAnsi="Times New Roman" w:cs="Times New Roman"/>
        </w:rPr>
        <w:t>of how the</w:t>
      </w:r>
      <w:r>
        <w:rPr>
          <w:rFonts w:ascii="Times New Roman" w:hAnsi="Times New Roman" w:cs="Times New Roman"/>
        </w:rPr>
        <w:t xml:space="preserve"> stimulation site communicates with downstream regions. </w:t>
      </w:r>
      <w:r w:rsidR="003723C4">
        <w:rPr>
          <w:rFonts w:ascii="Times New Roman" w:hAnsi="Times New Roman" w:cs="Times New Roman"/>
        </w:rPr>
        <w:t xml:space="preserve">Thus, this measure </w:t>
      </w:r>
      <w:r w:rsidR="004412F6">
        <w:rPr>
          <w:rFonts w:ascii="Times New Roman" w:hAnsi="Times New Roman" w:cs="Times New Roman"/>
        </w:rPr>
        <w:t>represents</w:t>
      </w:r>
      <w:r w:rsidR="003723C4">
        <w:rPr>
          <w:rFonts w:ascii="Times New Roman" w:hAnsi="Times New Roman" w:cs="Times New Roman"/>
        </w:rPr>
        <w:t xml:space="preserve"> the diversity of </w:t>
      </w:r>
      <w:proofErr w:type="spellStart"/>
      <w:r w:rsidR="003723C4">
        <w:rPr>
          <w:rFonts w:ascii="Times New Roman" w:hAnsi="Times New Roman" w:cs="Times New Roman"/>
        </w:rPr>
        <w:t>accessibl</w:t>
      </w:r>
      <w:proofErr w:type="spellEnd"/>
      <w:r w:rsidR="0012350C">
        <w:rPr>
          <w:rFonts w:ascii="Times New Roman" w:hAnsi="Times New Roman" w:cs="Times New Roman"/>
        </w:rPr>
        <w:t xml:space="preserve"> </w:t>
      </w:r>
      <w:r w:rsidR="003723C4">
        <w:rPr>
          <w:rFonts w:ascii="Times New Roman" w:hAnsi="Times New Roman" w:cs="Times New Roman"/>
        </w:rPr>
        <w:t xml:space="preserve">e signaling or communication between effectively connected regions. </w:t>
      </w:r>
    </w:p>
    <w:p w14:paraId="00535B0A" w14:textId="54D35474" w:rsidR="00943C47" w:rsidRDefault="00B51DC2">
      <w:pPr>
        <w:rPr>
          <w:rFonts w:ascii="Times New Roman" w:hAnsi="Times New Roman" w:cs="Times New Roman"/>
        </w:rPr>
      </w:pPr>
      <w:r>
        <w:rPr>
          <w:rFonts w:ascii="Times New Roman" w:hAnsi="Times New Roman" w:cs="Times New Roman"/>
        </w:rPr>
        <w:t>By implementing CCEP coherence</w:t>
      </w:r>
      <w:r w:rsidR="00DF1567">
        <w:rPr>
          <w:rFonts w:ascii="Times New Roman" w:hAnsi="Times New Roman" w:cs="Times New Roman"/>
        </w:rPr>
        <w:t xml:space="preserve"> as a measure of effective connectivity</w:t>
      </w:r>
      <w:r>
        <w:rPr>
          <w:rFonts w:ascii="Times New Roman" w:hAnsi="Times New Roman" w:cs="Times New Roman"/>
        </w:rPr>
        <w:t xml:space="preserve">, we </w:t>
      </w:r>
      <w:r w:rsidR="00DF1567">
        <w:rPr>
          <w:rFonts w:ascii="Times New Roman" w:hAnsi="Times New Roman" w:cs="Times New Roman"/>
        </w:rPr>
        <w:t>were able to</w:t>
      </w:r>
      <w:r>
        <w:rPr>
          <w:rFonts w:ascii="Times New Roman" w:hAnsi="Times New Roman" w:cs="Times New Roman"/>
        </w:rPr>
        <w:t xml:space="preserve"> detect changes not only in the magnitude of the LFP, but</w:t>
      </w:r>
      <w:r w:rsidR="009B78D2">
        <w:rPr>
          <w:rFonts w:ascii="Times New Roman" w:hAnsi="Times New Roman" w:cs="Times New Roman"/>
        </w:rPr>
        <w:t xml:space="preserve"> also </w:t>
      </w:r>
      <w:r w:rsidR="00E67EEC">
        <w:rPr>
          <w:rFonts w:ascii="Times New Roman" w:hAnsi="Times New Roman" w:cs="Times New Roman"/>
        </w:rPr>
        <w:t xml:space="preserve">in </w:t>
      </w:r>
      <w:r w:rsidR="009B78D2">
        <w:rPr>
          <w:rFonts w:ascii="Times New Roman" w:hAnsi="Times New Roman" w:cs="Times New Roman"/>
        </w:rPr>
        <w:t xml:space="preserve">how uniformly that response’s morphology is reproduced across </w:t>
      </w:r>
      <w:r w:rsidR="00057FD8">
        <w:rPr>
          <w:rFonts w:ascii="Times New Roman" w:hAnsi="Times New Roman" w:cs="Times New Roman"/>
        </w:rPr>
        <w:t xml:space="preserve">stimulation events. </w:t>
      </w:r>
      <w:r w:rsidR="00933238">
        <w:rPr>
          <w:rFonts w:ascii="Times New Roman" w:hAnsi="Times New Roman" w:cs="Times New Roman"/>
        </w:rPr>
        <w:t>This measure’s utility</w:t>
      </w:r>
      <w:r w:rsidR="00057FD8">
        <w:rPr>
          <w:rFonts w:ascii="Times New Roman" w:hAnsi="Times New Roman" w:cs="Times New Roman"/>
        </w:rPr>
        <w:t xml:space="preserve"> was evident when </w:t>
      </w:r>
      <w:r w:rsidR="00B07F0B">
        <w:rPr>
          <w:rFonts w:ascii="Times New Roman" w:hAnsi="Times New Roman" w:cs="Times New Roman"/>
        </w:rPr>
        <w:t>defining effective</w:t>
      </w:r>
      <w:r w:rsidR="00C075F0">
        <w:rPr>
          <w:rFonts w:ascii="Times New Roman" w:hAnsi="Times New Roman" w:cs="Times New Roman"/>
        </w:rPr>
        <w:t xml:space="preserve"> connections</w:t>
      </w:r>
      <w:r w:rsidR="00057FD8">
        <w:rPr>
          <w:rFonts w:ascii="Times New Roman" w:hAnsi="Times New Roman" w:cs="Times New Roman"/>
        </w:rPr>
        <w:t xml:space="preserve"> from the CC subregions to the</w:t>
      </w:r>
      <w:r w:rsidR="00C075F0">
        <w:rPr>
          <w:rFonts w:ascii="Times New Roman" w:hAnsi="Times New Roman" w:cs="Times New Roman"/>
        </w:rPr>
        <w:t xml:space="preserve"> hippocampus</w:t>
      </w:r>
      <w:r w:rsidR="00B07F0B">
        <w:rPr>
          <w:rFonts w:ascii="Times New Roman" w:hAnsi="Times New Roman" w:cs="Times New Roman"/>
        </w:rPr>
        <w:t xml:space="preserve">. </w:t>
      </w:r>
      <w:r w:rsidR="00057FD8">
        <w:rPr>
          <w:rFonts w:ascii="Times New Roman" w:hAnsi="Times New Roman" w:cs="Times New Roman"/>
        </w:rPr>
        <w:t>We found that several hippocampal subregions</w:t>
      </w:r>
      <w:r w:rsidR="00B07F0B">
        <w:rPr>
          <w:rFonts w:ascii="Times New Roman" w:hAnsi="Times New Roman" w:cs="Times New Roman"/>
        </w:rPr>
        <w:t xml:space="preserve"> showed significant effective connectivity when using CCEP coherence, but not when using</w:t>
      </w:r>
      <w:r w:rsidR="00C075F0">
        <w:rPr>
          <w:rFonts w:ascii="Times New Roman" w:hAnsi="Times New Roman" w:cs="Times New Roman"/>
        </w:rPr>
        <w:t xml:space="preserve"> CCEP magnitude</w:t>
      </w:r>
      <w:r w:rsidR="00B07F0B">
        <w:rPr>
          <w:rFonts w:ascii="Times New Roman" w:hAnsi="Times New Roman" w:cs="Times New Roman"/>
        </w:rPr>
        <w:t xml:space="preserve">. </w:t>
      </w:r>
      <w:r w:rsidR="00D44632">
        <w:rPr>
          <w:rFonts w:ascii="Times New Roman" w:hAnsi="Times New Roman" w:cs="Times New Roman"/>
        </w:rPr>
        <w:t>This result may reflect highly-variate hippocampal activity (for example sharp-wave ripples)</w:t>
      </w:r>
      <w:r w:rsidR="00DC0C82">
        <w:rPr>
          <w:rFonts w:ascii="Times New Roman" w:hAnsi="Times New Roman" w:cs="Times New Roman"/>
        </w:rPr>
        <w:t xml:space="preserve"> which prevent detectible quantitative changes in LFP amplitude after stimulation</w:t>
      </w:r>
      <w:r w:rsidR="00D44632">
        <w:rPr>
          <w:rFonts w:ascii="Times New Roman" w:hAnsi="Times New Roman" w:cs="Times New Roman"/>
        </w:rPr>
        <w:t xml:space="preserve">, or </w:t>
      </w:r>
      <w:r w:rsidR="00DC0C82">
        <w:rPr>
          <w:rFonts w:ascii="Times New Roman" w:hAnsi="Times New Roman" w:cs="Times New Roman"/>
        </w:rPr>
        <w:t xml:space="preserve">unique stimulation-induced changes in LFP morphology due to </w:t>
      </w:r>
      <w:r w:rsidR="00D44632">
        <w:rPr>
          <w:rFonts w:ascii="Times New Roman" w:hAnsi="Times New Roman" w:cs="Times New Roman"/>
        </w:rPr>
        <w:t xml:space="preserve">the </w:t>
      </w:r>
      <w:r w:rsidR="00DC0C82">
        <w:rPr>
          <w:rFonts w:ascii="Times New Roman" w:hAnsi="Times New Roman" w:cs="Times New Roman"/>
        </w:rPr>
        <w:t xml:space="preserve">geometric relationship between recording electrodes and the </w:t>
      </w:r>
      <w:r w:rsidR="00D44632">
        <w:rPr>
          <w:rFonts w:ascii="Times New Roman" w:hAnsi="Times New Roman" w:cs="Times New Roman"/>
        </w:rPr>
        <w:t>hippocampus’s curved</w:t>
      </w:r>
      <w:r w:rsidR="00DC0C82">
        <w:rPr>
          <w:rFonts w:ascii="Times New Roman" w:hAnsi="Times New Roman" w:cs="Times New Roman"/>
        </w:rPr>
        <w:t xml:space="preserve"> anatomical structure </w:t>
      </w:r>
      <w:r w:rsidR="00DC0C82">
        <w:rPr>
          <w:rFonts w:ascii="Times New Roman" w:hAnsi="Times New Roman" w:cs="Times New Roman"/>
        </w:rPr>
        <w:fldChar w:fldCharType="begin"/>
      </w:r>
      <w:r w:rsidR="00F36BFF">
        <w:rPr>
          <w:rFonts w:ascii="Times New Roman" w:hAnsi="Times New Roman" w:cs="Times New Roman"/>
        </w:rPr>
        <w:instrText xml:space="preserve"> ADDIN ZOTERO_ITEM CSL_CITATION {"citationID":"qgKZ1Q4N","properties":{"formattedCitation":"({\\i{}11}, {\\i{}12})","plainCitation":"(11, 12)","noteIndex":0},"citationItems":[{"id":4272,"uris":["http://zotero.org/users/7023408/items/S82L84GI"],"itemData":{"id":4272,"type":"article-journal","abstract":"Decades of rodent research have established the role of hippocampal sharp wave ripples (SPW-Rs) in consolidating and guiding experience. More recently, intracranial recordings in humans have suggested their role in episodic and semantic memory. Yet, common standards for recording, detection, and reporting do not exist. Here, we outline the methodological challenges involved in detecting ripple events and offer practical recommendations to improve separation from other high-frequency oscillations. We argue that shared experimental, detection, and reporting standards will provide a solid foundation for future translational discovery.","container-title":"Nature Communications","DOI":"10.1038/s41467-022-33536-x","ISSN":"2041-1723","issue":"1","journalAbbreviation":"Nat Commun","language":"en","license":"2022 The Author(s)","page":"6000","source":"www.nature.com","title":"A consensus statement on detection of hippocampal sharp wave ripples and differentiation from other fast oscillations","volume":"13","author":[{"family":"Liu","given":"Anli A."},{"family":"Henin","given":"Simon"},{"family":"Abbaspoor","given":"Saman"},{"family":"Bragin","given":"Anatol"},{"family":"Buffalo","given":"Elizabeth A."},{"family":"Farrell","given":"Jordan S."},{"family":"Foster","given":"David J."},{"family":"Frank","given":"Loren M."},{"family":"Gedankien","given":"Tamara"},{"family":"Gotman","given":"Jean"},{"family":"Guidera","given":"Jennifer A."},{"family":"Hoffman","given":"Kari L."},{"family":"Jacobs","given":"Joshua"},{"family":"Kahana","given":"Michael J."},{"family":"Li","given":"Lin"},{"family":"Liao","given":"Zhenrui"},{"family":"Lin","given":"Jack J."},{"family":"Losonczy","given":"Attila"},{"family":"Malach","given":"Rafael"},{"family":"Meer","given":"Matthijs A.","non-dropping-particle":"van der"},{"family":"McClain","given":"Kathryn"},{"family":"McNaughton","given":"Bruce L."},{"family":"Norman","given":"Yitzhak"},{"family":"Navas-Olive","given":"Andrea"},{"family":"Prida","given":"Liset M.","non-dropping-particle":"de la"},{"family":"Rueckemann","given":"Jon W."},{"family":"Sakon","given":"John J."},{"family":"Skelin","given":"Ivan"},{"family":"Soltesz","given":"Ivan"},{"family":"Staresina","given":"Bernhard P."},{"family":"Weiss","given":"Shennan A."},{"family":"Wilson","given":"Matthew A."},{"family":"Zaghloul","given":"Kareem A."},{"family":"Zugaro","given":"Michaël"},{"family":"Buzsáki","given":"György"}],"issued":{"date-parts":[["2022",10,12]]},"citation-key":"liuConsensusStatementDetection2022"}},{"id":4273,"uris":["http://zotero.org/users/7023408/items/6RYDX8Z8"],"itemData":{"id":4273,"type":"article-journal","abstract":"Understanding and discriminating the normal and abnormal elements of the intracranial electroencephalogram (iEEG) is essential in decision-making for epilepsy surgery. The hippocampus is widely acknowledged as a key structure in decision-making processes for surgical treatment in temporal lobe epilepsy and epilepsies that involve the mesial temporal structures. This review will provide a summary of the current state of our knowledge and understanding regarding normal and abnormal features of the iEEG of the human hippocampus.","container-title":"Neurosurgery Clinics of North America","DOI":"10.1016/j.nec.2023.08.004","ISSN":"1558-1349","issue":"1","journalAbbreviation":"Neurosurg Clin N Am","language":"eng","note":"PMID: 38000843","page":"73-82","source":"PubMed","title":"Interpretation of the Intracranial Electroencephalogram of the Human Hippocampus","volume":"35","author":[{"family":"Kokkinos","given":"Vasileios"}],"issued":{"date-parts":[["2024",1]]},"citation-key":"kokkinosInterpretationIntracranialElectroencephalogram2024"}}],"schema":"https://github.com/citation-style-language/schema/raw/master/csl-citation.json"} </w:instrText>
      </w:r>
      <w:r w:rsidR="00DC0C82">
        <w:rPr>
          <w:rFonts w:ascii="Times New Roman" w:hAnsi="Times New Roman" w:cs="Times New Roman"/>
        </w:rPr>
        <w:fldChar w:fldCharType="separate"/>
      </w:r>
      <w:r w:rsidR="00F36BFF" w:rsidRPr="00F36BFF">
        <w:rPr>
          <w:rFonts w:ascii="Times New Roman" w:hAnsi="Times New Roman" w:cs="Times New Roman"/>
          <w:kern w:val="0"/>
        </w:rPr>
        <w:t>(</w:t>
      </w:r>
      <w:r w:rsidR="00F36BFF" w:rsidRPr="00F36BFF">
        <w:rPr>
          <w:rFonts w:ascii="Times New Roman" w:hAnsi="Times New Roman" w:cs="Times New Roman"/>
          <w:i/>
          <w:iCs/>
          <w:kern w:val="0"/>
        </w:rPr>
        <w:t>11</w:t>
      </w:r>
      <w:r w:rsidR="00F36BFF" w:rsidRPr="00F36BFF">
        <w:rPr>
          <w:rFonts w:ascii="Times New Roman" w:hAnsi="Times New Roman" w:cs="Times New Roman"/>
          <w:kern w:val="0"/>
        </w:rPr>
        <w:t xml:space="preserve">, </w:t>
      </w:r>
      <w:r w:rsidR="00F36BFF" w:rsidRPr="00F36BFF">
        <w:rPr>
          <w:rFonts w:ascii="Times New Roman" w:hAnsi="Times New Roman" w:cs="Times New Roman"/>
          <w:i/>
          <w:iCs/>
          <w:kern w:val="0"/>
        </w:rPr>
        <w:t>12</w:t>
      </w:r>
      <w:r w:rsidR="00F36BFF" w:rsidRPr="00F36BFF">
        <w:rPr>
          <w:rFonts w:ascii="Times New Roman" w:hAnsi="Times New Roman" w:cs="Times New Roman"/>
          <w:kern w:val="0"/>
        </w:rPr>
        <w:t>)</w:t>
      </w:r>
      <w:r w:rsidR="00DC0C82">
        <w:rPr>
          <w:rFonts w:ascii="Times New Roman" w:hAnsi="Times New Roman" w:cs="Times New Roman"/>
        </w:rPr>
        <w:fldChar w:fldCharType="end"/>
      </w:r>
      <w:r w:rsidR="00DC0C82">
        <w:rPr>
          <w:rFonts w:ascii="Times New Roman" w:hAnsi="Times New Roman" w:cs="Times New Roman"/>
        </w:rPr>
        <w:t>.</w:t>
      </w:r>
      <w:r w:rsidR="00D44632">
        <w:rPr>
          <w:rFonts w:ascii="Times New Roman" w:hAnsi="Times New Roman" w:cs="Times New Roman"/>
        </w:rPr>
        <w:t xml:space="preserve"> </w:t>
      </w:r>
      <w:r w:rsidR="00C075F0">
        <w:rPr>
          <w:rFonts w:ascii="Times New Roman" w:hAnsi="Times New Roman" w:cs="Times New Roman"/>
        </w:rPr>
        <w:t xml:space="preserve">This indicates that while the magnitude of the LFP after stimulation was not statistically different from pre-stimulation, </w:t>
      </w:r>
      <w:r w:rsidR="00D44632">
        <w:rPr>
          <w:rFonts w:ascii="Times New Roman" w:hAnsi="Times New Roman" w:cs="Times New Roman"/>
        </w:rPr>
        <w:t>changes in CCEP morphological character were detectible through our CCEP coherence metric.</w:t>
      </w:r>
    </w:p>
    <w:p w14:paraId="6C3D0B43" w14:textId="2E798CEE" w:rsidR="00E836F0" w:rsidRDefault="00632F42">
      <w:pPr>
        <w:rPr>
          <w:rFonts w:ascii="Times New Roman" w:hAnsi="Times New Roman" w:cs="Times New Roman"/>
        </w:rPr>
      </w:pPr>
      <w:r>
        <w:rPr>
          <w:rFonts w:ascii="Times New Roman" w:hAnsi="Times New Roman" w:cs="Times New Roman"/>
        </w:rPr>
        <w:t xml:space="preserve">Our models of CC effective connectivity </w:t>
      </w:r>
      <w:r w:rsidR="00EE3C34">
        <w:rPr>
          <w:rFonts w:ascii="Times New Roman" w:hAnsi="Times New Roman" w:cs="Times New Roman"/>
        </w:rPr>
        <w:t>showed wide-spread connections</w:t>
      </w:r>
      <w:r w:rsidR="0034264F">
        <w:rPr>
          <w:rFonts w:ascii="Times New Roman" w:hAnsi="Times New Roman" w:cs="Times New Roman"/>
        </w:rPr>
        <w:t xml:space="preserve"> </w:t>
      </w:r>
      <w:r w:rsidR="00EE3C34">
        <w:rPr>
          <w:rFonts w:ascii="Times New Roman" w:hAnsi="Times New Roman" w:cs="Times New Roman"/>
        </w:rPr>
        <w:t xml:space="preserve">with prominent responses in areas coinciding with previous literature. The ACC showed predominant connections to orbito-frontal, frontal, </w:t>
      </w:r>
      <w:r w:rsidR="000B54C6">
        <w:rPr>
          <w:rFonts w:ascii="Times New Roman" w:hAnsi="Times New Roman" w:cs="Times New Roman"/>
        </w:rPr>
        <w:t>mesial temporal</w:t>
      </w:r>
      <w:r w:rsidR="00EE3C34">
        <w:rPr>
          <w:rFonts w:ascii="Times New Roman" w:hAnsi="Times New Roman" w:cs="Times New Roman"/>
        </w:rPr>
        <w:t>, temporal, and insular structures,</w:t>
      </w:r>
      <w:r w:rsidR="00881872">
        <w:rPr>
          <w:rFonts w:ascii="Times New Roman" w:hAnsi="Times New Roman" w:cs="Times New Roman"/>
        </w:rPr>
        <w:t xml:space="preserve"> reproducing previous stimulation studies and supporting functional and anatomical literature</w:t>
      </w:r>
      <w:r w:rsidR="00C831E0">
        <w:rPr>
          <w:rFonts w:ascii="Times New Roman" w:hAnsi="Times New Roman" w:cs="Times New Roman"/>
        </w:rPr>
        <w:t xml:space="preserve"> </w:t>
      </w:r>
      <w:r w:rsidR="00C831E0">
        <w:rPr>
          <w:rFonts w:ascii="Times New Roman" w:hAnsi="Times New Roman" w:cs="Times New Roman"/>
        </w:rPr>
        <w:fldChar w:fldCharType="begin"/>
      </w:r>
      <w:r w:rsidR="008F73AE">
        <w:rPr>
          <w:rFonts w:ascii="Times New Roman" w:hAnsi="Times New Roman" w:cs="Times New Roman"/>
        </w:rPr>
        <w:instrText xml:space="preserve"> ADDIN ZOTERO_ITEM CSL_CITATION {"citationID":"KHn5HioZ","properties":{"formattedCitation":"({\\i{}3}, {\\i{}4})","plainCitation":"(3, 4)","noteIndex":0},"citationItems":[{"id":3364,"uris":["http://zotero.org/users/7023408/items/S35QUQE3"],"itemData":{"id":3364,"type":"article-journal","abstract":"The cingulate cortex is part of the limbic system. Its function and connectivity are organized in a rostro-caudal and ventral-dorsal manner which was addressed by various other studies using rather coarse cortical parcellations. In this study, we aim at describing its function and connectivity using invasive recordings from patients explored for focal drug-resistant epilepsy. We included patients that underwent stereo-electroencephalographic recordings using intracranial electrodes in the University Emergency Hospital Bucharest between 2012 and 2019. We reviewed all high frequency stimulations (50 ​Hz) performed for functional mapping of the cingulate cortex. We used two methods to characterize brain connectivity. Effective connectivity was inferred based on the analysis of cortico-cortical potentials (CCEPs) evoked by single pulse electrical stimulation (SPES) (15 ​s inter-pulse interval). Functional connectivity was estimated using the non-linear regression method applied to 60 ​s spontaneous electrical brain signal intervals. The effective (stimulation-evoked) and functional (non-evoked) connectivity analyses highlight brain networks in a different way. While non-evoked connectivity evidences areas having related activity, often in close proximity to each other, evoked connectivity highlights spatially extended networks. To highlight in a comprehensive way the cingulate cortex’s network, we have performed a bi-modal connectivity analysis that combines the resting-state broadband h2 non-linear correlation with cortico-cortical evoked potentials. We co-registered the patient’s anatomy with the fsaverage FreeSurfer template to perform the automatic labeling based on HCP-MMP parcellation. At a group level, connectivity was estimated by averaging responses over stimulated/recorded or recorded sites in each pair of parcels. Finally, for multiple regions that evoked a clinical response during high frequency stimulation, we combined the connectivity of individual pairs using maximum intensity projection. Connectivity was assessed by applying SPES on 2094 contact pairs and recording CCEPs on 3580 contacts out of 8582 contacts of 660 electrodes implanted in 47 patients. Clinical responses elicited by high frequency stimulations in 107 sites (pairs of contacts) located in the cingulate cortex were divided in 10 groups: affective, motor behavior, motor elementary, versive, speech, vestibular, autonomic, somatosensory, visual and changes in body perception. Anterior cingulate cortex was shown to be connected to the mesial temporal, orbitofrontal and prefrontal cortex. In the middle cingulate cortex, we located affective, motor behavior in the anterior region, and elementary motor and somatosensory in the posterior part. This region is connected to the prefrontal, premotor and primary motor network. Finally, the posterior cingulate was shown to be connected with the visual areas, mesial and lateral parietal and temporal cortex.","container-title":"NeuroImage","DOI":"10.1016/j.neuroimage.2020.117059","ISSN":"1053-8119","journalAbbreviation":"NeuroImage","language":"en","page":"117059","source":"ScienceDirect","title":"Cingulate cortex function and multi-modal connectivity mapped using intracranial stimulation","volume":"220","author":[{"family":"Oane","given":"Irina"},{"family":"Barborica","given":"Andrei"},{"family":"Chetan","given":"Filip"},{"family":"Donos","given":"Cristian"},{"family":"Maliia","given":"Mihai Dragos"},{"family":"Arbune","given":"Anca Adriana"},{"family":"Daneasa","given":"Andrei"},{"family":"Pistol","given":"Constantin"},{"family":"Nica","given":"Adriana Elena"},{"family":"Bajenaru","given":"Ovidiu Alexandru"},{"family":"Mindruta","given":"Ioana"}],"issued":{"date-parts":[["2020",10,15]]},"citation-key":"oaneCingulateCortexFunction2020"}},{"id":3368,"uris":["http://zotero.org/users/7023408/items/9NJXW7ZV"],"itemData":{"id":3368,"type":"article-journal","abstract":"Summary: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Connectivity"}}],"schema":"https://github.com/citation-style-language/schema/raw/master/csl-citation.json"} </w:instrText>
      </w:r>
      <w:r w:rsidR="00C831E0">
        <w:rPr>
          <w:rFonts w:ascii="Times New Roman" w:hAnsi="Times New Roman" w:cs="Times New Roman"/>
        </w:rPr>
        <w:fldChar w:fldCharType="separate"/>
      </w:r>
      <w:r w:rsidR="008F73AE" w:rsidRPr="008F73AE">
        <w:rPr>
          <w:rFonts w:ascii="Times New Roman" w:hAnsi="Times New Roman" w:cs="Times New Roman"/>
          <w:kern w:val="0"/>
        </w:rPr>
        <w:t>(</w:t>
      </w:r>
      <w:r w:rsidR="008F73AE" w:rsidRPr="008F73AE">
        <w:rPr>
          <w:rFonts w:ascii="Times New Roman" w:hAnsi="Times New Roman" w:cs="Times New Roman"/>
          <w:i/>
          <w:iCs/>
          <w:kern w:val="0"/>
        </w:rPr>
        <w:t>3</w:t>
      </w:r>
      <w:r w:rsidR="008F73AE" w:rsidRPr="008F73AE">
        <w:rPr>
          <w:rFonts w:ascii="Times New Roman" w:hAnsi="Times New Roman" w:cs="Times New Roman"/>
          <w:kern w:val="0"/>
        </w:rPr>
        <w:t xml:space="preserve">, </w:t>
      </w:r>
      <w:r w:rsidR="008F73AE" w:rsidRPr="008F73AE">
        <w:rPr>
          <w:rFonts w:ascii="Times New Roman" w:hAnsi="Times New Roman" w:cs="Times New Roman"/>
          <w:i/>
          <w:iCs/>
          <w:kern w:val="0"/>
        </w:rPr>
        <w:t>4</w:t>
      </w:r>
      <w:r w:rsidR="008F73AE" w:rsidRPr="008F73AE">
        <w:rPr>
          <w:rFonts w:ascii="Times New Roman" w:hAnsi="Times New Roman" w:cs="Times New Roman"/>
          <w:kern w:val="0"/>
        </w:rPr>
        <w:t>)</w:t>
      </w:r>
      <w:r w:rsidR="00C831E0">
        <w:rPr>
          <w:rFonts w:ascii="Times New Roman" w:hAnsi="Times New Roman" w:cs="Times New Roman"/>
        </w:rPr>
        <w:fldChar w:fldCharType="end"/>
      </w:r>
      <w:r w:rsidR="00881872">
        <w:rPr>
          <w:rFonts w:ascii="Times New Roman" w:hAnsi="Times New Roman" w:cs="Times New Roman"/>
        </w:rPr>
        <w:t xml:space="preserve">. Interestingly, of all three stimulation conditions, </w:t>
      </w:r>
      <w:r w:rsidR="00C831E0">
        <w:rPr>
          <w:rFonts w:ascii="Times New Roman" w:hAnsi="Times New Roman" w:cs="Times New Roman"/>
        </w:rPr>
        <w:t xml:space="preserve">the ACC was the only subregion to show significant connections to the superior temporal gyrus, </w:t>
      </w:r>
      <w:r w:rsidR="006210ED">
        <w:rPr>
          <w:rFonts w:ascii="Times New Roman" w:hAnsi="Times New Roman" w:cs="Times New Roman"/>
        </w:rPr>
        <w:t>possibly</w:t>
      </w:r>
      <w:r w:rsidR="00C831E0">
        <w:rPr>
          <w:rFonts w:ascii="Times New Roman" w:hAnsi="Times New Roman" w:cs="Times New Roman"/>
        </w:rPr>
        <w:t xml:space="preserve"> reflecting </w:t>
      </w:r>
      <w:r w:rsidR="006210ED">
        <w:rPr>
          <w:rFonts w:ascii="Times New Roman" w:hAnsi="Times New Roman" w:cs="Times New Roman"/>
        </w:rPr>
        <w:t xml:space="preserve">the ACC’s top-down attentional and conflict-monitoring modulation of auditory and language processing </w:t>
      </w:r>
      <w:r w:rsidR="006210ED">
        <w:rPr>
          <w:rFonts w:ascii="Times New Roman" w:hAnsi="Times New Roman" w:cs="Times New Roman"/>
        </w:rPr>
        <w:fldChar w:fldCharType="begin"/>
      </w:r>
      <w:r w:rsidR="00F36BFF">
        <w:rPr>
          <w:rFonts w:ascii="Times New Roman" w:hAnsi="Times New Roman" w:cs="Times New Roman"/>
        </w:rPr>
        <w:instrText xml:space="preserve"> ADDIN ZOTERO_ITEM CSL_CITATION {"citationID":"QlFzWwpg","properties":{"formattedCitation":"({\\i{}13}, {\\i{}14})","plainCitation":"(13, 14)","noteIndex":0},"citationItems":[{"id":4283,"uris":["http://zotero.org/users/7023408/items/VB63KAP3"],"itemData":{"id":4283,"type":"article-journal","abstract":"It has been hypothesized that the anterior cingulate cortex (ACC) contributes to cognition by detecting conflicts that might occur during information processing, to signal the need to engage top-down attentional processes. The present study was designed to investigate which levels of processing are being monitored by the ACC for the presence of conflict. Event-related fMRI was used to measure the response of the ACC during an interference task in which distracting information could be congruent, conflicting at the level of stimulus identification, or conflicting at the response level. Although both types of conflict caused reaction time interference, the fMRI data showed that the ACC is responsive only to response conflict, even when controlling for reaction times. These results suggest a highly specific contribution of the ACC to executive functions, through the detection of conflicts occurring at later or response-related levels of processing.","container-title":"NeuroImage","DOI":"10.1006/nimg.2001.0923","ISSN":"1053-8119","issue":"6","journalAbbreviation":"Neuroimage","language":"eng","note":"PMID: 11707086","page":"1302-1308","source":"PubMed","title":"Anterior cingulate cortex, conflict monitoring, and levels of processing","volume":"14","author":[{"family":"Veen","given":"V.","non-dropping-particle":"van"},{"family":"Cohen","given":"J. D."},{"family":"Botvinick","given":"M. M."},{"family":"Stenger","given":"V. A."},{"family":"Carter","given":"C. S."}],"issued":{"date-parts":[["2001",12]]},"citation-key":"vanveenAnteriorCingulateCortex2001"}},{"id":4284,"uris":["http://zotero.org/users/7023408/items/WC7HJ5HG"],"itemData":{"id":4284,"type":"article-journal","abstract":"We often exert greater cognitive resources (i.e., listening effort) to understand speech under challenging acoustic conditions. This mechanism can be overwhelmed in those with hearing loss, resulting in cognitive fatigue in adults, and potentially impeding language acquisition in children. However, the neural mechanisms that support listening effort are uncertain. Evidence from human studies suggest that the cingulate cortex is engaged under difficult listening conditions, and may exert top-down modulation of the auditory cortex (AC). Here, we asked whether the gerbil cingulate cortex (Cg) sends anatomical projections to the AC that facilitate perceptual performance. To model challenging listening conditions, we used a sound discrimination task in which stimulus parameters were presented in either 'Easy' or 'Hard' blocks (i.e., long or short stimulus duration, respectively). Gerbils achieved statistically identical psychometric performance in Easy and Hard blocks. Anatomical tracing experiments revealed a strong, descending projection from layer 2/3 of the Cg1 subregion of the cingulate cortex to superficial and deep layers of primary and dorsal AC. To determine whether Cg improves task performance under challenging conditions, we bilaterally infused muscimol to inactivate Cg1, and found that psychometric thresholds were degraded for only Hard blocks. To test whether the Cg-to-AC projection facilitates task performance, we chemogenetically inactivated these inputs and found that performance was only degraded during Hard blocks. Taken together, the results reveal a descending cortical pathway that facilitates perceptual performance during challenging listening conditions.\nSIGNIFICANCE STATEMENT: Sensory perception often occurs under challenging conditions, such a noisy background or dim environment, yet stimulus sensitivity can remain unaffected. One hypothesis is that cognitive resources are recruited to the task, thereby facilitating perceptual performance. Here, we identify a top-down cortical circuit, from cingulate to auditory cortex in the gerbils, that supports auditory perceptual performance under challenging listening conditions. This pathway is a plausible circuit that supports effortful listening, and may be degraded by hearing loss.","container-title":"bioRxiv: The Preprint Server for Biology","DOI":"10.1101/2023.11.10.566668","ISSN":"2692-8205","journalAbbreviation":"bioRxiv","language":"eng","note":"PMID: 38014324\nPMCID: PMC10680599","page":"2023.11.10.566668","source":"PubMed","title":"Cingulate cortex facilitates auditory perception under challenging listening conditions","author":[{"family":"Anbuhl","given":"Kelsey L."},{"family":"Diez Castro","given":"Marielisa"},{"family":"Lee","given":"Nikki A."},{"family":"Lee","given":"Vivian S."},{"family":"Sanes","given":"Dan H."}],"issued":{"date-parts":[["2023",11,14]]},"citation-key":"anbuhlCingulateCortexFacilitates2023"}}],"schema":"https://github.com/citation-style-language/schema/raw/master/csl-citation.json"} </w:instrText>
      </w:r>
      <w:r w:rsidR="006210ED">
        <w:rPr>
          <w:rFonts w:ascii="Times New Roman" w:hAnsi="Times New Roman" w:cs="Times New Roman"/>
        </w:rPr>
        <w:fldChar w:fldCharType="separate"/>
      </w:r>
      <w:r w:rsidR="00F36BFF" w:rsidRPr="00F36BFF">
        <w:rPr>
          <w:rFonts w:ascii="Times New Roman" w:hAnsi="Times New Roman" w:cs="Times New Roman"/>
          <w:kern w:val="0"/>
        </w:rPr>
        <w:t>(</w:t>
      </w:r>
      <w:r w:rsidR="00F36BFF" w:rsidRPr="00F36BFF">
        <w:rPr>
          <w:rFonts w:ascii="Times New Roman" w:hAnsi="Times New Roman" w:cs="Times New Roman"/>
          <w:i/>
          <w:iCs/>
          <w:kern w:val="0"/>
        </w:rPr>
        <w:t>13</w:t>
      </w:r>
      <w:r w:rsidR="00F36BFF" w:rsidRPr="00F36BFF">
        <w:rPr>
          <w:rFonts w:ascii="Times New Roman" w:hAnsi="Times New Roman" w:cs="Times New Roman"/>
          <w:kern w:val="0"/>
        </w:rPr>
        <w:t xml:space="preserve">, </w:t>
      </w:r>
      <w:r w:rsidR="00F36BFF" w:rsidRPr="00F36BFF">
        <w:rPr>
          <w:rFonts w:ascii="Times New Roman" w:hAnsi="Times New Roman" w:cs="Times New Roman"/>
          <w:i/>
          <w:iCs/>
          <w:kern w:val="0"/>
        </w:rPr>
        <w:t>14</w:t>
      </w:r>
      <w:r w:rsidR="00F36BFF" w:rsidRPr="00F36BFF">
        <w:rPr>
          <w:rFonts w:ascii="Times New Roman" w:hAnsi="Times New Roman" w:cs="Times New Roman"/>
          <w:kern w:val="0"/>
        </w:rPr>
        <w:t>)</w:t>
      </w:r>
      <w:r w:rsidR="006210ED">
        <w:rPr>
          <w:rFonts w:ascii="Times New Roman" w:hAnsi="Times New Roman" w:cs="Times New Roman"/>
        </w:rPr>
        <w:fldChar w:fldCharType="end"/>
      </w:r>
      <w:r w:rsidR="00C831E0">
        <w:rPr>
          <w:rFonts w:ascii="Times New Roman" w:hAnsi="Times New Roman" w:cs="Times New Roman"/>
        </w:rPr>
        <w:t xml:space="preserve">. While functional and anatomical links between these two regions have been noted </w:t>
      </w:r>
      <w:r w:rsidR="00C831E0">
        <w:rPr>
          <w:rFonts w:ascii="Times New Roman" w:hAnsi="Times New Roman" w:cs="Times New Roman"/>
        </w:rPr>
        <w:fldChar w:fldCharType="begin"/>
      </w:r>
      <w:r w:rsidR="008F73AE">
        <w:rPr>
          <w:rFonts w:ascii="Times New Roman" w:hAnsi="Times New Roman" w:cs="Times New Roman"/>
        </w:rPr>
        <w:instrText xml:space="preserve"> ADDIN ZOTERO_ITEM CSL_CITATION {"citationID":"IfhPuOIE","properties":{"formattedCitation":"({\\i{}4}, {\\i{}15}, {\\i{}16})","plainCitation":"(4, 15, 16)","noteIndex":0},"citationItems":[{"id":3368,"uris":["http://zotero.org/users/7023408/items/9NJXW7ZV"],"itemData":{"id":3368,"type":"article-journal","abstract":"Summary: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Connectivity"}},{"id":4281,"uris":["http://zotero.org/users/7023408/items/E36PW4XZ"],"itemData":{"id":4281,"type":"article-journal","abstract":"Patients with later-life depression (LLD) show abnormal gray matter (GM) volume, white matter (WM) integrity and functional connectivity in the anterior cingulate cortex (ACC) and posterior superior temporal gyrus (pSTG), but it remains unclear whether these abnormalities persist over time. We examined whether structural and functional abnormalities in these two regions are present within the same subjects during depressed vs. remitted phases. Sixteen patients with LLD and 30 healthy subjects were studied over a period of 1.5 years. Brain images obtained with a 3-Tesla magnetic resonance imaging (MRI) system were analyzed by voxel-based morphometry of the GM volume, and diffusion tensor imaging (DTI) and resting-state functional MRI were used to assess ACC-pSTG connectivity. Patients with LLD in the depressed and remitted phases showed significantly smaller GM volume in the left ACC and left pSTG than healthy subjects. Both patients with LLD in the depressed and remitted phases had significantly higher diffusivities in the WM tract of the left ACC-pSTG than healthy subjects. Remitted patients with LLD showed lower functional ACC-pSTG connectivity compared to healthy subjects. No difference was found in the two regions between depressed and remitted patients in GM volume, structural or functional connectivity. Functional ACC-pSTG connectivity was positively correlated with lower global function during remission. Our preliminary data show that structural and functional abnormalities of the ACC and pSTG occur during LLD remission. Our findings tentatively reveal the brain pathophysiology involved in LLD and may aid in developing neuroanatomical biomarkers for this condition.","container-title":"Frontiers in Aging Neuroscience","DOI":"10.3389/fnagi.2018.00031","ISSN":"1663-4365","journalAbbreviation":"Front Aging Neurosci","language":"eng","note":"PMID: 29472854\nPMCID: PMC5809471","page":"31","source":"PubMed","title":"Altered Connectivity of the Anterior Cingulate and the Posterior Superior Temporal Gyrus in a Longitudinal Study of Later-life Depression","volume":"10","author":[{"family":"Harada","given":"Kenichiro"},{"family":"Ikuta","given":"Toshikazu"},{"family":"Nakashima","given":"Mami"},{"family":"Watanuki","given":"Toshio"},{"family":"Hirotsu","given":"Masako"},{"family":"Matsubara","given":"Toshio"},{"family":"Yamagata","given":"Hirotaka"},{"family":"Watanabe","given":"Yoshifumi"},{"family":"Matsuo","given":"Koji"}],"issued":{"date-parts":[["2018"]]},"citation-key":"haradaAlteredConnectivityAnterior2018"}},{"id":4282,"uris":["http://zotero.org/users/7023408/items/A2MSDMFA"],"itemData":{"id":4282,"type":"article-journal","abstract":"Objective\nCorrelation of white matter microstructure with various cognitive processing tasks and with overall intelligence has been previously demonstrated. We investigate the correlation of white matter microstructure with various higher-order auditory processing tasks, including interpretation of speech-in-noise, recognition of low-pass frequency filtered words, and interpretation of time-compressed sentences at two different values of compression. These tests are typically used to diagnose auditory processing disorder (APD) in children. Our hypothesis is that correlations between white matter microstructure in tracts connecting the temporal, frontal, and parietal lobes, as well as callosal pathways, will be seen. Previous functional imaging studies have shown correlations between activation in temporal, frontal and parietal regions from higher-order auditory processing tasks. Additionally, we hypothesize that the regions displaying correlations will vary according to the task, as each task uses a different set of skills.\n\nDesign\nDiffusion tensor imaging (DTI) data was acquired in a cohort of 17 normal-hearing children ages 9-11. Fractional anisotropy (FA), a measure of white matter fiber tract integrity and organization was computed and correlated on a voxelwise basis with performance on the auditory processing tasks, controlling for age, sex, and full-scale IQ.\n\nResults\nDivergent correlations of white matter FA depending on the particular auditory processing task were found. Positive correlations were found between FA and speech-in-noise in white matter adjoining prefrontal areas, and between FA and filtered words in the corpus callosum. Regions exhibiting correlations with time-compressed sentences varied depending on the degree of compression: the greater degree of compression (with the greatest difficulty) resulted in correlations in white matter adjoining prefrontal (dorsal and ventral) while the smaller degree of compression (with less difficulty) resulted in correlations in white matter adjoining audio-visual association areas and the posterior cingulate. Only the time-compressed sentences with the lowest degree of compression resulted in positive correlations in the centrum semiovale; all the other tasks resulted in negative correlations.\n\nConclusion\nThe dependence of performance on higher-order auditory processing tasks on brain anatomical connectivity was seen in normal-hearing children ages 9-11. Results support a previously hypothesized dual-stream (dorsal and ventral) model of auditory processing, and that higher-order processing tasks rely less on the dorsal stream related to articulatory networks, and more on the ventral stream related to semantic comprehension. Results also show that the regions correlating with auditory processing vary according to the specific task, indicating that the neurological bases for the various tests used to diagnose APD in children may be partially independent.","container-title":"Ear and hearing","DOI":"10.1097/AUD.0b013e3181f7a481","ISSN":"0196-0202","issue":"2","journalAbbreviation":"Ear Hear","note":"PMID: 21063207\nPMCID: PMC3057932","page":"156-167","source":"PubMed Central","title":"Diffusion tensor imaging reveals white matter microstructure correlations with auditory processing ability","volume":"32","author":[{"family":"Schmithorst","given":"Vincent J."},{"family":"Holland","given":"Scott K."},{"family":"Plante","given":"Elena"}],"issued":{"date-parts":[["2011"]]},"citation-key":"schmithorstDiffusionTensorImaging2011"}}],"schema":"https://github.com/citation-style-language/schema/raw/master/csl-citation.json"} </w:instrText>
      </w:r>
      <w:r w:rsidR="00C831E0">
        <w:rPr>
          <w:rFonts w:ascii="Times New Roman" w:hAnsi="Times New Roman" w:cs="Times New Roman"/>
        </w:rPr>
        <w:fldChar w:fldCharType="separate"/>
      </w:r>
      <w:r w:rsidR="008F73AE" w:rsidRPr="008F73AE">
        <w:rPr>
          <w:rFonts w:ascii="Times New Roman" w:hAnsi="Times New Roman" w:cs="Times New Roman"/>
          <w:kern w:val="0"/>
        </w:rPr>
        <w:t>(</w:t>
      </w:r>
      <w:r w:rsidR="008F73AE" w:rsidRPr="008F73AE">
        <w:rPr>
          <w:rFonts w:ascii="Times New Roman" w:hAnsi="Times New Roman" w:cs="Times New Roman"/>
          <w:i/>
          <w:iCs/>
          <w:kern w:val="0"/>
        </w:rPr>
        <w:t>4</w:t>
      </w:r>
      <w:r w:rsidR="008F73AE" w:rsidRPr="008F73AE">
        <w:rPr>
          <w:rFonts w:ascii="Times New Roman" w:hAnsi="Times New Roman" w:cs="Times New Roman"/>
          <w:kern w:val="0"/>
        </w:rPr>
        <w:t xml:space="preserve">, </w:t>
      </w:r>
      <w:r w:rsidR="008F73AE" w:rsidRPr="008F73AE">
        <w:rPr>
          <w:rFonts w:ascii="Times New Roman" w:hAnsi="Times New Roman" w:cs="Times New Roman"/>
          <w:i/>
          <w:iCs/>
          <w:kern w:val="0"/>
        </w:rPr>
        <w:t>15</w:t>
      </w:r>
      <w:r w:rsidR="008F73AE" w:rsidRPr="008F73AE">
        <w:rPr>
          <w:rFonts w:ascii="Times New Roman" w:hAnsi="Times New Roman" w:cs="Times New Roman"/>
          <w:kern w:val="0"/>
        </w:rPr>
        <w:t xml:space="preserve">, </w:t>
      </w:r>
      <w:r w:rsidR="008F73AE" w:rsidRPr="008F73AE">
        <w:rPr>
          <w:rFonts w:ascii="Times New Roman" w:hAnsi="Times New Roman" w:cs="Times New Roman"/>
          <w:i/>
          <w:iCs/>
          <w:kern w:val="0"/>
        </w:rPr>
        <w:t>16</w:t>
      </w:r>
      <w:r w:rsidR="008F73AE" w:rsidRPr="008F73AE">
        <w:rPr>
          <w:rFonts w:ascii="Times New Roman" w:hAnsi="Times New Roman" w:cs="Times New Roman"/>
          <w:kern w:val="0"/>
        </w:rPr>
        <w:t>)</w:t>
      </w:r>
      <w:r w:rsidR="00C831E0">
        <w:rPr>
          <w:rFonts w:ascii="Times New Roman" w:hAnsi="Times New Roman" w:cs="Times New Roman"/>
        </w:rPr>
        <w:fldChar w:fldCharType="end"/>
      </w:r>
      <w:r w:rsidR="00C831E0">
        <w:rPr>
          <w:rFonts w:ascii="Times New Roman" w:hAnsi="Times New Roman" w:cs="Times New Roman"/>
        </w:rPr>
        <w:t>, to our knowledge, th</w:t>
      </w:r>
      <w:r w:rsidR="006210ED">
        <w:rPr>
          <w:rFonts w:ascii="Times New Roman" w:hAnsi="Times New Roman" w:cs="Times New Roman"/>
        </w:rPr>
        <w:t>e physiology and role of this effective connection has yet to be studied. The MCC’s</w:t>
      </w:r>
      <w:r w:rsidR="006661DF">
        <w:rPr>
          <w:rFonts w:ascii="Times New Roman" w:hAnsi="Times New Roman" w:cs="Times New Roman"/>
        </w:rPr>
        <w:t xml:space="preserve"> predominant connections to frontal, </w:t>
      </w:r>
      <w:proofErr w:type="spellStart"/>
      <w:r w:rsidR="006661DF">
        <w:rPr>
          <w:rFonts w:ascii="Times New Roman" w:hAnsi="Times New Roman" w:cs="Times New Roman"/>
        </w:rPr>
        <w:t>somato</w:t>
      </w:r>
      <w:proofErr w:type="spellEnd"/>
      <w:r w:rsidR="006661DF">
        <w:rPr>
          <w:rFonts w:ascii="Times New Roman" w:hAnsi="Times New Roman" w:cs="Times New Roman"/>
        </w:rPr>
        <w:t xml:space="preserve">-motor, insular, and </w:t>
      </w:r>
      <w:r w:rsidR="000B54C6">
        <w:rPr>
          <w:rFonts w:ascii="Times New Roman" w:hAnsi="Times New Roman" w:cs="Times New Roman"/>
        </w:rPr>
        <w:t>mesial temporal</w:t>
      </w:r>
      <w:r w:rsidR="006661DF">
        <w:rPr>
          <w:rFonts w:ascii="Times New Roman" w:hAnsi="Times New Roman" w:cs="Times New Roman"/>
        </w:rPr>
        <w:t xml:space="preserve"> structures, and the PCC’s connections to frontal, parietal, insular, and </w:t>
      </w:r>
      <w:r w:rsidR="000B54C6">
        <w:rPr>
          <w:rFonts w:ascii="Times New Roman" w:hAnsi="Times New Roman" w:cs="Times New Roman"/>
        </w:rPr>
        <w:t>mesial temporal</w:t>
      </w:r>
      <w:r w:rsidR="006661DF">
        <w:rPr>
          <w:rFonts w:ascii="Times New Roman" w:hAnsi="Times New Roman" w:cs="Times New Roman"/>
        </w:rPr>
        <w:t xml:space="preserve"> structures also </w:t>
      </w:r>
      <w:r w:rsidR="000B54C6">
        <w:rPr>
          <w:rFonts w:ascii="Times New Roman" w:hAnsi="Times New Roman" w:cs="Times New Roman"/>
        </w:rPr>
        <w:t>support</w:t>
      </w:r>
      <w:r w:rsidR="006661DF">
        <w:rPr>
          <w:rFonts w:ascii="Times New Roman" w:hAnsi="Times New Roman" w:cs="Times New Roman"/>
        </w:rPr>
        <w:t xml:space="preserve"> previous findings </w:t>
      </w:r>
      <w:r w:rsidR="006661DF">
        <w:rPr>
          <w:rFonts w:ascii="Times New Roman" w:hAnsi="Times New Roman" w:cs="Times New Roman"/>
        </w:rPr>
        <w:fldChar w:fldCharType="begin"/>
      </w:r>
      <w:r w:rsidR="008F73AE">
        <w:rPr>
          <w:rFonts w:ascii="Times New Roman" w:hAnsi="Times New Roman" w:cs="Times New Roman"/>
        </w:rPr>
        <w:instrText xml:space="preserve"> ADDIN ZOTERO_ITEM CSL_CITATION {"citationID":"tjErRbWZ","properties":{"formattedCitation":"({\\i{}3}, {\\i{}4})","plainCitation":"(3, 4)","noteIndex":0},"citationItems":[{"id":3364,"uris":["http://zotero.org/users/7023408/items/S35QUQE3"],"itemData":{"id":3364,"type":"article-journal","abstract":"The cingulate cortex is part of the limbic system. Its function and connectivity are organized in a rostro-caudal and ventral-dorsal manner which was addressed by various other studies using rather coarse cortical parcellations. In this study, we aim at describing its function and connectivity using invasive recordings from patients explored for focal drug-resistant epilepsy. We included patients that underwent stereo-electroencephalographic recordings using intracranial electrodes in the University Emergency Hospital Bucharest between 2012 and 2019. We reviewed all high frequency stimulations (50 ​Hz) performed for functional mapping of the cingulate cortex. We used two methods to characterize brain connectivity. Effective connectivity was inferred based on the analysis of cortico-cortical potentials (CCEPs) evoked by single pulse electrical stimulation (SPES) (15 ​s inter-pulse interval). Functional connectivity was estimated using the non-linear regression method applied to 60 ​s spontaneous electrical brain signal intervals. The effective (stimulation-evoked) and functional (non-evoked) connectivity analyses highlight brain networks in a different way. While non-evoked connectivity evidences areas having related activity, often in close proximity to each other, evoked connectivity highlights spatially extended networks. To highlight in a comprehensive way the cingulate cortex’s network, we have performed a bi-modal connectivity analysis that combines the resting-state broadband h2 non-linear correlation with cortico-cortical evoked potentials. We co-registered the patient’s anatomy with the fsaverage FreeSurfer template to perform the automatic labeling based on HCP-MMP parcellation. At a group level, connectivity was estimated by averaging responses over stimulated/recorded or recorded sites in each pair of parcels. Finally, for multiple regions that evoked a clinical response during high frequency stimulation, we combined the connectivity of individual pairs using maximum intensity projection. Connectivity was assessed by applying SPES on 2094 contact pairs and recording CCEPs on 3580 contacts out of 8582 contacts of 660 electrodes implanted in 47 patients. Clinical responses elicited by high frequency stimulations in 107 sites (pairs of contacts) located in the cingulate cortex were divided in 10 groups: affective, motor behavior, motor elementary, versive, speech, vestibular, autonomic, somatosensory, visual and changes in body perception. Anterior cingulate cortex was shown to be connected to the mesial temporal, orbitofrontal and prefrontal cortex. In the middle cingulate cortex, we located affective, motor behavior in the anterior region, and elementary motor and somatosensory in the posterior part. This region is connected to the prefrontal, premotor and primary motor network. Finally, the posterior cingulate was shown to be connected with the visual areas, mesial and lateral parietal and temporal cortex.","container-title":"NeuroImage","DOI":"10.1016/j.neuroimage.2020.117059","ISSN":"1053-8119","journalAbbreviation":"NeuroImage","language":"en","page":"117059","source":"ScienceDirect","title":"Cingulate cortex function and multi-modal connectivity mapped using intracranial stimulation","volume":"220","author":[{"family":"Oane","given":"Irina"},{"family":"Barborica","given":"Andrei"},{"family":"Chetan","given":"Filip"},{"family":"Donos","given":"Cristian"},{"family":"Maliia","given":"Mihai Dragos"},{"family":"Arbune","given":"Anca Adriana"},{"family":"Daneasa","given":"Andrei"},{"family":"Pistol","given":"Constantin"},{"family":"Nica","given":"Adriana Elena"},{"family":"Bajenaru","given":"Ovidiu Alexandru"},{"family":"Mindruta","given":"Ioana"}],"issued":{"date-parts":[["2020",10,15]]},"citation-key":"oaneCingulateCortexFunction2020"}},{"id":3368,"uris":["http://zotero.org/users/7023408/items/9NJXW7ZV"],"itemData":{"id":3368,"type":"article-journal","abstract":"Summary: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Connectivity"}}],"schema":"https://github.com/citation-style-language/schema/raw/master/csl-citation.json"} </w:instrText>
      </w:r>
      <w:r w:rsidR="006661DF">
        <w:rPr>
          <w:rFonts w:ascii="Times New Roman" w:hAnsi="Times New Roman" w:cs="Times New Roman"/>
        </w:rPr>
        <w:fldChar w:fldCharType="separate"/>
      </w:r>
      <w:r w:rsidR="008F73AE" w:rsidRPr="008F73AE">
        <w:rPr>
          <w:rFonts w:ascii="Times New Roman" w:hAnsi="Times New Roman" w:cs="Times New Roman"/>
          <w:kern w:val="0"/>
        </w:rPr>
        <w:t>(</w:t>
      </w:r>
      <w:r w:rsidR="008F73AE" w:rsidRPr="008F73AE">
        <w:rPr>
          <w:rFonts w:ascii="Times New Roman" w:hAnsi="Times New Roman" w:cs="Times New Roman"/>
          <w:i/>
          <w:iCs/>
          <w:kern w:val="0"/>
        </w:rPr>
        <w:t>3</w:t>
      </w:r>
      <w:r w:rsidR="008F73AE" w:rsidRPr="008F73AE">
        <w:rPr>
          <w:rFonts w:ascii="Times New Roman" w:hAnsi="Times New Roman" w:cs="Times New Roman"/>
          <w:kern w:val="0"/>
        </w:rPr>
        <w:t xml:space="preserve">, </w:t>
      </w:r>
      <w:r w:rsidR="008F73AE" w:rsidRPr="008F73AE">
        <w:rPr>
          <w:rFonts w:ascii="Times New Roman" w:hAnsi="Times New Roman" w:cs="Times New Roman"/>
          <w:i/>
          <w:iCs/>
          <w:kern w:val="0"/>
        </w:rPr>
        <w:t>4</w:t>
      </w:r>
      <w:r w:rsidR="008F73AE" w:rsidRPr="008F73AE">
        <w:rPr>
          <w:rFonts w:ascii="Times New Roman" w:hAnsi="Times New Roman" w:cs="Times New Roman"/>
          <w:kern w:val="0"/>
        </w:rPr>
        <w:t>)</w:t>
      </w:r>
      <w:r w:rsidR="006661DF">
        <w:rPr>
          <w:rFonts w:ascii="Times New Roman" w:hAnsi="Times New Roman" w:cs="Times New Roman"/>
        </w:rPr>
        <w:fldChar w:fldCharType="end"/>
      </w:r>
      <w:r w:rsidR="006661DF">
        <w:rPr>
          <w:rFonts w:ascii="Times New Roman" w:hAnsi="Times New Roman" w:cs="Times New Roman"/>
        </w:rPr>
        <w:t>.</w:t>
      </w:r>
    </w:p>
    <w:p w14:paraId="31A4D0E0" w14:textId="425A6529" w:rsidR="002F4E10" w:rsidRDefault="00E836F0">
      <w:pPr>
        <w:rPr>
          <w:rFonts w:ascii="Times New Roman" w:hAnsi="Times New Roman" w:cs="Times New Roman"/>
        </w:rPr>
      </w:pPr>
      <w:r>
        <w:rPr>
          <w:rFonts w:ascii="Times New Roman" w:hAnsi="Times New Roman" w:cs="Times New Roman"/>
        </w:rPr>
        <w:t>We were able to profile the relative connectivity of each cortical region to each of the CC subregions</w:t>
      </w:r>
      <w:r w:rsidR="00DC042B">
        <w:rPr>
          <w:rFonts w:ascii="Times New Roman" w:hAnsi="Times New Roman" w:cs="Times New Roman"/>
        </w:rPr>
        <w:t>.</w:t>
      </w:r>
      <w:r>
        <w:rPr>
          <w:rFonts w:ascii="Times New Roman" w:hAnsi="Times New Roman" w:cs="Times New Roman"/>
        </w:rPr>
        <w:t xml:space="preserve"> </w:t>
      </w:r>
      <w:r w:rsidR="00DC042B">
        <w:rPr>
          <w:rFonts w:ascii="Times New Roman" w:hAnsi="Times New Roman" w:cs="Times New Roman"/>
        </w:rPr>
        <w:t>T</w:t>
      </w:r>
      <w:r w:rsidR="002239D3">
        <w:rPr>
          <w:rFonts w:ascii="Times New Roman" w:hAnsi="Times New Roman" w:cs="Times New Roman"/>
        </w:rPr>
        <w:t xml:space="preserve">hrough </w:t>
      </w:r>
      <w:r>
        <w:rPr>
          <w:rFonts w:ascii="Times New Roman" w:hAnsi="Times New Roman" w:cs="Times New Roman"/>
        </w:rPr>
        <w:t>this</w:t>
      </w:r>
      <w:r w:rsidR="002239D3">
        <w:rPr>
          <w:rFonts w:ascii="Times New Roman" w:hAnsi="Times New Roman" w:cs="Times New Roman"/>
        </w:rPr>
        <w:t xml:space="preserve"> analysis, we </w:t>
      </w:r>
      <w:r w:rsidR="00536D9C">
        <w:rPr>
          <w:rFonts w:ascii="Times New Roman" w:hAnsi="Times New Roman" w:cs="Times New Roman"/>
        </w:rPr>
        <w:t xml:space="preserve">found that the </w:t>
      </w:r>
      <w:r w:rsidR="00A34704">
        <w:rPr>
          <w:rFonts w:ascii="Times New Roman" w:hAnsi="Times New Roman" w:cs="Times New Roman"/>
        </w:rPr>
        <w:t xml:space="preserve">middle-frontal gyrus, the triangular part of the </w:t>
      </w:r>
      <w:r w:rsidR="0058556A">
        <w:rPr>
          <w:rFonts w:ascii="Times New Roman" w:hAnsi="Times New Roman" w:cs="Times New Roman"/>
        </w:rPr>
        <w:t>middle</w:t>
      </w:r>
      <w:r w:rsidR="009E43E3">
        <w:rPr>
          <w:rFonts w:ascii="Times New Roman" w:hAnsi="Times New Roman" w:cs="Times New Roman"/>
        </w:rPr>
        <w:t>-</w:t>
      </w:r>
      <w:r w:rsidR="0058556A">
        <w:rPr>
          <w:rFonts w:ascii="Times New Roman" w:hAnsi="Times New Roman" w:cs="Times New Roman"/>
        </w:rPr>
        <w:t>frontal</w:t>
      </w:r>
      <w:r w:rsidR="00A34704">
        <w:rPr>
          <w:rFonts w:ascii="Times New Roman" w:hAnsi="Times New Roman" w:cs="Times New Roman"/>
        </w:rPr>
        <w:t xml:space="preserve"> gyrus, and the gyrus rectus</w:t>
      </w:r>
      <w:r w:rsidR="002239D3">
        <w:rPr>
          <w:rFonts w:ascii="Times New Roman" w:hAnsi="Times New Roman" w:cs="Times New Roman"/>
        </w:rPr>
        <w:t xml:space="preserve"> exhibited near-equivalent effective connectivity with all three CC subregions</w:t>
      </w:r>
      <w:r w:rsidR="00A34704">
        <w:rPr>
          <w:rFonts w:ascii="Times New Roman" w:hAnsi="Times New Roman" w:cs="Times New Roman"/>
        </w:rPr>
        <w:t>. This was true for</w:t>
      </w:r>
      <w:r w:rsidR="00DC042B">
        <w:rPr>
          <w:rFonts w:ascii="Times New Roman" w:hAnsi="Times New Roman" w:cs="Times New Roman"/>
        </w:rPr>
        <w:t xml:space="preserve"> both</w:t>
      </w:r>
      <w:r w:rsidR="00A34704">
        <w:rPr>
          <w:rFonts w:ascii="Times New Roman" w:hAnsi="Times New Roman" w:cs="Times New Roman"/>
        </w:rPr>
        <w:t xml:space="preserve"> of our effective connectivity measures, meaning that the observed CCEPs in these regions had near-equal amplitude (directional connectivity) and coherence (morphological diversity) </w:t>
      </w:r>
      <w:r w:rsidR="00A34704">
        <w:rPr>
          <w:rFonts w:ascii="Times New Roman" w:hAnsi="Times New Roman" w:cs="Times New Roman"/>
        </w:rPr>
        <w:fldChar w:fldCharType="begin"/>
      </w:r>
      <w:r w:rsidR="008F73AE">
        <w:rPr>
          <w:rFonts w:ascii="Times New Roman" w:hAnsi="Times New Roman" w:cs="Times New Roman"/>
        </w:rPr>
        <w:instrText xml:space="preserve"> ADDIN ZOTERO_ITEM CSL_CITATION {"citationID":"j9LsMwXm","properties":{"formattedCitation":"({\\i{}1})","plainCitation":"(1)","noteIndex":0},"citationItems":[{"id":4268,"uris":["http://zotero.org/users/7023408/items/ZAVRVS7A"],"itemData":{"id":4268,"type":"article-journal","abstract":"Background\nCortico-cortical evoked potentials (CCEPs) are a common tool for probing effective connectivity in intracranial human electrophysiology. As with all human electrophysiology data, CCEP data are highly susceptible to noise. To address noise, filters and re-referencing are often applied to CCEP data, but different processing strategies are used from study to study.\nNew method\nWe systematically compare how common average re-referencing and filtering CCEP data impacts quantification.\nResults\nWe show that common average re-referencing and filters, particularly filters that cut out more frequencies, can significantly impact the quantification of CCEP magnitude and morphology. We identify that high cutoff high pass filters (&gt; 0.5 Hz), low cutoff low pass filters (&lt; 200 Hz), and common average re-referencing impact quantification across subjects. However, we also demonstrate that the presence of noise may impact CCEP quantification, and preprocessing is necessary to mitigate this. We show that filtering is more effective than re-referencing or averaging across trials for reducing most common types of noise.\nComparison with existing methods\nThese results suggest that existing CCEP processing methods must be applied with care to maximize noise reduction and minimize changes to the data. We do not test every available processing strategy; rather we demonstrate that processing can influence the results of CCEP studies. We emphasize the importance of reporting all processing methods, particularly re-referencing methods.\nConclusions\nWe propose a general framework for choosing an appropriate processing pipeline for CCEP data, taking into consideration the noise levels of a specific dataset. We suggest that minimal gentle filtering is preferable.","container-title":"Journal of Neuroscience Methods","DOI":"10.1016/j.jneumeth.2024.110130","ISSN":"0165-0270","journalAbbreviation":"Journal of Neuroscience Methods","page":"110130","source":"ScienceDirect","title":"Data processing techniques impact quantification of cortico-cortical evoked potentials","volume":"408","author":[{"family":"Levinson","given":"L. H."},{"family":"Sun","given":"S."},{"family":"Paschall","given":"C. J."},{"family":"Perks","given":"K. M."},{"family":"Weaver","given":"K. E."},{"family":"Perlmutter","given":"S. I."},{"family":"Ko","given":"A. L."},{"family":"Ojemann","given":"J. G."},{"family":"Herron","given":"J. A."}],"issued":{"date-parts":[["2024",8,1]]},"citation-key":"levinsonDataProcessingTechniques2024"}}],"schema":"https://github.com/citation-style-language/schema/raw/master/csl-citation.json"} </w:instrText>
      </w:r>
      <w:r w:rsidR="00A34704">
        <w:rPr>
          <w:rFonts w:ascii="Times New Roman" w:hAnsi="Times New Roman" w:cs="Times New Roman"/>
        </w:rPr>
        <w:fldChar w:fldCharType="separate"/>
      </w:r>
      <w:r w:rsidR="008F73AE" w:rsidRPr="008F73AE">
        <w:rPr>
          <w:rFonts w:ascii="Times New Roman" w:hAnsi="Times New Roman" w:cs="Times New Roman"/>
          <w:kern w:val="0"/>
        </w:rPr>
        <w:t>(</w:t>
      </w:r>
      <w:r w:rsidR="008F73AE" w:rsidRPr="008F73AE">
        <w:rPr>
          <w:rFonts w:ascii="Times New Roman" w:hAnsi="Times New Roman" w:cs="Times New Roman"/>
          <w:i/>
          <w:iCs/>
          <w:kern w:val="0"/>
        </w:rPr>
        <w:t>1</w:t>
      </w:r>
      <w:r w:rsidR="008F73AE" w:rsidRPr="008F73AE">
        <w:rPr>
          <w:rFonts w:ascii="Times New Roman" w:hAnsi="Times New Roman" w:cs="Times New Roman"/>
          <w:kern w:val="0"/>
        </w:rPr>
        <w:t>)</w:t>
      </w:r>
      <w:r w:rsidR="00A34704">
        <w:rPr>
          <w:rFonts w:ascii="Times New Roman" w:hAnsi="Times New Roman" w:cs="Times New Roman"/>
        </w:rPr>
        <w:fldChar w:fldCharType="end"/>
      </w:r>
      <w:r w:rsidR="00A34704">
        <w:rPr>
          <w:rFonts w:ascii="Times New Roman" w:hAnsi="Times New Roman" w:cs="Times New Roman"/>
        </w:rPr>
        <w:t>.</w:t>
      </w:r>
      <w:r w:rsidR="00DC042B">
        <w:rPr>
          <w:rFonts w:ascii="Times New Roman" w:hAnsi="Times New Roman" w:cs="Times New Roman"/>
        </w:rPr>
        <w:t xml:space="preserve"> </w:t>
      </w:r>
      <w:r w:rsidR="0034264F">
        <w:rPr>
          <w:rFonts w:ascii="Times New Roman" w:hAnsi="Times New Roman" w:cs="Times New Roman"/>
        </w:rPr>
        <w:t xml:space="preserve">This finding </w:t>
      </w:r>
      <w:r w:rsidR="005B368D">
        <w:rPr>
          <w:rFonts w:ascii="Times New Roman" w:hAnsi="Times New Roman" w:cs="Times New Roman"/>
        </w:rPr>
        <w:t>reveals</w:t>
      </w:r>
      <w:r w:rsidR="0034264F">
        <w:rPr>
          <w:rFonts w:ascii="Times New Roman" w:hAnsi="Times New Roman" w:cs="Times New Roman"/>
        </w:rPr>
        <w:t xml:space="preserve"> the existence of CC “hub</w:t>
      </w:r>
      <w:r w:rsidR="0058556A">
        <w:rPr>
          <w:rFonts w:ascii="Times New Roman" w:hAnsi="Times New Roman" w:cs="Times New Roman"/>
        </w:rPr>
        <w:t>s</w:t>
      </w:r>
      <w:r w:rsidR="0034264F">
        <w:rPr>
          <w:rFonts w:ascii="Times New Roman" w:hAnsi="Times New Roman" w:cs="Times New Roman"/>
        </w:rPr>
        <w:t>,</w:t>
      </w:r>
      <w:r w:rsidR="0058556A">
        <w:rPr>
          <w:rFonts w:ascii="Times New Roman" w:hAnsi="Times New Roman" w:cs="Times New Roman"/>
        </w:rPr>
        <w:t>”</w:t>
      </w:r>
      <w:r w:rsidR="0034264F">
        <w:rPr>
          <w:rFonts w:ascii="Times New Roman" w:hAnsi="Times New Roman" w:cs="Times New Roman"/>
        </w:rPr>
        <w:t xml:space="preserve"> or regions </w:t>
      </w:r>
      <w:r w:rsidR="0058556A">
        <w:rPr>
          <w:rFonts w:ascii="Times New Roman" w:hAnsi="Times New Roman" w:cs="Times New Roman"/>
        </w:rPr>
        <w:t>with</w:t>
      </w:r>
      <w:r w:rsidR="0034264F">
        <w:rPr>
          <w:rFonts w:ascii="Times New Roman" w:hAnsi="Times New Roman" w:cs="Times New Roman"/>
        </w:rPr>
        <w:t xml:space="preserve"> </w:t>
      </w:r>
      <w:r w:rsidR="00063273">
        <w:rPr>
          <w:rFonts w:ascii="Times New Roman" w:hAnsi="Times New Roman" w:cs="Times New Roman"/>
        </w:rPr>
        <w:t>effective overlap</w:t>
      </w:r>
      <w:r w:rsidR="0034264F">
        <w:rPr>
          <w:rFonts w:ascii="Times New Roman" w:hAnsi="Times New Roman" w:cs="Times New Roman"/>
        </w:rPr>
        <w:t xml:space="preserve"> between all three CC subregions.</w:t>
      </w:r>
      <w:r w:rsidR="00063273">
        <w:rPr>
          <w:rFonts w:ascii="Times New Roman" w:hAnsi="Times New Roman" w:cs="Times New Roman"/>
        </w:rPr>
        <w:t xml:space="preserve"> Specifically, the highly similar nature of connective input from each cingulate subregion</w:t>
      </w:r>
      <w:r w:rsidR="0034264F">
        <w:rPr>
          <w:rFonts w:ascii="Times New Roman" w:hAnsi="Times New Roman" w:cs="Times New Roman"/>
        </w:rPr>
        <w:t xml:space="preserve"> </w:t>
      </w:r>
      <w:r w:rsidR="00063273">
        <w:rPr>
          <w:rFonts w:ascii="Times New Roman" w:hAnsi="Times New Roman" w:cs="Times New Roman"/>
        </w:rPr>
        <w:t>to these regions (in both amplitude and morphological diversity) suggests these regions may play a similar computational or functional role in all three CC effective networks.</w:t>
      </w:r>
    </w:p>
    <w:p w14:paraId="58119EAA" w14:textId="1EA27F61" w:rsidR="001C3C13" w:rsidRDefault="005B368D">
      <w:pPr>
        <w:rPr>
          <w:rFonts w:ascii="Times New Roman" w:hAnsi="Times New Roman" w:cs="Times New Roman"/>
        </w:rPr>
      </w:pPr>
      <w:r>
        <w:rPr>
          <w:rFonts w:ascii="Times New Roman" w:hAnsi="Times New Roman" w:cs="Times New Roman"/>
        </w:rPr>
        <w:lastRenderedPageBreak/>
        <w:t xml:space="preserve">While current evidence cannot provide a concrete mechanistic explanation for why these regions share common effective connectivity with all three cingulate subregions, existing literature </w:t>
      </w:r>
      <w:r w:rsidR="007B65D4">
        <w:rPr>
          <w:rFonts w:ascii="Times New Roman" w:hAnsi="Times New Roman" w:cs="Times New Roman"/>
        </w:rPr>
        <w:t>points</w:t>
      </w:r>
      <w:r>
        <w:rPr>
          <w:rFonts w:ascii="Times New Roman" w:hAnsi="Times New Roman" w:cs="Times New Roman"/>
        </w:rPr>
        <w:t xml:space="preserve"> towards potential explanations and future directions. </w:t>
      </w:r>
      <w:r w:rsidR="0034264F">
        <w:rPr>
          <w:rFonts w:ascii="Times New Roman" w:hAnsi="Times New Roman" w:cs="Times New Roman"/>
        </w:rPr>
        <w:t xml:space="preserve">For example, the </w:t>
      </w:r>
      <w:r w:rsidR="0058556A">
        <w:rPr>
          <w:rFonts w:ascii="Times New Roman" w:hAnsi="Times New Roman" w:cs="Times New Roman"/>
        </w:rPr>
        <w:t>middle</w:t>
      </w:r>
      <w:r w:rsidR="009E43E3">
        <w:rPr>
          <w:rFonts w:ascii="Times New Roman" w:hAnsi="Times New Roman" w:cs="Times New Roman"/>
        </w:rPr>
        <w:t xml:space="preserve"> frontal</w:t>
      </w:r>
      <w:r w:rsidR="0058556A">
        <w:rPr>
          <w:rFonts w:ascii="Times New Roman" w:hAnsi="Times New Roman" w:cs="Times New Roman"/>
        </w:rPr>
        <w:t xml:space="preserve"> gyrus</w:t>
      </w:r>
      <w:r>
        <w:rPr>
          <w:rFonts w:ascii="Times New Roman" w:hAnsi="Times New Roman" w:cs="Times New Roman"/>
        </w:rPr>
        <w:t xml:space="preserve"> (nomenclature used in the anatomical parcellation for this study, commonly referred to as the </w:t>
      </w:r>
      <w:proofErr w:type="spellStart"/>
      <w:r>
        <w:rPr>
          <w:rFonts w:ascii="Times New Roman" w:hAnsi="Times New Roman" w:cs="Times New Roman"/>
        </w:rPr>
        <w:t>dlPFC</w:t>
      </w:r>
      <w:proofErr w:type="spellEnd"/>
      <w:r>
        <w:rPr>
          <w:rFonts w:ascii="Times New Roman" w:hAnsi="Times New Roman" w:cs="Times New Roman"/>
        </w:rPr>
        <w:t>)</w:t>
      </w:r>
      <w:r w:rsidR="0058556A">
        <w:rPr>
          <w:rFonts w:ascii="Times New Roman" w:hAnsi="Times New Roman" w:cs="Times New Roman"/>
        </w:rPr>
        <w:t xml:space="preserve"> is functionally coupled with the ACC in cognitive control tasks as part of the executive control circuit </w:t>
      </w:r>
      <w:r w:rsidR="00433527">
        <w:rPr>
          <w:rFonts w:ascii="Times New Roman" w:hAnsi="Times New Roman" w:cs="Times New Roman"/>
        </w:rPr>
        <w:fldChar w:fldCharType="begin"/>
      </w:r>
      <w:r w:rsidR="00F36BFF">
        <w:rPr>
          <w:rFonts w:ascii="Times New Roman" w:hAnsi="Times New Roman" w:cs="Times New Roman"/>
        </w:rPr>
        <w:instrText xml:space="preserve"> ADDIN ZOTERO_ITEM CSL_CITATION {"citationID":"7iVvkn1b","properties":{"formattedCitation":"({\\i{}17})","plainCitation":"(17)","noteIndex":0},"citationItems":[{"id":4275,"uris":["http://zotero.org/users/7023408/items/AY9GR95T"],"itemData":{"id":4275,"type":"article-journal","abstract":"Dorsal anterior cingulate cortex (dACC) is composed of functionally distinct subregions that may contribute to the top-down control of response selection and preparation. Multiple motor areas have been identified in dACC, including an anterior zone implicated in conflict monitoring and a caudal zone involved in movement execution. This study tested the involvement of a third cingulate area, the posterior zone of dACC, in the top-down control of response selection and preparation. Sixteen healthy young adults were scanned with event-related functional magnetic resonance imaging while performing a cued go/no-go task that was designed to minimize response conflicts. The activation and functional connectivity of dACC were tested with standard convolution models and psychophysiological interaction analyses, respectively. Ready cues that informed the direction of the impending response triggered preparatory neural activity in the posterior zone of dACC and strengthened functional connectivity with the anterior and caudal zones of dACC, as well as perigenual anterior cingulate cortex, frontal operculum, dorsolateral prefrontal cortex, sensory association cortices, and extra-pyramidal motor areas. The preparatory cues activated dACC above and beyond the general arousing effects common to cues despite negligible conflict in the go/no-go task. The integration of cognitive, sensorimotor, and incentive signals in dACC places the region in an ideal position to select and prepare appropriate behavioral responses to achieve higher-level goals.","container-title":"NeuroImage","DOI":"10.1016/j.neuroimage.2011.04.023","ISSN":"1053-8119","issue":"1","journalAbbreviation":"Neuroimage","note":"PMID: 21515388\nPMCID: PMC3101271","page":"242-250","source":"PubMed Central","title":"Preparatory Activity and Connectivity in Dorsal Anterior Cingulate Cortex for Cognitive Control","volume":"57","author":[{"family":"Schulz","given":"Kurt P."},{"family":"Bédard","given":"Anne-Claude V."},{"family":"Czarnecki","given":"Rosa"},{"family":"Fan","given":"Jin"}],"issued":{"date-parts":[["2011",7,1]]},"citation-key":"schulzPreparatoryActivityConnectivity2011"}}],"schema":"https://github.com/citation-style-language/schema/raw/master/csl-citation.json"} </w:instrText>
      </w:r>
      <w:r w:rsidR="00433527">
        <w:rPr>
          <w:rFonts w:ascii="Times New Roman" w:hAnsi="Times New Roman" w:cs="Times New Roman"/>
        </w:rPr>
        <w:fldChar w:fldCharType="separate"/>
      </w:r>
      <w:r w:rsidR="00F36BFF" w:rsidRPr="00F36BFF">
        <w:rPr>
          <w:rFonts w:ascii="Times New Roman" w:hAnsi="Times New Roman" w:cs="Times New Roman"/>
          <w:kern w:val="0"/>
        </w:rPr>
        <w:t>(</w:t>
      </w:r>
      <w:r w:rsidR="00F36BFF" w:rsidRPr="00F36BFF">
        <w:rPr>
          <w:rFonts w:ascii="Times New Roman" w:hAnsi="Times New Roman" w:cs="Times New Roman"/>
          <w:i/>
          <w:iCs/>
          <w:kern w:val="0"/>
        </w:rPr>
        <w:t>17</w:t>
      </w:r>
      <w:r w:rsidR="00F36BFF" w:rsidRPr="00F36BFF">
        <w:rPr>
          <w:rFonts w:ascii="Times New Roman" w:hAnsi="Times New Roman" w:cs="Times New Roman"/>
          <w:kern w:val="0"/>
        </w:rPr>
        <w:t>)</w:t>
      </w:r>
      <w:r w:rsidR="00433527">
        <w:rPr>
          <w:rFonts w:ascii="Times New Roman" w:hAnsi="Times New Roman" w:cs="Times New Roman"/>
        </w:rPr>
        <w:fldChar w:fldCharType="end"/>
      </w:r>
      <w:r w:rsidR="0058556A">
        <w:rPr>
          <w:rFonts w:ascii="Times New Roman" w:hAnsi="Times New Roman" w:cs="Times New Roman"/>
        </w:rPr>
        <w:t xml:space="preserve">, </w:t>
      </w:r>
      <w:r w:rsidR="00675350">
        <w:rPr>
          <w:rFonts w:ascii="Times New Roman" w:hAnsi="Times New Roman" w:cs="Times New Roman"/>
        </w:rPr>
        <w:t>implicated in MCC function such as task anticipation and feedbac</w:t>
      </w:r>
      <w:r w:rsidR="00433527">
        <w:rPr>
          <w:rFonts w:ascii="Times New Roman" w:hAnsi="Times New Roman" w:cs="Times New Roman"/>
        </w:rPr>
        <w:t xml:space="preserve">k </w:t>
      </w:r>
      <w:r w:rsidR="00675350">
        <w:rPr>
          <w:rFonts w:ascii="Times New Roman" w:hAnsi="Times New Roman" w:cs="Times New Roman"/>
        </w:rPr>
        <w:t>mediated decision making</w:t>
      </w:r>
      <w:r w:rsidR="00433527">
        <w:rPr>
          <w:rFonts w:ascii="Times New Roman" w:hAnsi="Times New Roman" w:cs="Times New Roman"/>
        </w:rPr>
        <w:t xml:space="preserve"> </w:t>
      </w:r>
      <w:r w:rsidR="00433527">
        <w:rPr>
          <w:rFonts w:ascii="Times New Roman" w:hAnsi="Times New Roman" w:cs="Times New Roman"/>
        </w:rPr>
        <w:fldChar w:fldCharType="begin"/>
      </w:r>
      <w:r w:rsidR="00F36BFF">
        <w:rPr>
          <w:rFonts w:ascii="Times New Roman" w:hAnsi="Times New Roman" w:cs="Times New Roman"/>
        </w:rPr>
        <w:instrText xml:space="preserve"> ADDIN ZOTERO_ITEM CSL_CITATION {"citationID":"1BOstraw","properties":{"formattedCitation":"({\\i{}18})","plainCitation":"(18)","noteIndex":0},"citationItems":[{"id":3640,"uris":["http://zotero.org/users/7023408/items/IA9TP3UA"],"itemData":{"id":3640,"type":"article-journal","abstract":"Midcingulate cortex (MCC) has risen in prominence as human imaging identifies unique structural and functional activity therein and this is the first review of its structure, connections, functions and disease vulnerabilities. The MCC has two divisions (anterior, aMCC and posterior, pMCC) that represent functional units and the cytoarchitecture, connections and neurocytology of each is shown with immunohistochemistry and receptor binding. The MCC is not a division of anterior cingulate cortex (ACC) and the “dorsal ACC” designation is a misnomer as it incorrectly implies that MCC is a division of ACC. Interpretation of findings among species and developing models of human diseases requires detailed comparative studies which is shown here for five species with flat maps and immunohistochemistry (human, monkey, rabbit, rat, mouse). The largest neurons in human cingulate cortex are in layer Vb of area 24 d in pMCC which project to the spinal cord. This area is part of the caudal cingulate premotor area which is involved in multisensory orientation of the head and body in space and neuron responses are tuned for the force and direction of movement. In contrast, the rostral cingulate premotor area in aMCC is involved in action-reinforcement associations and selection based on the amount of reward or aversive properties of a potential movement. The aMCC is activated by nociceptive information from the midline, mediodorsal and intralaminar thalamic nuclei which evoke fear and mediates nocifensive behaviors. This subregion also has high dopaminergic afferents and high dopamine-1 receptor binding and is engaged in reward processes. Opposing pain/avoidance and reward/approach functions are selected by assessment of potential outcomes and error detection according to feedback-mediated, decision making. Parietal afferents differentially terminate in MCC and provide for multisensory control in an eye- and head-centric manner. Finally, MCC vulnerability in human disease confirms the unique organization of MCC and supports the predictive validity of the MCC dichotomy. Vulnerability of aMCC is shown in chronic pain, obsessive-compulsive disorder with checking symptoms and attention-deficit/hyperactivity disorder and methylphenidate and pain medications selectively impact aMCC. In contrast, pMCC vulnerabilities are for progressive supranuclear palsy, unipolar depression and posttraumatic stress disorder. Thus, there is an emerging picture of the organization, functions and diseases of MCC. Future work will take this type of modular analysis to individual areas of which there are at least 10 in MCC.","container-title":"Journal of Chemical Neuroanatomy","DOI":"10.1016/j.jchemneu.2016.01.010","ISSN":"0891-0618","journalAbbreviation":"Journal of Chemical Neuroanatomy","page":"28-46","source":"ScienceDirect","title":"Midcingulate cortex: Structure, connections, homologies, functions and diseases","title-short":"Midcingulate cortex","volume":"74","author":[{"family":"Vogt","given":"Brent A."}],"issued":{"date-parts":[["2016",7,1]]},"citation-key":"vogtMidcingulateCortexStructure2016"}}],"schema":"https://github.com/citation-style-language/schema/raw/master/csl-citation.json"} </w:instrText>
      </w:r>
      <w:r w:rsidR="00433527">
        <w:rPr>
          <w:rFonts w:ascii="Times New Roman" w:hAnsi="Times New Roman" w:cs="Times New Roman"/>
        </w:rPr>
        <w:fldChar w:fldCharType="separate"/>
      </w:r>
      <w:r w:rsidR="00F36BFF" w:rsidRPr="00F36BFF">
        <w:rPr>
          <w:rFonts w:ascii="Times New Roman" w:hAnsi="Times New Roman" w:cs="Times New Roman"/>
          <w:kern w:val="0"/>
        </w:rPr>
        <w:t>(</w:t>
      </w:r>
      <w:r w:rsidR="00F36BFF" w:rsidRPr="00F36BFF">
        <w:rPr>
          <w:rFonts w:ascii="Times New Roman" w:hAnsi="Times New Roman" w:cs="Times New Roman"/>
          <w:i/>
          <w:iCs/>
          <w:kern w:val="0"/>
        </w:rPr>
        <w:t>18</w:t>
      </w:r>
      <w:r w:rsidR="00F36BFF" w:rsidRPr="00F36BFF">
        <w:rPr>
          <w:rFonts w:ascii="Times New Roman" w:hAnsi="Times New Roman" w:cs="Times New Roman"/>
          <w:kern w:val="0"/>
        </w:rPr>
        <w:t>)</w:t>
      </w:r>
      <w:r w:rsidR="00433527">
        <w:rPr>
          <w:rFonts w:ascii="Times New Roman" w:hAnsi="Times New Roman" w:cs="Times New Roman"/>
        </w:rPr>
        <w:fldChar w:fldCharType="end"/>
      </w:r>
      <w:r w:rsidR="00675350">
        <w:rPr>
          <w:rFonts w:ascii="Times New Roman" w:hAnsi="Times New Roman" w:cs="Times New Roman"/>
        </w:rPr>
        <w:t>,</w:t>
      </w:r>
      <w:r w:rsidR="00433527">
        <w:rPr>
          <w:rFonts w:ascii="Times New Roman" w:hAnsi="Times New Roman" w:cs="Times New Roman"/>
        </w:rPr>
        <w:t xml:space="preserve"> and co-activates with the PCC and precuneus as part of frontoparietal default mode regions </w:t>
      </w:r>
      <w:r w:rsidR="00433527">
        <w:rPr>
          <w:rFonts w:ascii="Times New Roman" w:hAnsi="Times New Roman" w:cs="Times New Roman"/>
        </w:rPr>
        <w:fldChar w:fldCharType="begin"/>
      </w:r>
      <w:r w:rsidR="00F36BFF">
        <w:rPr>
          <w:rFonts w:ascii="Times New Roman" w:hAnsi="Times New Roman" w:cs="Times New Roman"/>
        </w:rPr>
        <w:instrText xml:space="preserve"> ADDIN ZOTERO_ITEM CSL_CITATION {"citationID":"gJXs28AA","properties":{"formattedCitation":"({\\i{}19})","plainCitation":"(19)","noteIndex":0},"citationItems":[{"id":4276,"uris":["http://zotero.org/users/7023408/items/6T6X7FML"],"itemData":{"id":4276,"type":"article-journal","abstract":"Tasks that demand externalized attention reliably suppress default network activity while activating the dorsal attention network. These networks have an intrinsic competitive relationship; activation of one suppresses activity of the other. Consequently, many assume that default network activity is suppressed during goal-directed cognition. We challenge this assumption in an fMRI study of planning. Recent studies link default network activity with internally focused cognition, such as imagining personal future events, suggesting a role in autobiographical planning. However, it is unclear how goal-directed cognition with an internal focus is mediated by these opposing networks. A third anatomically interposed ‘frontoparietal control network’ might mediate planning across domains, flexibly coupling with either the default or dorsal attention network in support of internally versus externally focused goal-directed cognition, respectively. We tested this hypothesis by comparing brain activity during autobiographical versus visuospatial planning. Autobiographical planning engaged the default network, whereas visuospatial planning engaged the dorsal attention network, consistent with the anti-correlated domains of internalized and externalized cognition. Critically, both planning tasks engaged the frontoparietal control network. Task-related activation of these three networks was anatomically consistent with independently defined resting-state functional connectivity MRI maps. Together, our findings suggest that the default network can be involved in goal-directed cognition when its activity is coupled with the frontoparietal control network. Additionally, the frontoparietal control network may flexibly couple with the default and dorsal attention networks according to task domain, serving as a cortical mediator linking the two networks in support of goal-directed cognitive processes.","container-title":"NeuroImage","DOI":"10.1016/j.neuroimage.2010.06.016","ISSN":"1053-8119","issue":"1","journalAbbreviation":"Neuroimage","note":"PMID: 20600998\nPMCID: PMC2914129","page":"303-317","source":"PubMed Central","title":"Default network activity, coupled with the frontoparietal control network, supports goal-directed cognition","volume":"53","author":[{"family":"Spreng","given":"R. Nathan"},{"family":"Stevens","given":"W. Dale"},{"family":"Chamberlain","given":"Jon P."},{"family":"Gilmore","given":"Adrian W."},{"family":"Schacter","given":"Daniel L."}],"issued":{"date-parts":[["2010",10,15]]},"citation-key":"sprengDefaultNetworkActivity2010"}}],"schema":"https://github.com/citation-style-language/schema/raw/master/csl-citation.json"} </w:instrText>
      </w:r>
      <w:r w:rsidR="00433527">
        <w:rPr>
          <w:rFonts w:ascii="Times New Roman" w:hAnsi="Times New Roman" w:cs="Times New Roman"/>
        </w:rPr>
        <w:fldChar w:fldCharType="separate"/>
      </w:r>
      <w:r w:rsidR="00F36BFF" w:rsidRPr="00F36BFF">
        <w:rPr>
          <w:rFonts w:ascii="Times New Roman" w:hAnsi="Times New Roman" w:cs="Times New Roman"/>
          <w:kern w:val="0"/>
        </w:rPr>
        <w:t>(</w:t>
      </w:r>
      <w:r w:rsidR="00F36BFF" w:rsidRPr="00F36BFF">
        <w:rPr>
          <w:rFonts w:ascii="Times New Roman" w:hAnsi="Times New Roman" w:cs="Times New Roman"/>
          <w:i/>
          <w:iCs/>
          <w:kern w:val="0"/>
        </w:rPr>
        <w:t>19</w:t>
      </w:r>
      <w:r w:rsidR="00F36BFF" w:rsidRPr="00F36BFF">
        <w:rPr>
          <w:rFonts w:ascii="Times New Roman" w:hAnsi="Times New Roman" w:cs="Times New Roman"/>
          <w:kern w:val="0"/>
        </w:rPr>
        <w:t>)</w:t>
      </w:r>
      <w:r w:rsidR="00433527">
        <w:rPr>
          <w:rFonts w:ascii="Times New Roman" w:hAnsi="Times New Roman" w:cs="Times New Roman"/>
        </w:rPr>
        <w:fldChar w:fldCharType="end"/>
      </w:r>
      <w:r w:rsidR="00433527">
        <w:rPr>
          <w:rFonts w:ascii="Times New Roman" w:hAnsi="Times New Roman" w:cs="Times New Roman"/>
        </w:rPr>
        <w:t>.</w:t>
      </w:r>
      <w:r w:rsidR="00AE08CA">
        <w:rPr>
          <w:rFonts w:ascii="Times New Roman" w:hAnsi="Times New Roman" w:cs="Times New Roman"/>
        </w:rPr>
        <w:t xml:space="preserve"> </w:t>
      </w:r>
      <w:r>
        <w:rPr>
          <w:rFonts w:ascii="Times New Roman" w:hAnsi="Times New Roman" w:cs="Times New Roman"/>
        </w:rPr>
        <w:t xml:space="preserve">However, it is unknown as to whether this overlap is due to </w:t>
      </w:r>
      <w:r w:rsidR="00C95455">
        <w:rPr>
          <w:rFonts w:ascii="Times New Roman" w:hAnsi="Times New Roman" w:cs="Times New Roman"/>
        </w:rPr>
        <w:t xml:space="preserve">region-specific </w:t>
      </w:r>
      <w:r>
        <w:rPr>
          <w:rFonts w:ascii="Times New Roman" w:hAnsi="Times New Roman" w:cs="Times New Roman"/>
        </w:rPr>
        <w:t xml:space="preserve">domain-general computations that are inherently required by all three CC networks </w:t>
      </w:r>
      <w:r w:rsidR="007B65D4">
        <w:rPr>
          <w:rFonts w:ascii="Times New Roman" w:hAnsi="Times New Roman" w:cs="Times New Roman"/>
        </w:rPr>
        <w:fldChar w:fldCharType="begin"/>
      </w:r>
      <w:r w:rsidR="00F36BFF">
        <w:rPr>
          <w:rFonts w:ascii="Times New Roman" w:hAnsi="Times New Roman" w:cs="Times New Roman"/>
        </w:rPr>
        <w:instrText xml:space="preserve"> ADDIN ZOTERO_ITEM CSL_CITATION {"citationID":"zOrDd6pG","properties":{"formattedCitation":"({\\i{}20})","plainCitation":"(20)","noteIndex":0},"citationItems":[{"id":4277,"uris":["http://zotero.org/users/7023408/items/VR52W8VX"],"itemData":{"id":4277,"type":"article-journal","abstract":"Numerous brain imaging studies identified a domain-general or \"multiple-demand\" (MD) activation pattern accompanying many tasks and may play a core role in cognitive control. Though this finding is well established, the limited spatial localization provided by traditional imaging methods precluded a consensus regarding the precise anatomy, functional differentiation, and connectivity of the MD system. To address these limitations, we used data from 449 subjects from the Human Connectome Project, with the cortex of each individual parcellated using neurobiologically grounded multimodal MRI features. The conjunction of three cognitive contrasts reveals a core of 10 widely distributed MD parcels per hemisphere that are most strongly activated and functionally interconnected, surrounded by a penumbra of 17 additional areas. Outside cerebral cortex, MD activation is most prominent in the caudate and cerebellum. Comparison with canonical resting-state networks shows MD regions concentrated in the fronto-parietal network but also engaging three other networks. MD activations show modest relative task preferences accompanying strong co-recruitment. With distributed anatomical organization, mosaic functional preferences, and strong interconnectivity, we suggest MD regions are well positioned to integrate and assemble the diverse components of cognitive operations. Our precise delineation of MD regions provides a basis for refined analyses of their functions.","container-title":"Cerebral Cortex (New York, N.Y.: 1991)","DOI":"10.1093/cercor/bhaa023","ISSN":"1460-2199","issue":"8","journalAbbreviation":"Cereb Cortex","language":"eng","note":"PMID: 32244253\nPMCID: PMC7325801","page":"4361-4380","source":"PubMed","title":"A Domain-General Cognitive Core Defined in Multimodally Parcellated Human Cortex","volume":"30","author":[{"family":"Assem","given":"Moataz"},{"family":"Glasser","given":"Matthew F."},{"family":"Van Essen","given":"David C."},{"family":"Duncan","given":"John"}],"issued":{"date-parts":[["2020",6,30]]},"citation-key":"assemDomainGeneralCognitiveCore2020"}}],"schema":"https://github.com/citation-style-language/schema/raw/master/csl-citation.json"} </w:instrText>
      </w:r>
      <w:r w:rsidR="007B65D4">
        <w:rPr>
          <w:rFonts w:ascii="Times New Roman" w:hAnsi="Times New Roman" w:cs="Times New Roman"/>
        </w:rPr>
        <w:fldChar w:fldCharType="separate"/>
      </w:r>
      <w:r w:rsidR="00F36BFF" w:rsidRPr="00F36BFF">
        <w:rPr>
          <w:rFonts w:ascii="Times New Roman" w:hAnsi="Times New Roman" w:cs="Times New Roman"/>
          <w:kern w:val="0"/>
        </w:rPr>
        <w:t>(</w:t>
      </w:r>
      <w:r w:rsidR="00F36BFF" w:rsidRPr="00F36BFF">
        <w:rPr>
          <w:rFonts w:ascii="Times New Roman" w:hAnsi="Times New Roman" w:cs="Times New Roman"/>
          <w:i/>
          <w:iCs/>
          <w:kern w:val="0"/>
        </w:rPr>
        <w:t>20</w:t>
      </w:r>
      <w:r w:rsidR="00F36BFF" w:rsidRPr="00F36BFF">
        <w:rPr>
          <w:rFonts w:ascii="Times New Roman" w:hAnsi="Times New Roman" w:cs="Times New Roman"/>
          <w:kern w:val="0"/>
        </w:rPr>
        <w:t>)</w:t>
      </w:r>
      <w:r w:rsidR="007B65D4">
        <w:rPr>
          <w:rFonts w:ascii="Times New Roman" w:hAnsi="Times New Roman" w:cs="Times New Roman"/>
        </w:rPr>
        <w:fldChar w:fldCharType="end"/>
      </w:r>
      <w:r>
        <w:rPr>
          <w:rFonts w:ascii="Times New Roman" w:hAnsi="Times New Roman" w:cs="Times New Roman"/>
        </w:rPr>
        <w:t xml:space="preserve">, </w:t>
      </w:r>
      <w:r w:rsidR="00C95455">
        <w:rPr>
          <w:rFonts w:ascii="Times New Roman" w:hAnsi="Times New Roman" w:cs="Times New Roman"/>
        </w:rPr>
        <w:t>or whether there is a coordinati</w:t>
      </w:r>
      <w:r w:rsidR="007B65D4">
        <w:rPr>
          <w:rFonts w:ascii="Times New Roman" w:hAnsi="Times New Roman" w:cs="Times New Roman"/>
        </w:rPr>
        <w:t>on role</w:t>
      </w:r>
      <w:r w:rsidR="00C95455">
        <w:rPr>
          <w:rFonts w:ascii="Times New Roman" w:hAnsi="Times New Roman" w:cs="Times New Roman"/>
        </w:rPr>
        <w:t xml:space="preserve"> of the </w:t>
      </w:r>
      <w:proofErr w:type="spellStart"/>
      <w:r w:rsidR="00C95455">
        <w:rPr>
          <w:rFonts w:ascii="Times New Roman" w:hAnsi="Times New Roman" w:cs="Times New Roman"/>
        </w:rPr>
        <w:t>dlPFC</w:t>
      </w:r>
      <w:proofErr w:type="spellEnd"/>
      <w:r w:rsidR="00C95455">
        <w:rPr>
          <w:rFonts w:ascii="Times New Roman" w:hAnsi="Times New Roman" w:cs="Times New Roman"/>
        </w:rPr>
        <w:t xml:space="preserve"> which mediates dynamic interactions between these networks</w:t>
      </w:r>
      <w:r w:rsidR="007B65D4">
        <w:rPr>
          <w:rFonts w:ascii="Times New Roman" w:hAnsi="Times New Roman" w:cs="Times New Roman"/>
        </w:rPr>
        <w:t xml:space="preserve">, potentially through top-down </w:t>
      </w:r>
      <w:r w:rsidR="00615EF3">
        <w:rPr>
          <w:rFonts w:ascii="Times New Roman" w:hAnsi="Times New Roman" w:cs="Times New Roman"/>
        </w:rPr>
        <w:t xml:space="preserve">neurophysiological and cognitive processes </w:t>
      </w:r>
      <w:r w:rsidR="007B65D4">
        <w:rPr>
          <w:rFonts w:ascii="Times New Roman" w:hAnsi="Times New Roman" w:cs="Times New Roman"/>
        </w:rPr>
        <w:fldChar w:fldCharType="begin"/>
      </w:r>
      <w:r w:rsidR="00F36BFF">
        <w:rPr>
          <w:rFonts w:ascii="Times New Roman" w:hAnsi="Times New Roman" w:cs="Times New Roman"/>
        </w:rPr>
        <w:instrText xml:space="preserve"> ADDIN ZOTERO_ITEM CSL_CITATION {"citationID":"5omt8KuC","properties":{"formattedCitation":"({\\i{}21})","plainCitation":"(21)","noteIndex":0},"citationItems":[{"id":4278,"uris":["http://zotero.org/users/7023408/items/IWALX2PZ"],"itemData":{"id":4278,"type":"article-journal","abstract":"Executive functions, or cognitive control, are higher-order cognitive functions needed for adaptive goal-directed behaviours and are significantly impaired in majority of neuropsychiatric disorders. Different models and approaches are proposed for describing how executive functions are functionally organised in the brain. One popular and recently proposed organising principle of executive functions is the distinction between hot (i.e. reward or affective-related) versus cold (i.e. purely cognitive) domains of executive functions. The prefrontal cortex is traditionally linked to executive functions, but on the other hand, anterior and posterior cingulate cortices are hugely involved in executive functions as well. In this review, we first define executive functions, their domains, and the appropriate methods for studying them. Second, we discuss how hot and cold executive functions are linked to different areas of the prefrontal cortex. Next, we discuss the association of hot versus cold executive functions with the cingulate cortex, focusing on the anterior and posterior compartments. Finally, we propose a functional model for hot and cold executive function organisation in the brain with a specific focus on the fronto-cingular network. We also discuss clinical implications of hot versus cold cognition in major neuropsychiatric disorders (depression, schizophrenia, anxiety disorders, substance use disorder, attention-deficit hyperactivity disorder, and autism) and attempt to characterise their profile according to the functional dominance or manifest of hot-cold cognition. Our model proposes that the lateral prefrontal cortex along with the dorsal anterior cingulate cortex are more relevant for cold executive functions, while the medial-orbital prefrontal cortex along with the ventral anterior cingulate cortex, and the posterior cingulate cortex are more closely involved in hot executive functions. This functional distinction, however, is not absolute and depends on several factors including task features, context, and the extent to which the measured function relies on cognition and emotion or both.","container-title":"Brain and Neuroscience Advances","DOI":"10.1177/23982128211007769","ISSN":"2398-2128","journalAbbreviation":"Brain Neurosci Adv","language":"eng","note":"PMID: 33997292\nPMCID: PMC8076773","page":"23982128211007769","source":"PubMed","title":"Hot and cold executive functions in the brain: A prefrontal-cingular network","title-short":"Hot and cold executive functions in the brain","volume":"5","author":[{"family":"Salehinejad","given":"Mohammad Ali"},{"family":"Ghanavati","given":"Elham"},{"family":"Rashid","given":"Md Harun Ar"},{"family":"Nitsche","given":"Michael A."}],"issued":{"date-parts":[["2021"]]},"citation-key":"salehinejadHotColdExecutive2021"}}],"schema":"https://github.com/citation-style-language/schema/raw/master/csl-citation.json"} </w:instrText>
      </w:r>
      <w:r w:rsidR="007B65D4">
        <w:rPr>
          <w:rFonts w:ascii="Times New Roman" w:hAnsi="Times New Roman" w:cs="Times New Roman"/>
        </w:rPr>
        <w:fldChar w:fldCharType="separate"/>
      </w:r>
      <w:r w:rsidR="00F36BFF" w:rsidRPr="00F36BFF">
        <w:rPr>
          <w:rFonts w:ascii="Times New Roman" w:hAnsi="Times New Roman" w:cs="Times New Roman"/>
          <w:kern w:val="0"/>
        </w:rPr>
        <w:t>(</w:t>
      </w:r>
      <w:r w:rsidR="00F36BFF" w:rsidRPr="00F36BFF">
        <w:rPr>
          <w:rFonts w:ascii="Times New Roman" w:hAnsi="Times New Roman" w:cs="Times New Roman"/>
          <w:i/>
          <w:iCs/>
          <w:kern w:val="0"/>
        </w:rPr>
        <w:t>21</w:t>
      </w:r>
      <w:r w:rsidR="00F36BFF" w:rsidRPr="00F36BFF">
        <w:rPr>
          <w:rFonts w:ascii="Times New Roman" w:hAnsi="Times New Roman" w:cs="Times New Roman"/>
          <w:kern w:val="0"/>
        </w:rPr>
        <w:t>)</w:t>
      </w:r>
      <w:r w:rsidR="007B65D4">
        <w:rPr>
          <w:rFonts w:ascii="Times New Roman" w:hAnsi="Times New Roman" w:cs="Times New Roman"/>
        </w:rPr>
        <w:fldChar w:fldCharType="end"/>
      </w:r>
      <w:r w:rsidR="00C95455">
        <w:rPr>
          <w:rFonts w:ascii="Times New Roman" w:hAnsi="Times New Roman" w:cs="Times New Roman"/>
        </w:rPr>
        <w:t>.</w:t>
      </w:r>
      <w:r w:rsidR="007B65D4">
        <w:rPr>
          <w:rFonts w:ascii="Times New Roman" w:hAnsi="Times New Roman" w:cs="Times New Roman"/>
        </w:rPr>
        <w:t xml:space="preserve"> </w:t>
      </w:r>
      <w:r w:rsidR="00B1233E">
        <w:rPr>
          <w:rFonts w:ascii="Times New Roman" w:hAnsi="Times New Roman" w:cs="Times New Roman"/>
        </w:rPr>
        <w:t>Future work</w:t>
      </w:r>
      <w:r w:rsidR="00D65598">
        <w:rPr>
          <w:rFonts w:ascii="Times New Roman" w:hAnsi="Times New Roman" w:cs="Times New Roman"/>
        </w:rPr>
        <w:t xml:space="preserve"> incorporating relevant behavioral paradigms during effective connectivity mapping or </w:t>
      </w:r>
      <w:r w:rsidR="00B1233E">
        <w:rPr>
          <w:rFonts w:ascii="Times New Roman" w:hAnsi="Times New Roman" w:cs="Times New Roman"/>
        </w:rPr>
        <w:t xml:space="preserve">direct </w:t>
      </w:r>
      <w:r w:rsidR="00D65598">
        <w:rPr>
          <w:rFonts w:ascii="Times New Roman" w:hAnsi="Times New Roman" w:cs="Times New Roman"/>
        </w:rPr>
        <w:t xml:space="preserve">high-frequency </w:t>
      </w:r>
      <w:r w:rsidR="00B1233E">
        <w:rPr>
          <w:rFonts w:ascii="Times New Roman" w:hAnsi="Times New Roman" w:cs="Times New Roman"/>
        </w:rPr>
        <w:t xml:space="preserve">stimulation of these </w:t>
      </w:r>
      <w:r w:rsidR="00D65598">
        <w:rPr>
          <w:rFonts w:ascii="Times New Roman" w:hAnsi="Times New Roman" w:cs="Times New Roman"/>
        </w:rPr>
        <w:t xml:space="preserve">CC hub regions </w:t>
      </w:r>
      <w:r w:rsidR="009E43E3">
        <w:rPr>
          <w:rFonts w:ascii="Times New Roman" w:hAnsi="Times New Roman" w:cs="Times New Roman"/>
        </w:rPr>
        <w:t xml:space="preserve">will be </w:t>
      </w:r>
      <w:r w:rsidR="00B1233E">
        <w:rPr>
          <w:rFonts w:ascii="Times New Roman" w:hAnsi="Times New Roman" w:cs="Times New Roman"/>
        </w:rPr>
        <w:t>essential to resolve th</w:t>
      </w:r>
      <w:r w:rsidR="00D65598">
        <w:rPr>
          <w:rFonts w:ascii="Times New Roman" w:hAnsi="Times New Roman" w:cs="Times New Roman"/>
        </w:rPr>
        <w:t>eir mechanistic function across each CC network.</w:t>
      </w:r>
      <w:r w:rsidR="001C3C13">
        <w:rPr>
          <w:rFonts w:ascii="Times New Roman" w:hAnsi="Times New Roman" w:cs="Times New Roman"/>
        </w:rPr>
        <w:t xml:space="preserve"> Further, convergent models evaluating the CCEP character at each CC subregion in response to stimulation of these hub regions will provide insight into the directionality </w:t>
      </w:r>
      <w:r w:rsidR="009E43E3">
        <w:rPr>
          <w:rFonts w:ascii="Times New Roman" w:hAnsi="Times New Roman" w:cs="Times New Roman"/>
        </w:rPr>
        <w:t xml:space="preserve">and character </w:t>
      </w:r>
      <w:r w:rsidR="001C3C13">
        <w:rPr>
          <w:rFonts w:ascii="Times New Roman" w:hAnsi="Times New Roman" w:cs="Times New Roman"/>
        </w:rPr>
        <w:t>of these connections.</w:t>
      </w:r>
    </w:p>
    <w:p w14:paraId="5F9E4629" w14:textId="73240BA7" w:rsidR="00992DE7" w:rsidRDefault="006661DF">
      <w:pPr>
        <w:rPr>
          <w:rFonts w:ascii="Times New Roman" w:hAnsi="Times New Roman" w:cs="Times New Roman"/>
        </w:rPr>
      </w:pPr>
      <w:r>
        <w:rPr>
          <w:rFonts w:ascii="Times New Roman" w:hAnsi="Times New Roman" w:cs="Times New Roman"/>
        </w:rPr>
        <w:t xml:space="preserve">Beyond </w:t>
      </w:r>
      <w:r w:rsidR="001B7886">
        <w:rPr>
          <w:rFonts w:ascii="Times New Roman" w:hAnsi="Times New Roman" w:cs="Times New Roman"/>
        </w:rPr>
        <w:t xml:space="preserve">direct </w:t>
      </w:r>
      <w:r w:rsidR="00CC4CE9">
        <w:rPr>
          <w:rFonts w:ascii="Times New Roman" w:hAnsi="Times New Roman" w:cs="Times New Roman"/>
        </w:rPr>
        <w:t xml:space="preserve">connectivity </w:t>
      </w:r>
      <w:r>
        <w:rPr>
          <w:rFonts w:ascii="Times New Roman" w:hAnsi="Times New Roman" w:cs="Times New Roman"/>
        </w:rPr>
        <w:t xml:space="preserve">measures, </w:t>
      </w:r>
      <w:r w:rsidR="001B7886">
        <w:rPr>
          <w:rFonts w:ascii="Times New Roman" w:hAnsi="Times New Roman" w:cs="Times New Roman"/>
        </w:rPr>
        <w:t>we analyzed</w:t>
      </w:r>
      <w:r>
        <w:rPr>
          <w:rFonts w:ascii="Times New Roman" w:hAnsi="Times New Roman" w:cs="Times New Roman"/>
        </w:rPr>
        <w:t xml:space="preserve"> spatial patterns of effective connectivity </w:t>
      </w:r>
      <w:r w:rsidR="001B7886">
        <w:rPr>
          <w:rFonts w:ascii="Times New Roman" w:hAnsi="Times New Roman" w:cs="Times New Roman"/>
        </w:rPr>
        <w:t xml:space="preserve">to </w:t>
      </w:r>
      <w:r>
        <w:rPr>
          <w:rFonts w:ascii="Times New Roman" w:hAnsi="Times New Roman" w:cs="Times New Roman"/>
        </w:rPr>
        <w:t xml:space="preserve">provide insight into high-level </w:t>
      </w:r>
      <w:r w:rsidR="001B7886">
        <w:rPr>
          <w:rFonts w:ascii="Times New Roman" w:hAnsi="Times New Roman" w:cs="Times New Roman"/>
        </w:rPr>
        <w:t xml:space="preserve">spatial </w:t>
      </w:r>
      <w:r>
        <w:rPr>
          <w:rFonts w:ascii="Times New Roman" w:hAnsi="Times New Roman" w:cs="Times New Roman"/>
        </w:rPr>
        <w:t xml:space="preserve">trends of the CC networks. </w:t>
      </w:r>
      <w:bookmarkStart w:id="0" w:name="OLE_LINK1"/>
      <w:r>
        <w:rPr>
          <w:rFonts w:ascii="Times New Roman" w:hAnsi="Times New Roman" w:cs="Times New Roman"/>
        </w:rPr>
        <w:t>Since CCEPs represent synaptic input into regions connected to the site of stimulation, we would expect that</w:t>
      </w:r>
      <w:r w:rsidR="00965C89">
        <w:rPr>
          <w:rFonts w:ascii="Times New Roman" w:hAnsi="Times New Roman" w:cs="Times New Roman"/>
        </w:rPr>
        <w:t xml:space="preserve"> the spatial profiles of our CC effective networks would follow similar trends to known CC tractography and white-matter anatomy</w:t>
      </w:r>
      <w:bookmarkEnd w:id="0"/>
      <w:r w:rsidR="00965C89">
        <w:rPr>
          <w:rFonts w:ascii="Times New Roman" w:hAnsi="Times New Roman" w:cs="Times New Roman"/>
        </w:rPr>
        <w:t xml:space="preserve"> </w:t>
      </w:r>
      <w:r w:rsidR="00206599">
        <w:rPr>
          <w:rFonts w:ascii="Times New Roman" w:hAnsi="Times New Roman" w:cs="Times New Roman"/>
        </w:rPr>
        <w:fldChar w:fldCharType="begin"/>
      </w:r>
      <w:r w:rsidR="00F36BFF">
        <w:rPr>
          <w:rFonts w:ascii="Times New Roman" w:hAnsi="Times New Roman" w:cs="Times New Roman"/>
        </w:rPr>
        <w:instrText xml:space="preserve"> ADDIN ZOTERO_ITEM CSL_CITATION {"citationID":"VLH0fszL","properties":{"formattedCitation":"({\\i{}22})","plainCitation":"(22)","noteIndex":0},"citationItems":[{"id":4285,"uris":["http://zotero.org/users/7023408/items/MDNIHGVL"],"itemData":{"id":4285,"type":"article-journal","abstract":"INTRODUCTION: Cortico-cortical evoked potentials (CCEPs) are utilized to identify effective networks in the human brain. Following single-pulse electrical stimulation of cortical electrodes, evoked responses are recorded from distant cortical areas. A negative deflection (N1) which occurs 10-50 ​ms post-stimulus is considered to be a marker for direct cortico-cortical connectivity. However, with CCEPs alone it is not possible to observe the white matter pathways that conduct the signal or accurately predict N1 amplitude and latency at downstream recoding sites. Here, we develop a new approach, termed \"dynamic tractography,\" which integrates CCEP data with diffusion-weighted imaging (DWI) data collected from the same patients. This innovative method allows greater insights into cortico-cortical networks than provided by each method alone and may improve the understanding of large-scale networks that support cognitive functions. The dynamic tractography model produces several fundamental hypotheses which we investigate: 1) DWI-based pathlength predicts N1 latency; 2) DWI-based pathlength negatively predicts N1 voltage; and 3) fractional anisotropy (FA) along the white matter path predicts N1 propagation velocity.\nMETHODS: Twenty-three neurosurgical patients with drug-resistant epilepsy underwent both extraoperative CCEP recordings and preoperative DWI scans. Subdural grids of 3 ​mm diameter electrodes were used for stimulation and recording, with 98-128 eligible electrodes per patient. CCEPs were elicited by trains of 1 ​Hz stimuli with an intensity of 5 ​mA and recorded at a sample rate of 1 ​kHz. N1 peak and latency were defined as the maximum of a negative deflection within 10-50 ​ms post-stimulus with a z-score &gt; 5 relative to baseline. Electrodes and DWI were coregistered to construct electrode connectomes for white matter quantification.\nRESULTS: Clinical variables (age, sex, number of anti-epileptic drugs, handedness, and stimulated hemisphere) did not correlate with the key outcome measures (N1 peak amplitude, latency, velocity, or DWI pathlength). All subjects and electrodes were therefore pooled into a group-level analysis to determine overall patterns. As hypothesized, DWI path length positively predicted N1 latency (R2 ​= ​0.81, β ​= ​1.51, p ​= ​4.76e-16) and negatively predicted N1 voltage (R2 ​= ​0.79, β ​= ​-0.094, p ​= ​9.30e-15), while FA predicted N1 propagation velocity (R2 ​= ​0.35, β ​= ​48.0, p ​= ​0.001).\nCONCLUSION: We have demonstrated that the strength and timing of the CCEP N1 is dependent on the properties of the underlying white matter network. Integrated CCEP and DWI visualization allows robust localization of intact axonal pathways which effectively interconnect eloquent cortex.","container-title":"NeuroImage","DOI":"10.1016/j.neuroimage.2020.116763","ISSN":"1095-9572","journalAbbreviation":"Neuroimage","language":"eng","note":"PMID: 32294537\nPMCID: PMC7292749","page":"116763","source":"PubMed","title":"Dynamic tractography: Integrating cortico-cortical evoked potentials and diffusion imaging","title-short":"Dynamic tractography","volume":"215","author":[{"family":"Silverstein","given":"Brian H."},{"family":"Asano","given":"Eishi"},{"family":"Sugiura","given":"Ayaka"},{"family":"Sonoda","given":"Masaki"},{"family":"Lee","given":"Min-Hee"},{"family":"Jeong","given":"Jeong-Won"}],"issued":{"date-parts":[["2020",7,15]]},"citation-key":"silversteinDynamicTractographyIntegrating2020"}}],"schema":"https://github.com/citation-style-language/schema/raw/master/csl-citation.json"} </w:instrText>
      </w:r>
      <w:r w:rsidR="00206599">
        <w:rPr>
          <w:rFonts w:ascii="Times New Roman" w:hAnsi="Times New Roman" w:cs="Times New Roman"/>
        </w:rPr>
        <w:fldChar w:fldCharType="separate"/>
      </w:r>
      <w:r w:rsidR="00F36BFF" w:rsidRPr="00F36BFF">
        <w:rPr>
          <w:rFonts w:ascii="Times New Roman" w:hAnsi="Times New Roman" w:cs="Times New Roman"/>
          <w:kern w:val="0"/>
        </w:rPr>
        <w:t>(</w:t>
      </w:r>
      <w:r w:rsidR="00F36BFF" w:rsidRPr="00F36BFF">
        <w:rPr>
          <w:rFonts w:ascii="Times New Roman" w:hAnsi="Times New Roman" w:cs="Times New Roman"/>
          <w:i/>
          <w:iCs/>
          <w:kern w:val="0"/>
        </w:rPr>
        <w:t>22</w:t>
      </w:r>
      <w:r w:rsidR="00F36BFF" w:rsidRPr="00F36BFF">
        <w:rPr>
          <w:rFonts w:ascii="Times New Roman" w:hAnsi="Times New Roman" w:cs="Times New Roman"/>
          <w:kern w:val="0"/>
        </w:rPr>
        <w:t>)</w:t>
      </w:r>
      <w:r w:rsidR="00206599">
        <w:rPr>
          <w:rFonts w:ascii="Times New Roman" w:hAnsi="Times New Roman" w:cs="Times New Roman"/>
        </w:rPr>
        <w:fldChar w:fldCharType="end"/>
      </w:r>
      <w:r w:rsidR="00757A8E">
        <w:rPr>
          <w:rFonts w:ascii="Times New Roman" w:hAnsi="Times New Roman" w:cs="Times New Roman"/>
        </w:rPr>
        <w:t>. A</w:t>
      </w:r>
      <w:r>
        <w:rPr>
          <w:rFonts w:ascii="Times New Roman" w:hAnsi="Times New Roman" w:cs="Times New Roman"/>
        </w:rPr>
        <w:t xml:space="preserve">s such, we hypothesized that the effective connectivity distribution of the human CC would follow a correspondent anterior-posterior gradient, specifically that </w:t>
      </w:r>
      <w:r w:rsidR="001B7886">
        <w:rPr>
          <w:rFonts w:ascii="Times New Roman" w:hAnsi="Times New Roman" w:cs="Times New Roman"/>
        </w:rPr>
        <w:t>distributions of connectivity would be most anteriorly weighted for the ACC stimulation condition, and most posteriorly weighted for the PCC stimulation conditio</w:t>
      </w:r>
      <w:r w:rsidR="00206599">
        <w:rPr>
          <w:rFonts w:ascii="Times New Roman" w:hAnsi="Times New Roman" w:cs="Times New Roman"/>
        </w:rPr>
        <w:t>n.</w:t>
      </w:r>
      <w:r w:rsidR="00053FE9">
        <w:rPr>
          <w:rFonts w:ascii="Times New Roman" w:hAnsi="Times New Roman" w:cs="Times New Roman"/>
        </w:rPr>
        <w:t xml:space="preserve"> </w:t>
      </w:r>
      <w:r w:rsidR="00992DE7">
        <w:rPr>
          <w:rFonts w:ascii="Times New Roman" w:hAnsi="Times New Roman" w:cs="Times New Roman"/>
        </w:rPr>
        <w:t xml:space="preserve">Indeed, our results support this hypothesis, demonstrating a statistically significant </w:t>
      </w:r>
      <w:r w:rsidR="001C3C13">
        <w:rPr>
          <w:rFonts w:ascii="Times New Roman" w:hAnsi="Times New Roman" w:cs="Times New Roman"/>
        </w:rPr>
        <w:t xml:space="preserve">relationship between the anterior-posterior spatial distribution of connectivity for each CC network and the </w:t>
      </w:r>
      <w:r w:rsidR="00992DE7">
        <w:rPr>
          <w:rFonts w:ascii="Times New Roman" w:hAnsi="Times New Roman" w:cs="Times New Roman"/>
        </w:rPr>
        <w:t xml:space="preserve">anatomical </w:t>
      </w:r>
      <w:r w:rsidR="001C3C13">
        <w:rPr>
          <w:rFonts w:ascii="Times New Roman" w:hAnsi="Times New Roman" w:cs="Times New Roman"/>
        </w:rPr>
        <w:t xml:space="preserve">positions </w:t>
      </w:r>
      <w:r w:rsidR="00992DE7">
        <w:rPr>
          <w:rFonts w:ascii="Times New Roman" w:hAnsi="Times New Roman" w:cs="Times New Roman"/>
        </w:rPr>
        <w:t xml:space="preserve">of the human CC </w:t>
      </w:r>
      <w:r w:rsidR="00992DE7">
        <w:rPr>
          <w:rFonts w:ascii="Times New Roman" w:hAnsi="Times New Roman" w:cs="Times New Roman"/>
        </w:rPr>
        <w:fldChar w:fldCharType="begin"/>
      </w:r>
      <w:r w:rsidR="00F36BFF">
        <w:rPr>
          <w:rFonts w:ascii="Times New Roman" w:hAnsi="Times New Roman" w:cs="Times New Roman"/>
        </w:rPr>
        <w:instrText xml:space="preserve"> ADDIN ZOTERO_ITEM CSL_CITATION {"citationID":"TZh3EPze","properties":{"formattedCitation":"({\\i{}23})","plainCitation":"(23)","noteIndex":0},"citationItems":[{"id":4286,"uris":["http://zotero.org/users/7023408/items/U7I4MQ49"],"itemData":{"id":4286,"type":"article-journal","abstract":"Introduction\nHuman cingulate cortex (CC) has been implicated in many functions, which is highly suggestive of the existence of functional subregions.\n\nMethods\nIn this study, we used resting‐state functional magnetic resonance imaging (rs‐fMRI) and diffusion tensor imaging (DTI) to parcellate the human cingulate cortex (CC) based on resting‐state functional connectivity (rsFC) patterns and anatomical connectivity (AC) patterns, to analyze the rsFC patterns and the AC patterns of different subregions, and to recognize whether the parcellation results obtained by the two different methods were consistent.\n\nResults\nThe CC was divided into six functional subregions, including the anterior cingulate cortex, dorsal anterior midcingulate cortex, ventral anterior midcingulate cortex, posterior midcingulate cortex, dorsal posterior cingulate cortex, and ventral posterior cingulate cortex. The CC was also divided into ten anatomical subregions, termed Subregion 1 (S1) to Subregion 10 (S10). Each subregion showed specific connectivity patterns, although the functional subregions and the anatomical subregions were internally consistent.\n\nConclusions\nUsing different model MRI images, we established a parcellation scheme, which is internally consistent for the human CC, which may provide an in vivo guide for subregion‐level studies and improve our understanding of this brain area at subregional levels.","container-title":"Brain and Behavior","DOI":"10.1002/brb3.1070","ISSN":"2162-3279","issue":"8","journalAbbreviation":"Brain Behav","note":"PMID: 30039643\nPMCID: PMC6085915","page":"e01070","source":"PubMed Central","title":"Functional and anatomical connectivity‐based parcellation of human cingulate cortex","volume":"8","author":[{"family":"Jin","given":"Fei"},{"family":"Zheng","given":"Pengpeng"},{"family":"Liu","given":"Huaigui"},{"family":"Guo","given":"Hui"},{"family":"Sun","given":"Zhihua"}],"issued":{"date-parts":[["2018",7,24]]},"citation-key":"jinFunctionalAnatomicalConnectivitybased2018"}}],"schema":"https://github.com/citation-style-language/schema/raw/master/csl-citation.json"} </w:instrText>
      </w:r>
      <w:r w:rsidR="00992DE7">
        <w:rPr>
          <w:rFonts w:ascii="Times New Roman" w:hAnsi="Times New Roman" w:cs="Times New Roman"/>
        </w:rPr>
        <w:fldChar w:fldCharType="separate"/>
      </w:r>
      <w:r w:rsidR="00F36BFF" w:rsidRPr="00F36BFF">
        <w:rPr>
          <w:rFonts w:ascii="Times New Roman" w:hAnsi="Times New Roman" w:cs="Times New Roman"/>
          <w:kern w:val="0"/>
        </w:rPr>
        <w:t>(</w:t>
      </w:r>
      <w:r w:rsidR="00F36BFF" w:rsidRPr="00F36BFF">
        <w:rPr>
          <w:rFonts w:ascii="Times New Roman" w:hAnsi="Times New Roman" w:cs="Times New Roman"/>
          <w:i/>
          <w:iCs/>
          <w:kern w:val="0"/>
        </w:rPr>
        <w:t>23</w:t>
      </w:r>
      <w:r w:rsidR="00F36BFF" w:rsidRPr="00F36BFF">
        <w:rPr>
          <w:rFonts w:ascii="Times New Roman" w:hAnsi="Times New Roman" w:cs="Times New Roman"/>
          <w:kern w:val="0"/>
        </w:rPr>
        <w:t>)</w:t>
      </w:r>
      <w:r w:rsidR="00992DE7">
        <w:rPr>
          <w:rFonts w:ascii="Times New Roman" w:hAnsi="Times New Roman" w:cs="Times New Roman"/>
        </w:rPr>
        <w:fldChar w:fldCharType="end"/>
      </w:r>
      <w:r w:rsidR="00992DE7">
        <w:rPr>
          <w:rFonts w:ascii="Times New Roman" w:hAnsi="Times New Roman" w:cs="Times New Roman"/>
        </w:rPr>
        <w:t xml:space="preserve">. This finding not only demonstrates the utility of </w:t>
      </w:r>
      <w:r w:rsidR="001C3C13">
        <w:rPr>
          <w:rFonts w:ascii="Times New Roman" w:hAnsi="Times New Roman" w:cs="Times New Roman"/>
        </w:rPr>
        <w:t xml:space="preserve">emergent </w:t>
      </w:r>
      <w:r w:rsidR="00992DE7">
        <w:rPr>
          <w:rFonts w:ascii="Times New Roman" w:hAnsi="Times New Roman" w:cs="Times New Roman"/>
        </w:rPr>
        <w:t>profiling of effective connectivity networks but also its potential in bridging measures of connectivity</w:t>
      </w:r>
      <w:r w:rsidR="009A1041">
        <w:rPr>
          <w:rFonts w:ascii="Times New Roman" w:hAnsi="Times New Roman" w:cs="Times New Roman"/>
        </w:rPr>
        <w:t>.</w:t>
      </w:r>
    </w:p>
    <w:p w14:paraId="18BD6440" w14:textId="31143E8A" w:rsidR="006661DF" w:rsidRDefault="001C3C13" w:rsidP="00986909">
      <w:pPr>
        <w:rPr>
          <w:rFonts w:ascii="Times New Roman" w:hAnsi="Times New Roman" w:cs="Times New Roman"/>
        </w:rPr>
      </w:pPr>
      <w:r>
        <w:rPr>
          <w:rFonts w:ascii="Times New Roman" w:hAnsi="Times New Roman" w:cs="Times New Roman"/>
        </w:rPr>
        <w:t>Following similar evidence profiling hemispheric differences in white matter tractography</w:t>
      </w:r>
      <w:r w:rsidR="005B656C">
        <w:rPr>
          <w:rFonts w:ascii="Times New Roman" w:hAnsi="Times New Roman" w:cs="Times New Roman"/>
        </w:rPr>
        <w:t xml:space="preserve"> and cingulate network functional asymmetry</w:t>
      </w:r>
      <w:r w:rsidR="00DA59C4">
        <w:rPr>
          <w:rFonts w:ascii="Times New Roman" w:hAnsi="Times New Roman" w:cs="Times New Roman"/>
        </w:rPr>
        <w:t>, we evaluated the differences in</w:t>
      </w:r>
      <w:r w:rsidR="009A1041">
        <w:rPr>
          <w:rFonts w:ascii="Times New Roman" w:hAnsi="Times New Roman" w:cs="Times New Roman"/>
        </w:rPr>
        <w:t xml:space="preserve"> CC</w:t>
      </w:r>
      <w:r w:rsidR="00DA59C4">
        <w:rPr>
          <w:rFonts w:ascii="Times New Roman" w:hAnsi="Times New Roman" w:cs="Times New Roman"/>
        </w:rPr>
        <w:t xml:space="preserve"> effective connectivity between hemispheres</w:t>
      </w:r>
      <w:r>
        <w:rPr>
          <w:rFonts w:ascii="Times New Roman" w:hAnsi="Times New Roman" w:cs="Times New Roman"/>
        </w:rPr>
        <w:t xml:space="preserve"> </w:t>
      </w:r>
      <w:r w:rsidR="00DA59C4">
        <w:rPr>
          <w:rFonts w:ascii="Times New Roman" w:hAnsi="Times New Roman" w:cs="Times New Roman"/>
        </w:rPr>
        <w:fldChar w:fldCharType="begin"/>
      </w:r>
      <w:r w:rsidR="00F36BFF">
        <w:rPr>
          <w:rFonts w:ascii="Times New Roman" w:hAnsi="Times New Roman" w:cs="Times New Roman"/>
        </w:rPr>
        <w:instrText xml:space="preserve"> ADDIN ZOTERO_ITEM CSL_CITATION {"citationID":"Wis29Oyw","properties":{"formattedCitation":"({\\i{}24})","plainCitation":"(24)","noteIndex":0},"citationItems":[{"id":4287,"uris":["http://zotero.org/users/7023408/items/V5C629H3"],"itemData":{"id":4287,"type":"article-journal","abstract":"The diffusion tensor model for diffusion MRI has been used extensively to study asymmetry in the human brain white matter. However, given the limitations of the tensor model, the nature of any underlying asymmetries remains uncertain, particularly in crossing fibre regions. Here, we provide a more robust characterisation of human brain white matter asymmetries based on fibre-specific diffusion MRI metrics and a whole-brain data-driven approach. We used high-quality diffusion MRI data (n = 100) from the Human Connectome Project, the spherical deconvolution model for fibre orientation distribution estimation, and the Fixel-Based Analysis framework to utilise crossing fibre information in registration, data smoothing and statistical inference. We found many significant asymmetries, widespread throughout the brain white matter, with both left&gt;right and right&gt;left dominances observed in different pathways. No influences of sex, age, or handedness on asymmetry were found. We also report on the relative contributions of microstructural and morphological white matter properties toward the asymmetry findings. Our findings should provide important information to future studies focussing on how these asymmetries are affected by disease, development/ageing, or how they correlate to functional/cognitive measures.","container-title":"NeuroImage","DOI":"10.1016/j.neuroimage.2020.117505","ISSN":"1053-8119","journalAbbreviation":"NeuroImage","page":"117505","source":"ScienceDirect","title":"Characterisation of white matter asymmetries in the healthy human brain using diffusion MRI fixel-based analysis","volume":"225","author":[{"family":"Honnedevasthana Arun","given":"Arush"},{"family":"Connelly","given":"Alan"},{"family":"Smith","given":"Robert E."},{"family":"Calamante","given":"Fernando"}],"issued":{"date-parts":[["2021",1,15]]},"citation-key":"honnedevasthanaarunCharacterisationWhiteMatter2021"}}],"schema":"https://github.com/citation-style-language/schema/raw/master/csl-citation.json"} </w:instrText>
      </w:r>
      <w:r w:rsidR="00DA59C4">
        <w:rPr>
          <w:rFonts w:ascii="Times New Roman" w:hAnsi="Times New Roman" w:cs="Times New Roman"/>
        </w:rPr>
        <w:fldChar w:fldCharType="separate"/>
      </w:r>
      <w:r w:rsidR="00F36BFF" w:rsidRPr="00F36BFF">
        <w:rPr>
          <w:rFonts w:ascii="Times New Roman" w:hAnsi="Times New Roman" w:cs="Times New Roman"/>
          <w:kern w:val="0"/>
        </w:rPr>
        <w:t>(</w:t>
      </w:r>
      <w:r w:rsidR="00F36BFF" w:rsidRPr="00F36BFF">
        <w:rPr>
          <w:rFonts w:ascii="Times New Roman" w:hAnsi="Times New Roman" w:cs="Times New Roman"/>
          <w:i/>
          <w:iCs/>
          <w:kern w:val="0"/>
        </w:rPr>
        <w:t>24</w:t>
      </w:r>
      <w:r w:rsidR="00F36BFF" w:rsidRPr="00F36BFF">
        <w:rPr>
          <w:rFonts w:ascii="Times New Roman" w:hAnsi="Times New Roman" w:cs="Times New Roman"/>
          <w:kern w:val="0"/>
        </w:rPr>
        <w:t>)</w:t>
      </w:r>
      <w:r w:rsidR="00DA59C4">
        <w:rPr>
          <w:rFonts w:ascii="Times New Roman" w:hAnsi="Times New Roman" w:cs="Times New Roman"/>
        </w:rPr>
        <w:fldChar w:fldCharType="end"/>
      </w:r>
      <w:r w:rsidR="00DA59C4">
        <w:rPr>
          <w:rFonts w:ascii="Times New Roman" w:hAnsi="Times New Roman" w:cs="Times New Roman"/>
        </w:rPr>
        <w:t xml:space="preserve">. </w:t>
      </w:r>
      <w:r w:rsidR="00185245">
        <w:rPr>
          <w:rFonts w:ascii="Times New Roman" w:hAnsi="Times New Roman" w:cs="Times New Roman"/>
        </w:rPr>
        <w:t xml:space="preserve">Of significant comparisons between hemispheres, </w:t>
      </w:r>
      <w:r w:rsidR="005B656C">
        <w:rPr>
          <w:rFonts w:ascii="Times New Roman" w:hAnsi="Times New Roman" w:cs="Times New Roman"/>
        </w:rPr>
        <w:t xml:space="preserve">CC networks showed </w:t>
      </w:r>
      <w:r w:rsidR="00946D76">
        <w:rPr>
          <w:rFonts w:ascii="Times New Roman" w:hAnsi="Times New Roman" w:cs="Times New Roman"/>
        </w:rPr>
        <w:t>ipsilateral</w:t>
      </w:r>
      <w:r w:rsidR="005B656C">
        <w:rPr>
          <w:rFonts w:ascii="Times New Roman" w:hAnsi="Times New Roman" w:cs="Times New Roman"/>
        </w:rPr>
        <w:t xml:space="preserve"> right-hemisphere dominance across most major regions, except for the frontal cortex, which had significantly higher left-hemisphere connectivity in the ACC and MCC networks. </w:t>
      </w:r>
      <w:r w:rsidR="00E82908">
        <w:rPr>
          <w:rFonts w:ascii="Times New Roman" w:hAnsi="Times New Roman" w:cs="Times New Roman"/>
        </w:rPr>
        <w:t>Frontal asymmetries related to ACC and MCC</w:t>
      </w:r>
      <w:r w:rsidR="00920888">
        <w:rPr>
          <w:rFonts w:ascii="Times New Roman" w:hAnsi="Times New Roman" w:cs="Times New Roman"/>
        </w:rPr>
        <w:t xml:space="preserve"> network</w:t>
      </w:r>
      <w:r w:rsidR="00E82908">
        <w:rPr>
          <w:rFonts w:ascii="Times New Roman" w:hAnsi="Times New Roman" w:cs="Times New Roman"/>
        </w:rPr>
        <w:t xml:space="preserve"> function</w:t>
      </w:r>
      <w:r w:rsidR="00920888">
        <w:rPr>
          <w:rFonts w:ascii="Times New Roman" w:hAnsi="Times New Roman" w:cs="Times New Roman"/>
        </w:rPr>
        <w:t>s</w:t>
      </w:r>
      <w:r w:rsidR="00E82908">
        <w:rPr>
          <w:rFonts w:ascii="Times New Roman" w:hAnsi="Times New Roman" w:cs="Times New Roman"/>
        </w:rPr>
        <w:t xml:space="preserve"> have been documented in functional imaging</w:t>
      </w:r>
      <w:r w:rsidR="00920888">
        <w:rPr>
          <w:rFonts w:ascii="Times New Roman" w:hAnsi="Times New Roman" w:cs="Times New Roman"/>
        </w:rPr>
        <w:t xml:space="preserve"> and </w:t>
      </w:r>
      <w:r w:rsidR="00E82908">
        <w:rPr>
          <w:rFonts w:ascii="Times New Roman" w:hAnsi="Times New Roman" w:cs="Times New Roman"/>
        </w:rPr>
        <w:t>electrophysiological studies</w:t>
      </w:r>
      <w:r w:rsidR="00920888">
        <w:rPr>
          <w:rFonts w:ascii="Times New Roman" w:hAnsi="Times New Roman" w:cs="Times New Roman"/>
        </w:rPr>
        <w:t xml:space="preserve">, with left hemisphere frontal dominance being associated with grey matter volume </w:t>
      </w:r>
      <w:r w:rsidR="00920888">
        <w:rPr>
          <w:rFonts w:ascii="Times New Roman" w:hAnsi="Times New Roman" w:cs="Times New Roman"/>
        </w:rPr>
        <w:fldChar w:fldCharType="begin"/>
      </w:r>
      <w:r w:rsidR="00F36BFF">
        <w:rPr>
          <w:rFonts w:ascii="Times New Roman" w:hAnsi="Times New Roman" w:cs="Times New Roman"/>
        </w:rPr>
        <w:instrText xml:space="preserve"> ADDIN ZOTERO_ITEM CSL_CITATION {"citationID":"uCvgBiCp","properties":{"formattedCitation":"({\\i{}25})","plainCitation":"(25)","noteIndex":0},"citationItems":[{"id":4288,"uris":["http://zotero.org/users/7023408/items/6V6YQ4D7"],"itemData":{"id":4288,"type":"article-journal","abstract":"Resting state networks such as the default mode network have been widely reported. Although a plethora of information on its functional relevance has been generated, little is known about lateralization or hemisphere asymmetry within the DMN. We used high-resolution resting state fMRI and T1 3D data to investigate such asymmetries in two groups of healthy subjects, one right-handed and one left-handed. Independent component analysis and the dual regression approach were carried out to identify functional asymmetries, while voxel-based morphometry was used to identify structural asymmetries in grey matter volume within the DMN. Greater leftward functional connectivity was observed in the posterior cingulate gyrus (PCG) for both groups. Leftward functional asymmetry was observed in the thalamus and rightward functional asymmetries were observed in the middle frontal and middle/superior temporal gyrus in the right-handed group. Rightward asymmetries in grey matter volume were observed in the posterior portion of the PCG for both groups. The right-handed group exhibited leftward structural asymmetries in the anterior portion of the PCG and in the middle frontal and posterior portion of the middle temporal gyrus, while rightward asymmetries were observed in the posterior portion of the PCG and anterior portions of temporal regions. These results suggest that functional connectivity and grey matter volume are not equally distributed between hemispheres within the DMN, and that functional asymmetries are not always reflected or determined by structural asymmetries.","container-title":"Neuropsychologia","DOI":"10.1016/j.neuropsychologia.2012.02.014","ISSN":"0028-3932","issue":"7","journalAbbreviation":"Neuropsychologia","page":"1308-1315","source":"ScienceDirect","title":"Hemispheric asymmetries of functional connectivity and grey matter volume in the default mode network","volume":"50","author":[{"family":"Saenger","given":"Victor M."},{"family":"Barrios","given":"Fernando A."},{"family":"Martínez-Gudiño","given":"María L."},{"family":"Alcauter","given":"Sarael"}],"issued":{"date-parts":[["2012",6,1]]},"citation-key":"saengerHemisphericAsymmetriesFunctional2012"}}],"schema":"https://github.com/citation-style-language/schema/raw/master/csl-citation.json"} </w:instrText>
      </w:r>
      <w:r w:rsidR="00920888">
        <w:rPr>
          <w:rFonts w:ascii="Times New Roman" w:hAnsi="Times New Roman" w:cs="Times New Roman"/>
        </w:rPr>
        <w:fldChar w:fldCharType="separate"/>
      </w:r>
      <w:r w:rsidR="00F36BFF" w:rsidRPr="00F36BFF">
        <w:rPr>
          <w:rFonts w:ascii="Times New Roman" w:hAnsi="Times New Roman" w:cs="Times New Roman"/>
          <w:kern w:val="0"/>
        </w:rPr>
        <w:t>(</w:t>
      </w:r>
      <w:r w:rsidR="00F36BFF" w:rsidRPr="00F36BFF">
        <w:rPr>
          <w:rFonts w:ascii="Times New Roman" w:hAnsi="Times New Roman" w:cs="Times New Roman"/>
          <w:i/>
          <w:iCs/>
          <w:kern w:val="0"/>
        </w:rPr>
        <w:t>25</w:t>
      </w:r>
      <w:r w:rsidR="00F36BFF" w:rsidRPr="00F36BFF">
        <w:rPr>
          <w:rFonts w:ascii="Times New Roman" w:hAnsi="Times New Roman" w:cs="Times New Roman"/>
          <w:kern w:val="0"/>
        </w:rPr>
        <w:t>)</w:t>
      </w:r>
      <w:r w:rsidR="00920888">
        <w:rPr>
          <w:rFonts w:ascii="Times New Roman" w:hAnsi="Times New Roman" w:cs="Times New Roman"/>
        </w:rPr>
        <w:fldChar w:fldCharType="end"/>
      </w:r>
      <w:r w:rsidR="00920888">
        <w:rPr>
          <w:rFonts w:ascii="Times New Roman" w:hAnsi="Times New Roman" w:cs="Times New Roman"/>
        </w:rPr>
        <w:t xml:space="preserve">, emotion </w:t>
      </w:r>
      <w:r w:rsidR="00095132">
        <w:rPr>
          <w:rFonts w:ascii="Times New Roman" w:hAnsi="Times New Roman" w:cs="Times New Roman"/>
        </w:rPr>
        <w:fldChar w:fldCharType="begin"/>
      </w:r>
      <w:r w:rsidR="00F36BFF">
        <w:rPr>
          <w:rFonts w:ascii="Times New Roman" w:hAnsi="Times New Roman" w:cs="Times New Roman"/>
        </w:rPr>
        <w:instrText xml:space="preserve"> ADDIN ZOTERO_ITEM CSL_CITATION {"citationID":"vC1NkmBs","properties":{"formattedCitation":"({\\i{}26})","plainCitation":"(26)","noteIndex":0},"citationItems":[{"id":4289,"uris":["http://zotero.org/users/7023408/items/DSIKQH6F"],"itemData":{"id":4289,"type":"article-journal","abstract":"The present mini-review was aimed at exploring the frontal EEG asymmetry of mood. With respect to emotion, interpreted as a discrete affective process, mood is more controllable, more nebulous, and more related to mind/cognition; in addition, causes are less well-defined than those eliciting emotion. Therefore, firstly, the rational for the distinction between emotion and mood was provided. Then, the main frontal EEG asymmetry models were presented, such as the motivational approach/withdrawal, valence/arousal, capability, and inhibition asymmetric models. Afterward, the frontal EEG asymmetry of mood was investigated following three research lines, that is considering studies involving different mood induction procedures, dispositional mood (positive and negative affect), and mood alterations in both healthy and clinical populations. In general, results were found to be contradictory, no model is unequivocally supported regardless the research line considered. Different methodological issues were raised, such as: the composition of samples used across studies, in particular, gender and age were found to be critical variables that should be better addressed in future studies; the importance of third variables that might mediate the relationship between frontal EEG asymmetries and mood, for example bodily states and hormonal responses; the role of cognition, namely the interplay between mood and executive functions. In light of these issues, future research directions were proposed. Amongst others, the need to explore the neural connectivity that underpins EEG asymmetries, and the need to include both positive and negative mood conditions in the experimental designs have been highlighted.","container-title":"Frontiers in Behavioral Neuroscience","DOI":"10.3389/fnbeh.2017.00224","ISSN":"1662-5153","journalAbbreviation":"Front Behav Neurosci","note":"PMID: 29209180\nPMCID: PMC5701669","page":"224","source":"PubMed Central","title":"Frontal EEG Asymmetry of Mood: A Mini-Review","title-short":"Frontal EEG Asymmetry of Mood","volume":"11","author":[{"family":"Palmiero","given":"Massimiliano"},{"family":"Piccardi","given":"Laura"}],"issued":{"date-parts":[["2017",11,6]]},"citation-key":"palmieroFrontalEEGAsymmetry2017"}}],"schema":"https://github.com/citation-style-language/schema/raw/master/csl-citation.json"} </w:instrText>
      </w:r>
      <w:r w:rsidR="00095132">
        <w:rPr>
          <w:rFonts w:ascii="Times New Roman" w:hAnsi="Times New Roman" w:cs="Times New Roman"/>
        </w:rPr>
        <w:fldChar w:fldCharType="separate"/>
      </w:r>
      <w:r w:rsidR="00F36BFF" w:rsidRPr="00F36BFF">
        <w:rPr>
          <w:rFonts w:ascii="Times New Roman" w:hAnsi="Times New Roman" w:cs="Times New Roman"/>
          <w:kern w:val="0"/>
        </w:rPr>
        <w:t>(</w:t>
      </w:r>
      <w:r w:rsidR="00F36BFF" w:rsidRPr="00F36BFF">
        <w:rPr>
          <w:rFonts w:ascii="Times New Roman" w:hAnsi="Times New Roman" w:cs="Times New Roman"/>
          <w:i/>
          <w:iCs/>
          <w:kern w:val="0"/>
        </w:rPr>
        <w:t>26</w:t>
      </w:r>
      <w:r w:rsidR="00F36BFF" w:rsidRPr="00F36BFF">
        <w:rPr>
          <w:rFonts w:ascii="Times New Roman" w:hAnsi="Times New Roman" w:cs="Times New Roman"/>
          <w:kern w:val="0"/>
        </w:rPr>
        <w:t>)</w:t>
      </w:r>
      <w:r w:rsidR="00095132">
        <w:rPr>
          <w:rFonts w:ascii="Times New Roman" w:hAnsi="Times New Roman" w:cs="Times New Roman"/>
        </w:rPr>
        <w:fldChar w:fldCharType="end"/>
      </w:r>
      <w:r w:rsidR="00920888">
        <w:rPr>
          <w:rFonts w:ascii="Times New Roman" w:hAnsi="Times New Roman" w:cs="Times New Roman"/>
        </w:rPr>
        <w:t>, pain perception</w:t>
      </w:r>
      <w:r w:rsidR="00095132">
        <w:rPr>
          <w:rFonts w:ascii="Times New Roman" w:hAnsi="Times New Roman" w:cs="Times New Roman"/>
        </w:rPr>
        <w:t xml:space="preserve"> </w:t>
      </w:r>
      <w:r w:rsidR="00095132">
        <w:rPr>
          <w:rFonts w:ascii="Times New Roman" w:hAnsi="Times New Roman" w:cs="Times New Roman"/>
        </w:rPr>
        <w:fldChar w:fldCharType="begin"/>
      </w:r>
      <w:r w:rsidR="00F36BFF">
        <w:rPr>
          <w:rFonts w:ascii="Times New Roman" w:hAnsi="Times New Roman" w:cs="Times New Roman"/>
        </w:rPr>
        <w:instrText xml:space="preserve"> ADDIN ZOTERO_ITEM CSL_CITATION {"citationID":"H0HHl8io","properties":{"formattedCitation":"({\\i{}27}, {\\i{}28})","plainCitation":"(27, 28)","noteIndex":0},"citationItems":[{"id":3641,"uris":["http://zotero.org/users/7023408/items/9VF3SJBR"],"itemData":{"id":3641,"type":"manuscript","note":"DOI: 10.21203/rs.3.rs-2973437/v1","title":"A novel theta-controlled vibrotactile brain-computer interface to treat chronic pain: A pilot study","URL":"https://www.researchsquare.com/article/rs-2973437/v1","author":[{"family":"Demarest","given":"Phillip"},{"family":"Rustamov","given":"Nabi"},{"family":"Swift","given":"James"},{"family":"Tao","given":"Xie"},{"family":"Adamek","given":"Markus"},{"family":"Cho","given":"Hohyun"},{"family":"Wilson","given":"Elizabeth"},{"family":"Han","given":"Zhuangyu"},{"family":"Belsten","given":"Alexander"},{"family":"Luczak","given":"Nicholas"},{"family":"Brunner","given":"Peter"},{"family":"Haroutounian","given":"Simon"},{"family":"Leuthardt","given":"Eric"}],"issued":{"date-parts":[["2023",5]]},"citation-key":"demarestNovelThetacontrolledVibrotactile2023"}},{"id":6,"uris":["http://zotero.org/users/7023408/items/5I44UEFZ"],"itemData":{"id":6,"type":"article-journal","abstract":"The objective of this study was to comprehensively investigate patterns of brain activities associated with pain recovery following experimental tonic pain in humans. Specific electrophysiological features of pain recovery may either be monitored or be modulated through neurofeedback (NF) as a novel chronic pain treatment. The cold pressor test was applied with simultaneous electroencephalogram (EEG) recording. EEG data were acquired, and analyzed to define: (1) EEG power topography patterns of pain recovery; (2) source generators of pain recovery at cortical level; (3) changes in functional connectivity associated with pain recovery; (4) features of phase-amplitude coupling (PAC) as it relates to pain recovery. The novel finding of this study is that recovery from pain was characterized by significant theta power rebound at the left fronto-central area. The sources of theta power over-recovery were located in the left dorsolateral prefrontal cortex (DLPFC), cingulate cortex, left insula and contralateral sensorimotor cortex. These effects were paralleled by theta band connectivity increase within hemispheres in a prefrontal–somatosensory network and interhemispherically between prefrontal and parietal areas. In addition, this study revealed significant reduction in PAC between theta/alpha and gamma oscillations during recovery period following tonic pain. These findings have largely been replicated across two identical sessions. Our study emphasizes the association between pain recovery and left lateral prefrontal theta power rebound, and significant over-recovery of functional connectivity in prefrontal-sensorimotor neural network synchronized at theta frequencies. These findings may provide basis for chronic pain treatment by modulating neural oscillations at theta frequencies in left prefrontal cortex.","container-title":"Neuroscience","DOI":"10.1016/j.neuroscience.2021.04.008","ISSN":"0306-4522","journalAbbreviation":"Neuroscience","language":"en","page":"23-37","source":"ScienceDirect","title":"Spatial and Frequency-specific Electrophysiological Signatures of Tonic Pain Recovery in Humans","volume":"465","author":[{"family":"Rustamov","given":"Nabi"},{"family":"Sharma","given":"Lokesh"},{"family":"Chiang","given":"Sarah N."},{"family":"Burk","given":"Carrie"},{"family":"Haroutounian","given":"Simon"},{"family":"Leuthardt","given":"Eric C."}],"issued":{"date-parts":[["2021",6,15]]},"citation-key":"rustamovSpatialFrequencyspecificElectrophysiological2021"}}],"schema":"https://github.com/citation-style-language/schema/raw/master/csl-citation.json"} </w:instrText>
      </w:r>
      <w:r w:rsidR="00095132">
        <w:rPr>
          <w:rFonts w:ascii="Times New Roman" w:hAnsi="Times New Roman" w:cs="Times New Roman"/>
        </w:rPr>
        <w:fldChar w:fldCharType="separate"/>
      </w:r>
      <w:r w:rsidR="00F36BFF" w:rsidRPr="00F36BFF">
        <w:rPr>
          <w:rFonts w:ascii="Times New Roman" w:hAnsi="Times New Roman" w:cs="Times New Roman"/>
          <w:kern w:val="0"/>
        </w:rPr>
        <w:t>(</w:t>
      </w:r>
      <w:r w:rsidR="00F36BFF" w:rsidRPr="00F36BFF">
        <w:rPr>
          <w:rFonts w:ascii="Times New Roman" w:hAnsi="Times New Roman" w:cs="Times New Roman"/>
          <w:i/>
          <w:iCs/>
          <w:kern w:val="0"/>
        </w:rPr>
        <w:t>27</w:t>
      </w:r>
      <w:r w:rsidR="00F36BFF" w:rsidRPr="00F36BFF">
        <w:rPr>
          <w:rFonts w:ascii="Times New Roman" w:hAnsi="Times New Roman" w:cs="Times New Roman"/>
          <w:kern w:val="0"/>
        </w:rPr>
        <w:t xml:space="preserve">, </w:t>
      </w:r>
      <w:r w:rsidR="00F36BFF" w:rsidRPr="00F36BFF">
        <w:rPr>
          <w:rFonts w:ascii="Times New Roman" w:hAnsi="Times New Roman" w:cs="Times New Roman"/>
          <w:i/>
          <w:iCs/>
          <w:kern w:val="0"/>
        </w:rPr>
        <w:t>28</w:t>
      </w:r>
      <w:r w:rsidR="00F36BFF" w:rsidRPr="00F36BFF">
        <w:rPr>
          <w:rFonts w:ascii="Times New Roman" w:hAnsi="Times New Roman" w:cs="Times New Roman"/>
          <w:kern w:val="0"/>
        </w:rPr>
        <w:t>)</w:t>
      </w:r>
      <w:r w:rsidR="00095132">
        <w:rPr>
          <w:rFonts w:ascii="Times New Roman" w:hAnsi="Times New Roman" w:cs="Times New Roman"/>
        </w:rPr>
        <w:fldChar w:fldCharType="end"/>
      </w:r>
      <w:r w:rsidR="00920888">
        <w:rPr>
          <w:rFonts w:ascii="Times New Roman" w:hAnsi="Times New Roman" w:cs="Times New Roman"/>
        </w:rPr>
        <w:t xml:space="preserve">, and </w:t>
      </w:r>
      <w:r w:rsidR="00095132">
        <w:rPr>
          <w:rFonts w:ascii="Times New Roman" w:hAnsi="Times New Roman" w:cs="Times New Roman"/>
        </w:rPr>
        <w:t>cognition</w:t>
      </w:r>
      <w:r w:rsidR="00920888">
        <w:rPr>
          <w:rFonts w:ascii="Times New Roman" w:hAnsi="Times New Roman" w:cs="Times New Roman"/>
        </w:rPr>
        <w:t xml:space="preserve"> </w:t>
      </w:r>
      <w:r w:rsidR="00095132">
        <w:rPr>
          <w:rFonts w:ascii="Times New Roman" w:hAnsi="Times New Roman" w:cs="Times New Roman"/>
        </w:rPr>
        <w:fldChar w:fldCharType="begin"/>
      </w:r>
      <w:r w:rsidR="00F36BFF">
        <w:rPr>
          <w:rFonts w:ascii="Times New Roman" w:hAnsi="Times New Roman" w:cs="Times New Roman"/>
        </w:rPr>
        <w:instrText xml:space="preserve"> ADDIN ZOTERO_ITEM CSL_CITATION {"citationID":"eBAzf9wD","properties":{"formattedCitation":"({\\i{}29})","plainCitation":"(29)","noteIndex":0},"citationItems":[{"id":4290,"uris":["http://zotero.org/users/7023408/items/5NEETSJG"],"itemData":{"id":4290,"type":"article-journal","abstract":"Frontal electroencephalographic (EEG) alpha asymmetry is widely researched in studies of emotion, motivation, and psychopathology, yet it is a metric that has been quantified and analyzed using diverse procedures, and diversity in procedures muddles cross-study interpretation. The aim of this article is to provide an updated tutorial for EEG alpha asymmetry recording, processing, analysis, and interpretation, with an eye towards improving consistency of results across studies. First, a brief background in alpha asymmetry findings is provided. Then, some guidelines for recording, processing, and analyzing alpha asymmetry are presented with an emphasis on the creation of asymmetry scores, referencing choices, and artifact removal. Processing steps are explained in detail, and references to MATLAB-based toolboxes that are helpful for creating and investigating alpha asymmetry are noted. Then, conceptual challenges and interpretative issues are reviewed, including a discussion of alpha asymmetry as a mediator/moderator of emotion and psychopathology. Finally, the effects of two automated component-based artifact correction algorithms—MARA and ADJUST—on frontal alpha asymmetry are evaluated.","container-title":"International journal of psychophysiology : official journal of the International Organization of Psychophysiology","DOI":"10.1016/j.ijpsycho.2016.11.005","ISSN":"0167-8760","journalAbbreviation":"Int J Psychophysiol","note":"PMID: 27865882\nPMCID: PMC6449497","page":"98-114","source":"PubMed Central","title":"Assessing and Conceptualizing Frontal EEG Asymmetry: An Updated Primer on Recording, Processing, Analyzing, and Interpreting Frontal Alpha Asymmetry","title-short":"Assessing and Conceptualizing Frontal EEG Asymmetry","volume":"111","author":[{"family":"Smith","given":"Ezra E."},{"family":"Reznik","given":"Samantha J."},{"family":"Stewart","given":"Jennifer L."},{"family":"Allen","given":"John J. B."}],"issued":{"date-parts":[["2017",1]]},"citation-key":"smithAssessingConceptualizingFrontal2017"}}],"schema":"https://github.com/citation-style-language/schema/raw/master/csl-citation.json"} </w:instrText>
      </w:r>
      <w:r w:rsidR="00095132">
        <w:rPr>
          <w:rFonts w:ascii="Times New Roman" w:hAnsi="Times New Roman" w:cs="Times New Roman"/>
        </w:rPr>
        <w:fldChar w:fldCharType="separate"/>
      </w:r>
      <w:r w:rsidR="00F36BFF" w:rsidRPr="00F36BFF">
        <w:rPr>
          <w:rFonts w:ascii="Times New Roman" w:hAnsi="Times New Roman" w:cs="Times New Roman"/>
          <w:kern w:val="0"/>
        </w:rPr>
        <w:t>(</w:t>
      </w:r>
      <w:r w:rsidR="00F36BFF" w:rsidRPr="00F36BFF">
        <w:rPr>
          <w:rFonts w:ascii="Times New Roman" w:hAnsi="Times New Roman" w:cs="Times New Roman"/>
          <w:i/>
          <w:iCs/>
          <w:kern w:val="0"/>
        </w:rPr>
        <w:t>29</w:t>
      </w:r>
      <w:r w:rsidR="00F36BFF" w:rsidRPr="00F36BFF">
        <w:rPr>
          <w:rFonts w:ascii="Times New Roman" w:hAnsi="Times New Roman" w:cs="Times New Roman"/>
          <w:kern w:val="0"/>
        </w:rPr>
        <w:t>)</w:t>
      </w:r>
      <w:r w:rsidR="00095132">
        <w:rPr>
          <w:rFonts w:ascii="Times New Roman" w:hAnsi="Times New Roman" w:cs="Times New Roman"/>
        </w:rPr>
        <w:fldChar w:fldCharType="end"/>
      </w:r>
      <w:r w:rsidR="00E82908">
        <w:rPr>
          <w:rFonts w:ascii="Times New Roman" w:hAnsi="Times New Roman" w:cs="Times New Roman"/>
        </w:rPr>
        <w:t>.</w:t>
      </w:r>
      <w:r w:rsidR="00920888">
        <w:rPr>
          <w:rFonts w:ascii="Times New Roman" w:hAnsi="Times New Roman" w:cs="Times New Roman"/>
        </w:rPr>
        <w:t xml:space="preserve"> </w:t>
      </w:r>
      <w:r w:rsidR="002912FC">
        <w:rPr>
          <w:rFonts w:ascii="Times New Roman" w:hAnsi="Times New Roman" w:cs="Times New Roman"/>
        </w:rPr>
        <w:t xml:space="preserve">Our observations of significant </w:t>
      </w:r>
      <w:r w:rsidR="00946D76">
        <w:rPr>
          <w:rFonts w:ascii="Times New Roman" w:hAnsi="Times New Roman" w:cs="Times New Roman"/>
        </w:rPr>
        <w:t>ipsilateral</w:t>
      </w:r>
      <w:r w:rsidR="002912FC">
        <w:rPr>
          <w:rFonts w:ascii="Times New Roman" w:hAnsi="Times New Roman" w:cs="Times New Roman"/>
        </w:rPr>
        <w:t xml:space="preserve"> right-hemisphere dominance coincide with </w:t>
      </w:r>
      <w:r w:rsidR="00946D76">
        <w:rPr>
          <w:rFonts w:ascii="Times New Roman" w:hAnsi="Times New Roman" w:cs="Times New Roman"/>
        </w:rPr>
        <w:t>previous evaluations of hemispheric asymmetries in the DMN</w:t>
      </w:r>
      <w:r w:rsidR="002F4E10">
        <w:rPr>
          <w:rFonts w:ascii="Times New Roman" w:hAnsi="Times New Roman" w:cs="Times New Roman"/>
        </w:rPr>
        <w:t xml:space="preserve"> </w:t>
      </w:r>
      <w:r w:rsidR="002F4E10">
        <w:rPr>
          <w:rFonts w:ascii="Times New Roman" w:hAnsi="Times New Roman" w:cs="Times New Roman"/>
        </w:rPr>
        <w:fldChar w:fldCharType="begin"/>
      </w:r>
      <w:r w:rsidR="00F36BFF">
        <w:rPr>
          <w:rFonts w:ascii="Times New Roman" w:hAnsi="Times New Roman" w:cs="Times New Roman"/>
        </w:rPr>
        <w:instrText xml:space="preserve"> ADDIN ZOTERO_ITEM CSL_CITATION {"citationID":"GPGs9oFo","properties":{"formattedCitation":"({\\i{}25})","plainCitation":"(25)","noteIndex":0},"citationItems":[{"id":4288,"uris":["http://zotero.org/users/7023408/items/6V6YQ4D7"],"itemData":{"id":4288,"type":"article-journal","abstract":"Resting state networks such as the default mode network have been widely reported. Although a plethora of information on its functional relevance has been generated, little is known about lateralization or hemisphere asymmetry within the DMN. We used high-resolution resting state fMRI and T1 3D data to investigate such asymmetries in two groups of healthy subjects, one right-handed and one left-handed. Independent component analysis and the dual regression approach were carried out to identify functional asymmetries, while voxel-based morphometry was used to identify structural asymmetries in grey matter volume within the DMN. Greater leftward functional connectivity was observed in the posterior cingulate gyrus (PCG) for both groups. Leftward functional asymmetry was observed in the thalamus and rightward functional asymmetries were observed in the middle frontal and middle/superior temporal gyrus in the right-handed group. Rightward asymmetries in grey matter volume were observed in the posterior portion of the PCG for both groups. The right-handed group exhibited leftward structural asymmetries in the anterior portion of the PCG and in the middle frontal and posterior portion of the middle temporal gyrus, while rightward asymmetries were observed in the posterior portion of the PCG and anterior portions of temporal regions. These results suggest that functional connectivity and grey matter volume are not equally distributed between hemispheres within the DMN, and that functional asymmetries are not always reflected or determined by structural asymmetries.","container-title":"Neuropsychologia","DOI":"10.1016/j.neuropsychologia.2012.02.014","ISSN":"0028-3932","issue":"7","journalAbbreviation":"Neuropsychologia","page":"1308-1315","source":"ScienceDirect","title":"Hemispheric asymmetries of functional connectivity and grey matter volume in the default mode network","volume":"50","author":[{"family":"Saenger","given":"Victor M."},{"family":"Barrios","given":"Fernando A."},{"family":"Martínez-Gudiño","given":"María L."},{"family":"Alcauter","given":"Sarael"}],"issued":{"date-parts":[["2012",6,1]]},"citation-key":"saengerHemisphericAsymmetriesFunctional2012"}}],"schema":"https://github.com/citation-style-language/schema/raw/master/csl-citation.json"} </w:instrText>
      </w:r>
      <w:r w:rsidR="002F4E10">
        <w:rPr>
          <w:rFonts w:ascii="Times New Roman" w:hAnsi="Times New Roman" w:cs="Times New Roman"/>
        </w:rPr>
        <w:fldChar w:fldCharType="separate"/>
      </w:r>
      <w:r w:rsidR="00F36BFF" w:rsidRPr="00F36BFF">
        <w:rPr>
          <w:rFonts w:ascii="Times New Roman" w:hAnsi="Times New Roman" w:cs="Times New Roman"/>
          <w:kern w:val="0"/>
        </w:rPr>
        <w:t>(</w:t>
      </w:r>
      <w:r w:rsidR="00F36BFF" w:rsidRPr="00F36BFF">
        <w:rPr>
          <w:rFonts w:ascii="Times New Roman" w:hAnsi="Times New Roman" w:cs="Times New Roman"/>
          <w:i/>
          <w:iCs/>
          <w:kern w:val="0"/>
        </w:rPr>
        <w:t>25</w:t>
      </w:r>
      <w:r w:rsidR="00F36BFF" w:rsidRPr="00F36BFF">
        <w:rPr>
          <w:rFonts w:ascii="Times New Roman" w:hAnsi="Times New Roman" w:cs="Times New Roman"/>
          <w:kern w:val="0"/>
        </w:rPr>
        <w:t>)</w:t>
      </w:r>
      <w:r w:rsidR="002F4E10">
        <w:rPr>
          <w:rFonts w:ascii="Times New Roman" w:hAnsi="Times New Roman" w:cs="Times New Roman"/>
        </w:rPr>
        <w:fldChar w:fldCharType="end"/>
      </w:r>
      <w:r w:rsidR="002912FC">
        <w:rPr>
          <w:rFonts w:ascii="Times New Roman" w:hAnsi="Times New Roman" w:cs="Times New Roman"/>
        </w:rPr>
        <w:t>.</w:t>
      </w:r>
      <w:r w:rsidR="00946D76">
        <w:rPr>
          <w:rFonts w:ascii="Times New Roman" w:hAnsi="Times New Roman" w:cs="Times New Roman"/>
        </w:rPr>
        <w:t xml:space="preserve"> In contrast, </w:t>
      </w:r>
      <w:r w:rsidR="007839AB">
        <w:rPr>
          <w:rFonts w:ascii="Times New Roman" w:hAnsi="Times New Roman" w:cs="Times New Roman"/>
        </w:rPr>
        <w:lastRenderedPageBreak/>
        <w:t>another</w:t>
      </w:r>
      <w:r w:rsidR="00946D76">
        <w:rPr>
          <w:rFonts w:ascii="Times New Roman" w:hAnsi="Times New Roman" w:cs="Times New Roman"/>
        </w:rPr>
        <w:t xml:space="preserve"> study </w:t>
      </w:r>
      <w:r w:rsidR="002F4E10">
        <w:rPr>
          <w:rFonts w:ascii="Times New Roman" w:hAnsi="Times New Roman" w:cs="Times New Roman"/>
        </w:rPr>
        <w:t xml:space="preserve">characterizing the </w:t>
      </w:r>
      <w:r w:rsidR="00F36BFF">
        <w:rPr>
          <w:rFonts w:ascii="Times New Roman" w:hAnsi="Times New Roman" w:cs="Times New Roman"/>
        </w:rPr>
        <w:t>asymmetries</w:t>
      </w:r>
      <w:r w:rsidR="002F4E10">
        <w:rPr>
          <w:rFonts w:ascii="Times New Roman" w:hAnsi="Times New Roman" w:cs="Times New Roman"/>
        </w:rPr>
        <w:t xml:space="preserve"> of cingulum bundle </w:t>
      </w:r>
      <w:r w:rsidR="007839AB">
        <w:rPr>
          <w:rFonts w:ascii="Times New Roman" w:hAnsi="Times New Roman" w:cs="Times New Roman"/>
        </w:rPr>
        <w:t xml:space="preserve">connections </w:t>
      </w:r>
      <w:r w:rsidR="002F4E10">
        <w:rPr>
          <w:rFonts w:ascii="Times New Roman" w:hAnsi="Times New Roman" w:cs="Times New Roman"/>
        </w:rPr>
        <w:t>revealed left-hemisphere dominance across most cortical regions; however, their stimulation target</w:t>
      </w:r>
      <w:r w:rsidR="007839AB">
        <w:rPr>
          <w:rFonts w:ascii="Times New Roman" w:hAnsi="Times New Roman" w:cs="Times New Roman"/>
        </w:rPr>
        <w:t>s</w:t>
      </w:r>
      <w:r w:rsidR="002F4E10">
        <w:rPr>
          <w:rFonts w:ascii="Times New Roman" w:hAnsi="Times New Roman" w:cs="Times New Roman"/>
        </w:rPr>
        <w:t xml:space="preserve">, parameters, and </w:t>
      </w:r>
      <w:r w:rsidR="007839AB">
        <w:rPr>
          <w:rFonts w:ascii="Times New Roman" w:hAnsi="Times New Roman" w:cs="Times New Roman"/>
        </w:rPr>
        <w:t>measures</w:t>
      </w:r>
      <w:r w:rsidR="002F4E10">
        <w:rPr>
          <w:rFonts w:ascii="Times New Roman" w:hAnsi="Times New Roman" w:cs="Times New Roman"/>
        </w:rPr>
        <w:t xml:space="preserve"> of connectivity differed from ours </w:t>
      </w:r>
      <w:r w:rsidR="00385110">
        <w:rPr>
          <w:rFonts w:ascii="Times New Roman" w:hAnsi="Times New Roman" w:cs="Times New Roman"/>
        </w:rPr>
        <w:fldChar w:fldCharType="begin"/>
      </w:r>
      <w:r w:rsidR="00F36BFF">
        <w:rPr>
          <w:rFonts w:ascii="Times New Roman" w:hAnsi="Times New Roman" w:cs="Times New Roman"/>
        </w:rPr>
        <w:instrText xml:space="preserve"> ADDIN ZOTERO_ITEM CSL_CITATION {"citationID":"DWpnxt70","properties":{"formattedCitation":"({\\i{}30})","plainCitation":"(30)","noteIndex":0},"citationItems":[{"id":4291,"uris":["http://zotero.org/users/7023408/items/GBPK9RLF"],"itemData":{"id":4291,"type":"article-journal","abstract":"The cingulum bundle (CB) is a group of axons supporting connectivity among several functional brain networks relevant in healthy and diseased states. The paracingulate sulcus (PCS) is present in at least one cerebral hemisphere across 70% of the population. PCS presence versus absence is linked to differences in structure and function of the anterior cingulate cortex, though the influence of PCS on the white matter of the CB remains unknown. The objective of this work was to define the CB electrographic connectivity profile and determine the impact of PCS morphology on CB engagement. Single‐pulse electrical stimulation in combination with stereo‐electroencephalography recordings was used to measure neural responses to left and right CB stimulation in 19 patients undergoing intracranial monitoring for treatment of refractory epilepsy. Evoked potential responses were extracted from brain areas, and a connectivity robustness ratio was computed. Network‐level responses were compared across left and right CB, and with consideration of PCS morphology. CB electrographic connectivity demonstrated leftward dominance, but this was strongly impacted by PCS morphology in both cerebral hemispheres. Maximal left CB connectivity was observed in the presence of left PCS morphology, while right CB connectivity was strongest in its absence. These data strongly suggest that bilateral CB engagement is modulated by PCS morphology in the left hemisphere. These findings are particularly relevant when considering the CB as a target for treating neuropsychiatric disorders., Electrical stimulation reveals hemispheric asymmetry in cingulum bundle connectivity, which is further modulated by variability in paracingulate sulcus morphology. Differences in cingulum bundle connectivity across hemispheres may support functional specialization, and the impact of paracingulate sulcus morphology may suggest differences in fiber organization.","container-title":"Human Brain Mapping","DOI":"10.1002/hbm.70230","ISSN":"1065-9471","issue":"9","journalAbbreviation":"Hum Brain Mapp","note":"PMID: 40525815\nPMCID: PMC12172119","page":"e70230","source":"PubMed Central","title":"Asymmetric Cingulum Bundle Connectivity Is Modulated by Paracingulate Sulcus Morphology","volume":"46","author":[{"family":"Danstrom","given":"Isabel A."},{"family":"Adkinson","given":"Joshua A."},{"family":"Robinson","given":"Meghan E."},{"family":"Lin","given":"Lu"},{"family":"Maheshwari","given":"Atul"},{"family":"Shofty","given":"Ben"},{"family":"Banks","given":"Garrett"},{"family":"Hasen","given":"Mohammed"},{"family":"Sheth","given":"Sameer A."},{"family":"Goldman","given":"Alica M."},{"family":"Bartoli","given":"Eleonora"},{"family":"Heilbronner","given":"Sarah R."},{"family":"Bijanki","given":"Kelly R."}],"issued":{"date-parts":[["2025",6,17]]},"citation-key":"danstromAsymmetricCingulumBundle2025"}}],"schema":"https://github.com/citation-style-language/schema/raw/master/csl-citation.json"} </w:instrText>
      </w:r>
      <w:r w:rsidR="00385110">
        <w:rPr>
          <w:rFonts w:ascii="Times New Roman" w:hAnsi="Times New Roman" w:cs="Times New Roman"/>
        </w:rPr>
        <w:fldChar w:fldCharType="separate"/>
      </w:r>
      <w:r w:rsidR="00F36BFF" w:rsidRPr="00F36BFF">
        <w:rPr>
          <w:rFonts w:ascii="Times New Roman" w:hAnsi="Times New Roman" w:cs="Times New Roman"/>
          <w:kern w:val="0"/>
        </w:rPr>
        <w:t>(</w:t>
      </w:r>
      <w:r w:rsidR="00F36BFF" w:rsidRPr="00F36BFF">
        <w:rPr>
          <w:rFonts w:ascii="Times New Roman" w:hAnsi="Times New Roman" w:cs="Times New Roman"/>
          <w:i/>
          <w:iCs/>
          <w:kern w:val="0"/>
        </w:rPr>
        <w:t>30</w:t>
      </w:r>
      <w:r w:rsidR="00F36BFF" w:rsidRPr="00F36BFF">
        <w:rPr>
          <w:rFonts w:ascii="Times New Roman" w:hAnsi="Times New Roman" w:cs="Times New Roman"/>
          <w:kern w:val="0"/>
        </w:rPr>
        <w:t>)</w:t>
      </w:r>
      <w:r w:rsidR="00385110">
        <w:rPr>
          <w:rFonts w:ascii="Times New Roman" w:hAnsi="Times New Roman" w:cs="Times New Roman"/>
        </w:rPr>
        <w:fldChar w:fldCharType="end"/>
      </w:r>
      <w:r w:rsidR="002F4E10">
        <w:rPr>
          <w:rFonts w:ascii="Times New Roman" w:hAnsi="Times New Roman" w:cs="Times New Roman"/>
        </w:rPr>
        <w:t>.</w:t>
      </w:r>
      <w:r w:rsidR="00946D76">
        <w:rPr>
          <w:rFonts w:ascii="Times New Roman" w:hAnsi="Times New Roman" w:cs="Times New Roman"/>
        </w:rPr>
        <w:t xml:space="preserve"> </w:t>
      </w:r>
      <w:r w:rsidR="002F4E10">
        <w:rPr>
          <w:rFonts w:ascii="Times New Roman" w:hAnsi="Times New Roman" w:cs="Times New Roman"/>
        </w:rPr>
        <w:t>While our</w:t>
      </w:r>
      <w:r w:rsidR="00946D76">
        <w:rPr>
          <w:rFonts w:ascii="Times New Roman" w:hAnsi="Times New Roman" w:cs="Times New Roman"/>
        </w:rPr>
        <w:t xml:space="preserve"> results reinforce the utility of effective modeling in understanding the overlap between functional and anatomical connectivity and further elucidate the spatial dimension of CC effective connectivity</w:t>
      </w:r>
      <w:r w:rsidR="002F4E10">
        <w:rPr>
          <w:rFonts w:ascii="Times New Roman" w:hAnsi="Times New Roman" w:cs="Times New Roman"/>
        </w:rPr>
        <w:t xml:space="preserve">, future work with higher spatial sampling and symmetrical coverage will be necessary to fully understand hemispheric asymmetries of CC networks. </w:t>
      </w:r>
    </w:p>
    <w:p w14:paraId="46A621FD" w14:textId="67B69FE9" w:rsidR="009A1041" w:rsidRDefault="009467B4" w:rsidP="00986909">
      <w:pPr>
        <w:rPr>
          <w:rFonts w:ascii="Times New Roman" w:hAnsi="Times New Roman" w:cs="Times New Roman"/>
        </w:rPr>
      </w:pPr>
      <w:r>
        <w:rPr>
          <w:rFonts w:ascii="Times New Roman" w:hAnsi="Times New Roman" w:cs="Times New Roman"/>
        </w:rPr>
        <w:t xml:space="preserve">Studies of effective connectivity resulting from the analysis of CCEPs </w:t>
      </w:r>
      <w:r w:rsidR="009A1041">
        <w:rPr>
          <w:rFonts w:ascii="Times New Roman" w:hAnsi="Times New Roman" w:cs="Times New Roman"/>
        </w:rPr>
        <w:t>are often constrained</w:t>
      </w:r>
      <w:r>
        <w:rPr>
          <w:rFonts w:ascii="Times New Roman" w:hAnsi="Times New Roman" w:cs="Times New Roman"/>
        </w:rPr>
        <w:t xml:space="preserve"> to a subset of approaches which specifically evaluate the interactions between sites of stimulation and recording </w:t>
      </w:r>
      <w:r w:rsidR="00F36BFF">
        <w:rPr>
          <w:rFonts w:ascii="Times New Roman" w:hAnsi="Times New Roman" w:cs="Times New Roman"/>
        </w:rPr>
        <w:fldChar w:fldCharType="begin"/>
      </w:r>
      <w:r w:rsidR="00F36BFF">
        <w:rPr>
          <w:rFonts w:ascii="Times New Roman" w:hAnsi="Times New Roman" w:cs="Times New Roman"/>
        </w:rPr>
        <w:instrText xml:space="preserve"> ADDIN ZOTERO_ITEM CSL_CITATION {"citationID":"0kDj8DgG","properties":{"formattedCitation":"({\\i{}8}, {\\i{}31})","plainCitation":"(8, 31)","noteIndex":0},"citationItems":[{"id":3036,"uris":["http://zotero.org/users/7023408/items/CUSVQH4H"],"itemData":{"id":3036,"type":"article-journal","abstract":"Brain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id":3516,"uris":["http://zotero.org/users/7023408/items/PIPUQARN"],"itemData":{"id":3516,"type":"article-journal","abstract":"The cerebral cortex forms a sheet of neurons organized into a network of interconnected modules that is highly expanded in humans and presumably enables our most refined sensory and cognitive abilities. The links of this network form a fundamental aspect of its organization, and a great deal of research is focusing on understanding how information flows within and between different regions. However, an often-overlooked element of this connectivity regards a causal, hierarchical structure of regions, whereby certain nodes of the cortical network may exert greater influence over the others. While this is difficult to ascertain non-invasively, patients undergoing invasive electrode monitoring for epilepsy provide a unique window into this aspect of cortical organization. In this review, we highlight the potential for cortico-cortical evoked potential (CCEP) mapping to directly measure neuronal propagation across large-scale brain networks with spatio-temporal resolution that is superior to traditional neuroimaging methods. We first introduce effective connectivity and discuss the mechanisms underlying CCEP generation. Next, we highlight how CCEP mapping has begun to provide insight into the neural basis of non-invasive imaging signals. Finally, we present a novel approach to perturbing and measuring brain network function during cognitive processing. The direct measurement of CCEPs in response to electrical stimulation represents a potentially powerful clinical and basic science tool for probing the large-scale networks of the human cerebral cortex.","container-title":"Philosophical Transactions of the Royal Society B: Biological Sciences","DOI":"10.1098/rstb.2013.0528","ISSN":"0962-8436","issue":"1653","journalAbbreviation":"Philos Trans R Soc Lond B Biol Sci","note":"PMID: 25180306\nPMCID: PMC4150303","page":"20130528","source":"PubMed Central","title":"Mapping human brain networks with cortico-cortical evoked potentials","volume":"369","author":[{"family":"Keller","given":"Corey J."},{"family":"Honey","given":"Christopher J."},{"family":"Mégevand","given":"Pierre"},{"family":"Entz","given":"Laszlo"},{"family":"Ulbert","given":"Istvan"},{"family":"Mehta","given":"Ashesh D."}],"issued":{"date-parts":[["2014",10,5]]},"citation-key":"kellerMappingHumanBrain2014"}}],"schema":"https://github.com/citation-style-language/schema/raw/master/csl-citation.json"} </w:instrText>
      </w:r>
      <w:r w:rsidR="00F36BFF">
        <w:rPr>
          <w:rFonts w:ascii="Times New Roman" w:hAnsi="Times New Roman" w:cs="Times New Roman"/>
        </w:rPr>
        <w:fldChar w:fldCharType="separate"/>
      </w:r>
      <w:r w:rsidR="00F36BFF" w:rsidRPr="00F36BFF">
        <w:rPr>
          <w:rFonts w:ascii="Times New Roman" w:hAnsi="Times New Roman" w:cs="Times New Roman"/>
          <w:kern w:val="0"/>
        </w:rPr>
        <w:t>(</w:t>
      </w:r>
      <w:r w:rsidR="00F36BFF" w:rsidRPr="00F36BFF">
        <w:rPr>
          <w:rFonts w:ascii="Times New Roman" w:hAnsi="Times New Roman" w:cs="Times New Roman"/>
          <w:i/>
          <w:iCs/>
          <w:kern w:val="0"/>
        </w:rPr>
        <w:t>8</w:t>
      </w:r>
      <w:r w:rsidR="00F36BFF" w:rsidRPr="00F36BFF">
        <w:rPr>
          <w:rFonts w:ascii="Times New Roman" w:hAnsi="Times New Roman" w:cs="Times New Roman"/>
          <w:kern w:val="0"/>
        </w:rPr>
        <w:t xml:space="preserve">, </w:t>
      </w:r>
      <w:r w:rsidR="00F36BFF" w:rsidRPr="00F36BFF">
        <w:rPr>
          <w:rFonts w:ascii="Times New Roman" w:hAnsi="Times New Roman" w:cs="Times New Roman"/>
          <w:i/>
          <w:iCs/>
          <w:kern w:val="0"/>
        </w:rPr>
        <w:t>31</w:t>
      </w:r>
      <w:r w:rsidR="00F36BFF" w:rsidRPr="00F36BFF">
        <w:rPr>
          <w:rFonts w:ascii="Times New Roman" w:hAnsi="Times New Roman" w:cs="Times New Roman"/>
          <w:kern w:val="0"/>
        </w:rPr>
        <w:t>)</w:t>
      </w:r>
      <w:r w:rsidR="00F36BFF">
        <w:rPr>
          <w:rFonts w:ascii="Times New Roman" w:hAnsi="Times New Roman" w:cs="Times New Roman"/>
        </w:rPr>
        <w:fldChar w:fldCharType="end"/>
      </w:r>
      <w:r>
        <w:rPr>
          <w:rFonts w:ascii="Times New Roman" w:hAnsi="Times New Roman" w:cs="Times New Roman"/>
        </w:rPr>
        <w:t xml:space="preserve">. </w:t>
      </w:r>
      <w:r w:rsidR="00F36BFF">
        <w:rPr>
          <w:rFonts w:ascii="Times New Roman" w:hAnsi="Times New Roman" w:cs="Times New Roman"/>
        </w:rPr>
        <w:t>Since the morphological content of CCEPs are critical to modeling effective networks, we implemented an inter-regional model of morphological similarity and used a threshold-optimized hierarchical clustering approach to identify prevalent waveforms across CC subregion networks. This also allowed us to cluster regions by waveform character,</w:t>
      </w:r>
      <w:r w:rsidR="009A1041">
        <w:rPr>
          <w:rFonts w:ascii="Times New Roman" w:hAnsi="Times New Roman" w:cs="Times New Roman"/>
        </w:rPr>
        <w:t xml:space="preserve"> </w:t>
      </w:r>
      <w:r w:rsidR="00F36BFF">
        <w:rPr>
          <w:rFonts w:ascii="Times New Roman" w:hAnsi="Times New Roman" w:cs="Times New Roman"/>
        </w:rPr>
        <w:t xml:space="preserve">further contributing to the </w:t>
      </w:r>
      <w:r w:rsidR="009A1041">
        <w:rPr>
          <w:rFonts w:ascii="Times New Roman" w:hAnsi="Times New Roman" w:cs="Times New Roman"/>
        </w:rPr>
        <w:t>utility of our comprehensive effective connectivity profiles of the CC</w:t>
      </w:r>
      <w:r w:rsidR="00F36BFF">
        <w:rPr>
          <w:rFonts w:ascii="Times New Roman" w:hAnsi="Times New Roman" w:cs="Times New Roman"/>
        </w:rPr>
        <w:t>.</w:t>
      </w:r>
      <w:r w:rsidR="009A1041">
        <w:rPr>
          <w:rFonts w:ascii="Times New Roman" w:hAnsi="Times New Roman" w:cs="Times New Roman"/>
        </w:rPr>
        <w:t xml:space="preserve"> Specifically, while divergent </w:t>
      </w:r>
      <w:r w:rsidR="00F170FC">
        <w:rPr>
          <w:rFonts w:ascii="Times New Roman" w:hAnsi="Times New Roman" w:cs="Times New Roman"/>
        </w:rPr>
        <w:t>models of</w:t>
      </w:r>
      <w:r w:rsidR="009A1041">
        <w:rPr>
          <w:rFonts w:ascii="Times New Roman" w:hAnsi="Times New Roman" w:cs="Times New Roman"/>
        </w:rPr>
        <w:t xml:space="preserve"> connectivity are often complicated due to the number of data</w:t>
      </w:r>
      <w:r w:rsidR="00F170FC">
        <w:rPr>
          <w:rFonts w:ascii="Times New Roman" w:hAnsi="Times New Roman" w:cs="Times New Roman"/>
        </w:rPr>
        <w:t xml:space="preserve"> </w:t>
      </w:r>
      <w:r w:rsidR="00F170FC">
        <w:rPr>
          <w:rFonts w:ascii="Times New Roman" w:hAnsi="Times New Roman" w:cs="Times New Roman"/>
        </w:rPr>
        <w:fldChar w:fldCharType="begin"/>
      </w:r>
      <w:r w:rsidR="00F170FC">
        <w:rPr>
          <w:rFonts w:ascii="Times New Roman" w:hAnsi="Times New Roman" w:cs="Times New Roman"/>
        </w:rPr>
        <w:instrText xml:space="preserve"> ADDIN ZOTERO_ITEM CSL_CITATION {"citationID":"TuWA51QS","properties":{"formattedCitation":"({\\i{}8})","plainCitation":"(8)","noteIndex":0},"citationItems":[{"id":3036,"uris":["http://zotero.org/users/7023408/items/CUSVQH4H"],"itemData":{"id":3036,"type":"article-journal","abstract":"Brain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J."},{"family":"Müller","given":"Klaus-Robert"},{"family":"Hermes","given":"Dora"}],"issued":{"date-parts":[["2021",9,2]]},"citation-key":"millerBasisProfileCurve2021"}}],"schema":"https://github.com/citation-style-language/schema/raw/master/csl-citation.json"} </w:instrText>
      </w:r>
      <w:r w:rsidR="00F170FC">
        <w:rPr>
          <w:rFonts w:ascii="Times New Roman" w:hAnsi="Times New Roman" w:cs="Times New Roman"/>
        </w:rPr>
        <w:fldChar w:fldCharType="separate"/>
      </w:r>
      <w:r w:rsidR="00F170FC" w:rsidRPr="00F170FC">
        <w:rPr>
          <w:rFonts w:ascii="Times New Roman" w:hAnsi="Times New Roman" w:cs="Times New Roman"/>
          <w:kern w:val="0"/>
        </w:rPr>
        <w:t>(</w:t>
      </w:r>
      <w:r w:rsidR="00F170FC" w:rsidRPr="00F170FC">
        <w:rPr>
          <w:rFonts w:ascii="Times New Roman" w:hAnsi="Times New Roman" w:cs="Times New Roman"/>
          <w:i/>
          <w:iCs/>
          <w:kern w:val="0"/>
        </w:rPr>
        <w:t>8</w:t>
      </w:r>
      <w:r w:rsidR="00F170FC" w:rsidRPr="00F170FC">
        <w:rPr>
          <w:rFonts w:ascii="Times New Roman" w:hAnsi="Times New Roman" w:cs="Times New Roman"/>
          <w:kern w:val="0"/>
        </w:rPr>
        <w:t>)</w:t>
      </w:r>
      <w:r w:rsidR="00F170FC">
        <w:rPr>
          <w:rFonts w:ascii="Times New Roman" w:hAnsi="Times New Roman" w:cs="Times New Roman"/>
        </w:rPr>
        <w:fldChar w:fldCharType="end"/>
      </w:r>
      <w:r w:rsidR="009A1041">
        <w:rPr>
          <w:rFonts w:ascii="Times New Roman" w:hAnsi="Times New Roman" w:cs="Times New Roman"/>
        </w:rPr>
        <w:t>, this inter-regional model allowed us to reduce the dimensionality of our divergent model to identify groups of regions with shared CCEP morphology.</w:t>
      </w:r>
      <w:r w:rsidR="00F36BFF">
        <w:rPr>
          <w:rFonts w:ascii="Times New Roman" w:hAnsi="Times New Roman" w:cs="Times New Roman"/>
        </w:rPr>
        <w:t xml:space="preserve"> </w:t>
      </w:r>
      <w:r w:rsidR="009A1041">
        <w:rPr>
          <w:rFonts w:ascii="Times New Roman" w:hAnsi="Times New Roman" w:cs="Times New Roman"/>
        </w:rPr>
        <w:t>Thus, this analysis has tremendous utility in identifying regions of interest for hypothesis pre-selected studies</w:t>
      </w:r>
      <w:r w:rsidR="00AF5EC4">
        <w:rPr>
          <w:rFonts w:ascii="Times New Roman" w:hAnsi="Times New Roman" w:cs="Times New Roman"/>
        </w:rPr>
        <w:t xml:space="preserve">, or for characterizing network-wide and regions-specific changes in CCEP morphological content.  </w:t>
      </w:r>
    </w:p>
    <w:p w14:paraId="1C063F35" w14:textId="1367CB65" w:rsidR="001D4386" w:rsidRDefault="009A1041" w:rsidP="00986909">
      <w:pPr>
        <w:rPr>
          <w:rFonts w:ascii="Times New Roman" w:hAnsi="Times New Roman" w:cs="Times New Roman"/>
        </w:rPr>
      </w:pPr>
      <w:r>
        <w:rPr>
          <w:rFonts w:ascii="Times New Roman" w:hAnsi="Times New Roman" w:cs="Times New Roman"/>
        </w:rPr>
        <w:t xml:space="preserve">The intuition </w:t>
      </w:r>
      <w:r w:rsidR="007539A9">
        <w:rPr>
          <w:rFonts w:ascii="Times New Roman" w:hAnsi="Times New Roman" w:cs="Times New Roman"/>
        </w:rPr>
        <w:t>behind</w:t>
      </w:r>
      <w:r>
        <w:rPr>
          <w:rFonts w:ascii="Times New Roman" w:hAnsi="Times New Roman" w:cs="Times New Roman"/>
        </w:rPr>
        <w:t xml:space="preserve"> this analysis is that the inter-regional landscape of morphological similarity can reveal additional information about the diversity of CCEPs</w:t>
      </w:r>
      <w:r w:rsidR="00F170FC">
        <w:rPr>
          <w:rFonts w:ascii="Times New Roman" w:hAnsi="Times New Roman" w:cs="Times New Roman"/>
        </w:rPr>
        <w:t xml:space="preserve"> </w:t>
      </w:r>
      <w:r w:rsidR="004D76C6">
        <w:rPr>
          <w:rFonts w:ascii="Times New Roman" w:hAnsi="Times New Roman" w:cs="Times New Roman"/>
        </w:rPr>
        <w:t>within</w:t>
      </w:r>
      <w:r w:rsidR="00F170FC">
        <w:rPr>
          <w:rFonts w:ascii="Times New Roman" w:hAnsi="Times New Roman" w:cs="Times New Roman"/>
        </w:rPr>
        <w:t xml:space="preserve"> networks</w:t>
      </w:r>
      <w:r w:rsidR="004D76C6">
        <w:rPr>
          <w:rFonts w:ascii="Times New Roman" w:hAnsi="Times New Roman" w:cs="Times New Roman"/>
        </w:rPr>
        <w:t>, which presents insights into the neural interactions and functions underlying effective networks</w:t>
      </w:r>
      <w:r w:rsidR="00550D52">
        <w:rPr>
          <w:rFonts w:ascii="Times New Roman" w:hAnsi="Times New Roman" w:cs="Times New Roman"/>
        </w:rPr>
        <w:t xml:space="preserve">. </w:t>
      </w:r>
      <w:r w:rsidR="00AF5EC4">
        <w:rPr>
          <w:rFonts w:ascii="Times New Roman" w:hAnsi="Times New Roman" w:cs="Times New Roman"/>
        </w:rPr>
        <w:t>We found that the MCC network contained the highest morphological similarity between regions and the largest cluster of regions of the three CC networks.</w:t>
      </w:r>
      <w:r>
        <w:rPr>
          <w:rFonts w:ascii="Times New Roman" w:hAnsi="Times New Roman" w:cs="Times New Roman"/>
        </w:rPr>
        <w:t xml:space="preserve"> While all three CC subregions perform highly diverse and complex functions</w:t>
      </w:r>
      <w:r w:rsidR="00F170FC">
        <w:rPr>
          <w:rFonts w:ascii="Times New Roman" w:hAnsi="Times New Roman" w:cs="Times New Roman"/>
        </w:rPr>
        <w:t xml:space="preserve"> </w:t>
      </w:r>
      <w:r w:rsidR="00F170FC">
        <w:rPr>
          <w:rFonts w:ascii="Times New Roman" w:hAnsi="Times New Roman" w:cs="Times New Roman"/>
        </w:rPr>
        <w:fldChar w:fldCharType="begin"/>
      </w:r>
      <w:r w:rsidR="008F73AE">
        <w:rPr>
          <w:rFonts w:ascii="Times New Roman" w:hAnsi="Times New Roman" w:cs="Times New Roman"/>
        </w:rPr>
        <w:instrText xml:space="preserve"> ADDIN ZOTERO_ITEM CSL_CITATION {"citationID":"mjq9pbWS","properties":{"formattedCitation":"({\\i{}4})","plainCitation":"(4)","noteIndex":0},"citationItems":[{"id":3368,"uris":["http://zotero.org/users/7023408/items/9NJXW7ZV"],"itemData":{"id":3368,"type":"article-journal","abstract":"Summary: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Connectivity"}}],"schema":"https://github.com/citation-style-language/schema/raw/master/csl-citation.json"} </w:instrText>
      </w:r>
      <w:r w:rsidR="00F170FC">
        <w:rPr>
          <w:rFonts w:ascii="Times New Roman" w:hAnsi="Times New Roman" w:cs="Times New Roman"/>
        </w:rPr>
        <w:fldChar w:fldCharType="separate"/>
      </w:r>
      <w:r w:rsidR="008F73AE" w:rsidRPr="008F73AE">
        <w:rPr>
          <w:rFonts w:ascii="Times New Roman" w:hAnsi="Times New Roman" w:cs="Times New Roman"/>
          <w:kern w:val="0"/>
        </w:rPr>
        <w:t>(</w:t>
      </w:r>
      <w:r w:rsidR="008F73AE" w:rsidRPr="008F73AE">
        <w:rPr>
          <w:rFonts w:ascii="Times New Roman" w:hAnsi="Times New Roman" w:cs="Times New Roman"/>
          <w:i/>
          <w:iCs/>
          <w:kern w:val="0"/>
        </w:rPr>
        <w:t>4</w:t>
      </w:r>
      <w:r w:rsidR="008F73AE" w:rsidRPr="008F73AE">
        <w:rPr>
          <w:rFonts w:ascii="Times New Roman" w:hAnsi="Times New Roman" w:cs="Times New Roman"/>
          <w:kern w:val="0"/>
        </w:rPr>
        <w:t>)</w:t>
      </w:r>
      <w:r w:rsidR="00F170FC">
        <w:rPr>
          <w:rFonts w:ascii="Times New Roman" w:hAnsi="Times New Roman" w:cs="Times New Roman"/>
        </w:rPr>
        <w:fldChar w:fldCharType="end"/>
      </w:r>
      <w:r>
        <w:rPr>
          <w:rFonts w:ascii="Times New Roman" w:hAnsi="Times New Roman" w:cs="Times New Roman"/>
        </w:rPr>
        <w:t>, the MCC’s role in behaviors requiring rapid response selection</w:t>
      </w:r>
      <w:r w:rsidR="00B91274">
        <w:rPr>
          <w:rFonts w:ascii="Times New Roman" w:hAnsi="Times New Roman" w:cs="Times New Roman"/>
        </w:rPr>
        <w:t xml:space="preserve"> (for example, response to pain, and orientating the body to stimuli)</w:t>
      </w:r>
      <w:r w:rsidR="00AF5EC4">
        <w:rPr>
          <w:rFonts w:ascii="Times New Roman" w:hAnsi="Times New Roman" w:cs="Times New Roman"/>
        </w:rPr>
        <w:t xml:space="preserve"> </w:t>
      </w:r>
      <w:r w:rsidR="00550D52">
        <w:rPr>
          <w:rFonts w:ascii="Times New Roman" w:hAnsi="Times New Roman" w:cs="Times New Roman"/>
        </w:rPr>
        <w:t>may support the notion that</w:t>
      </w:r>
      <w:r w:rsidR="00F170FC">
        <w:rPr>
          <w:rFonts w:ascii="Times New Roman" w:hAnsi="Times New Roman" w:cs="Times New Roman"/>
        </w:rPr>
        <w:t xml:space="preserve"> it requires sets of stereotyped neural interactions with other regions to produce rapid, stereotyped behaviors</w:t>
      </w:r>
      <w:r w:rsidR="00B91274">
        <w:rPr>
          <w:rFonts w:ascii="Times New Roman" w:hAnsi="Times New Roman" w:cs="Times New Roman"/>
        </w:rPr>
        <w:t xml:space="preserve"> </w:t>
      </w:r>
      <w:r w:rsidR="00B91274">
        <w:rPr>
          <w:rFonts w:ascii="Times New Roman" w:hAnsi="Times New Roman" w:cs="Times New Roman"/>
        </w:rPr>
        <w:fldChar w:fldCharType="begin"/>
      </w:r>
      <w:r w:rsidR="00B91274">
        <w:rPr>
          <w:rFonts w:ascii="Times New Roman" w:hAnsi="Times New Roman" w:cs="Times New Roman"/>
        </w:rPr>
        <w:instrText xml:space="preserve"> ADDIN ZOTERO_ITEM CSL_CITATION {"citationID":"iQ7JUoWH","properties":{"formattedCitation":"({\\i{}18})","plainCitation":"(18)","noteIndex":0},"citationItems":[{"id":3640,"uris":["http://zotero.org/users/7023408/items/IA9TP3UA"],"itemData":{"id":3640,"type":"article-journal","abstract":"Midcingulate cortex (MCC) has risen in prominence as human imaging identifies unique structural and functional activity therein and this is the first review of its structure, connections, functions and disease vulnerabilities. The MCC has two divisions (anterior, aMCC and posterior, pMCC) that represent functional units and the cytoarchitecture, connections and neurocytology of each is shown with immunohistochemistry and receptor binding. The MCC is not a division of anterior cingulate cortex (ACC) and the “dorsal ACC” designation is a misnomer as it incorrectly implies that MCC is a division of ACC. Interpretation of findings among species and developing models of human diseases requires detailed comparative studies which is shown here for five species with flat maps and immunohistochemistry (human, monkey, rabbit, rat, mouse). The largest neurons in human cingulate cortex are in layer Vb of area 24 d in pMCC which project to the spinal cord. This area is part of the caudal cingulate premotor area which is involved in multisensory orientation of the head and body in space and neuron responses are tuned for the force and direction of movement. In contrast, the rostral cingulate premotor area in aMCC is involved in action-reinforcement associations and selection based on the amount of reward or aversive properties of a potential movement. The aMCC is activated by nociceptive information from the midline, mediodorsal and intralaminar thalamic nuclei which evoke fear and mediates nocifensive behaviors. This subregion also has high dopaminergic afferents and high dopamine-1 receptor binding and is engaged in reward processes. Opposing pain/avoidance and reward/approach functions are selected by assessment of potential outcomes and error detection according to feedback-mediated, decision making. Parietal afferents differentially terminate in MCC and provide for multisensory control in an eye- and head-centric manner. Finally, MCC vulnerability in human disease confirms the unique organization of MCC and supports the predictive validity of the MCC dichotomy. Vulnerability of aMCC is shown in chronic pain, obsessive-compulsive disorder with checking symptoms and attention-deficit/hyperactivity disorder and methylphenidate and pain medications selectively impact aMCC. In contrast, pMCC vulnerabilities are for progressive supranuclear palsy, unipolar depression and posttraumatic stress disorder. Thus, there is an emerging picture of the organization, functions and diseases of MCC. Future work will take this type of modular analysis to individual areas of which there are at least 10 in MCC.","container-title":"Journal of Chemical Neuroanatomy","DOI":"10.1016/j.jchemneu.2016.01.010","ISSN":"0891-0618","journalAbbreviation":"Journal of Chemical Neuroanatomy","page":"28-46","source":"ScienceDirect","title":"Midcingulate cortex: Structure, connections, homologies, functions and diseases","title-short":"Midcingulate cortex","volume":"74","author":[{"family":"Vogt","given":"Brent A."}],"issued":{"date-parts":[["2016",7,1]]},"citation-key":"vogtMidcingulateCortexStructure2016"}}],"schema":"https://github.com/citation-style-language/schema/raw/master/csl-citation.json"} </w:instrText>
      </w:r>
      <w:r w:rsidR="00B91274">
        <w:rPr>
          <w:rFonts w:ascii="Times New Roman" w:hAnsi="Times New Roman" w:cs="Times New Roman"/>
        </w:rPr>
        <w:fldChar w:fldCharType="separate"/>
      </w:r>
      <w:r w:rsidR="00B91274" w:rsidRPr="00B91274">
        <w:rPr>
          <w:rFonts w:ascii="Times New Roman" w:hAnsi="Times New Roman" w:cs="Times New Roman"/>
          <w:kern w:val="0"/>
        </w:rPr>
        <w:t>(</w:t>
      </w:r>
      <w:r w:rsidR="00B91274" w:rsidRPr="00B91274">
        <w:rPr>
          <w:rFonts w:ascii="Times New Roman" w:hAnsi="Times New Roman" w:cs="Times New Roman"/>
          <w:i/>
          <w:iCs/>
          <w:kern w:val="0"/>
        </w:rPr>
        <w:t>18</w:t>
      </w:r>
      <w:r w:rsidR="00B91274" w:rsidRPr="00B91274">
        <w:rPr>
          <w:rFonts w:ascii="Times New Roman" w:hAnsi="Times New Roman" w:cs="Times New Roman"/>
          <w:kern w:val="0"/>
        </w:rPr>
        <w:t>)</w:t>
      </w:r>
      <w:r w:rsidR="00B91274">
        <w:rPr>
          <w:rFonts w:ascii="Times New Roman" w:hAnsi="Times New Roman" w:cs="Times New Roman"/>
        </w:rPr>
        <w:fldChar w:fldCharType="end"/>
      </w:r>
      <w:r w:rsidR="00F170FC">
        <w:rPr>
          <w:rFonts w:ascii="Times New Roman" w:hAnsi="Times New Roman" w:cs="Times New Roman"/>
        </w:rPr>
        <w:t>.</w:t>
      </w:r>
      <w:r w:rsidR="00AF5EC4">
        <w:rPr>
          <w:rFonts w:ascii="Times New Roman" w:hAnsi="Times New Roman" w:cs="Times New Roman"/>
        </w:rPr>
        <w:t xml:space="preserve"> Thus, it is possible that out of the three CC subregions, the MCC network has the most stereotyped set of communication character and thus, requires less </w:t>
      </w:r>
      <w:r w:rsidR="00B91274">
        <w:rPr>
          <w:rFonts w:ascii="Times New Roman" w:hAnsi="Times New Roman" w:cs="Times New Roman"/>
        </w:rPr>
        <w:t>diversity in how it communicates with other regions when compared to</w:t>
      </w:r>
      <w:r w:rsidR="00AF5EC4">
        <w:rPr>
          <w:rFonts w:ascii="Times New Roman" w:hAnsi="Times New Roman" w:cs="Times New Roman"/>
        </w:rPr>
        <w:t xml:space="preserve"> the ACC or PCC.</w:t>
      </w:r>
      <w:r w:rsidR="00550D52">
        <w:rPr>
          <w:rFonts w:ascii="Times New Roman" w:hAnsi="Times New Roman" w:cs="Times New Roman"/>
        </w:rPr>
        <w:t xml:space="preserve"> This, of course, is a preliminary </w:t>
      </w:r>
      <w:r w:rsidR="00B91274">
        <w:rPr>
          <w:rFonts w:ascii="Times New Roman" w:hAnsi="Times New Roman" w:cs="Times New Roman"/>
        </w:rPr>
        <w:t>and speculative, and does not account for the battery of complex cognitive functions of the MCC which likely require diverse communication protocols</w:t>
      </w:r>
      <w:r w:rsidR="00550D52">
        <w:rPr>
          <w:rFonts w:ascii="Times New Roman" w:hAnsi="Times New Roman" w:cs="Times New Roman"/>
        </w:rPr>
        <w:t xml:space="preserve"> </w:t>
      </w:r>
      <w:r w:rsidR="00B91274">
        <w:rPr>
          <w:rFonts w:ascii="Times New Roman" w:hAnsi="Times New Roman" w:cs="Times New Roman"/>
        </w:rPr>
        <w:t>between regions. However</w:t>
      </w:r>
      <w:r w:rsidR="00550D52">
        <w:rPr>
          <w:rFonts w:ascii="Times New Roman" w:hAnsi="Times New Roman" w:cs="Times New Roman"/>
        </w:rPr>
        <w:t>, such studies evaluating the relationship between network function and diversity of inter-regional neural interactions</w:t>
      </w:r>
      <w:r w:rsidR="00B91274">
        <w:rPr>
          <w:rFonts w:ascii="Times New Roman" w:hAnsi="Times New Roman" w:cs="Times New Roman"/>
        </w:rPr>
        <w:t xml:space="preserve"> can be supported through this analysis.</w:t>
      </w:r>
    </w:p>
    <w:p w14:paraId="6A73012B" w14:textId="601CAEE1" w:rsidR="004D76C6" w:rsidRDefault="004D76C6" w:rsidP="00986909">
      <w:pPr>
        <w:rPr>
          <w:rFonts w:ascii="Times New Roman" w:hAnsi="Times New Roman" w:cs="Times New Roman"/>
        </w:rPr>
      </w:pPr>
      <w:r>
        <w:rPr>
          <w:rFonts w:ascii="Times New Roman" w:hAnsi="Times New Roman" w:cs="Times New Roman"/>
        </w:rPr>
        <w:t>This inter-regional analysis also present</w:t>
      </w:r>
      <w:r w:rsidR="001B573A">
        <w:rPr>
          <w:rFonts w:ascii="Times New Roman" w:hAnsi="Times New Roman" w:cs="Times New Roman"/>
        </w:rPr>
        <w:t>s</w:t>
      </w:r>
      <w:r>
        <w:rPr>
          <w:rFonts w:ascii="Times New Roman" w:hAnsi="Times New Roman" w:cs="Times New Roman"/>
        </w:rPr>
        <w:t xml:space="preserve"> CCEP clusters organized by morphological similarity between regions. We found that the morphology of some clusters followed </w:t>
      </w:r>
      <w:r w:rsidR="00103FEC">
        <w:rPr>
          <w:rFonts w:ascii="Times New Roman" w:hAnsi="Times New Roman" w:cs="Times New Roman"/>
        </w:rPr>
        <w:t xml:space="preserve">the N1/N2 shape often described in contemporary analyses of CCEPs </w:t>
      </w:r>
      <w:r w:rsidR="00103FEC">
        <w:rPr>
          <w:rFonts w:ascii="Times New Roman" w:hAnsi="Times New Roman" w:cs="Times New Roman"/>
        </w:rPr>
        <w:fldChar w:fldCharType="begin"/>
      </w:r>
      <w:r w:rsidR="008F73AE">
        <w:rPr>
          <w:rFonts w:ascii="Times New Roman" w:hAnsi="Times New Roman" w:cs="Times New Roman"/>
        </w:rPr>
        <w:instrText xml:space="preserve"> ADDIN ZOTERO_ITEM CSL_CITATION {"citationID":"eVC5tDOh","properties":{"formattedCitation":"({\\i{}1}, {\\i{}31}\\uc0\\u8211{}{\\i{}33})","plainCitation":"(1, 31–33)","noteIndex":0},"citationItems":[{"id":4268,"uris":["http://zotero.org/users/7023408/items/ZAVRVS7A"],"itemData":{"id":4268,"type":"article-journal","abstract":"Background\nCortico-cortical evoked potentials (CCEPs) are a common tool for probing effective connectivity in intracranial human electrophysiology. As with all human electrophysiology data, CCEP data are highly susceptible to noise. To address noise, filters and re-referencing are often applied to CCEP data, but different processing strategies are used from study to study.\nNew method\nWe systematically compare how common average re-referencing and filtering CCEP data impacts quantification.\nResults\nWe show that common average re-referencing and filters, particularly filters that cut out more frequencies, can significantly impact the quantification of CCEP magnitude and morphology. We identify that high cutoff high pass filters (&gt; 0.5 Hz), low cutoff low pass filters (&lt; 200 Hz), and common average re-referencing impact quantification across subjects. However, we also demonstrate that the presence of noise may impact CCEP quantification, and preprocessing is necessary to mitigate this. We show that filtering is more effective than re-referencing or averaging across trials for reducing most common types of noise.\nComparison with existing methods\nThese results suggest that existing CCEP processing methods must be applied with care to maximize noise reduction and minimize changes to the data. We do not test every available processing strategy; rather we demonstrate that processing can influence the results of CCEP studies. We emphasize the importance of reporting all processing methods, particularly re-referencing methods.\nConclusions\nWe propose a general framework for choosing an appropriate processing pipeline for CCEP data, taking into consideration the noise levels of a specific dataset. We suggest that minimal gentle filtering is preferable.","container-title":"Journal of Neuroscience Methods","DOI":"10.1016/j.jneumeth.2024.110130","ISSN":"0165-0270","journalAbbreviation":"Journal of Neuroscience Methods","page":"110130","source":"ScienceDirect","title":"Data processing techniques impact quantification of cortico-cortical evoked potentials","volume":"408","author":[{"family":"Levinson","given":"L. H."},{"family":"Sun","given":"S."},{"family":"Paschall","given":"C. J."},{"family":"Perks","given":"K. M."},{"family":"Weaver","given":"K. E."},{"family":"Perlmutter","given":"S. I."},{"family":"Ko","given":"A. L."},{"family":"Ojemann","given":"J. G."},{"family":"Herron","given":"J. A."}],"issued":{"date-parts":[["2024",8,1]]},"citation-key":"levinsonDataProcessingTechniques2024"}},{"id":3516,"uris":["http://zotero.org/users/7023408/items/PIPUQARN"],"itemData":{"id":3516,"type":"article-journal","abstract":"The cerebral cortex forms a sheet of neurons organized into a network of interconnected modules that is highly expanded in humans and presumably enables our most refined sensory and cognitive abilities. The links of this network form a fundamental aspect of its organization, and a great deal of research is focusing on understanding how information flows within and between different regions. However, an often-overlooked element of this connectivity regards a causal, hierarchical structure of regions, whereby certain nodes of the cortical network may exert greater influence over the others. While this is difficult to ascertain non-invasively, patients undergoing invasive electrode monitoring for epilepsy provide a unique window into this aspect of cortical organization. In this review, we highlight the potential for cortico-cortical evoked potential (CCEP) mapping to directly measure neuronal propagation across large-scale brain networks with spatio-temporal resolution that is superior to traditional neuroimaging methods. We first introduce effective connectivity and discuss the mechanisms underlying CCEP generation. Next, we highlight how CCEP mapping has begun to provide insight into the neural basis of non-invasive imaging signals. Finally, we present a novel approach to perturbing and measuring brain network function during cognitive processing. The direct measurement of CCEPs in response to electrical stimulation represents a potentially powerful clinical and basic science tool for probing the large-scale networks of the human cerebral cortex.","container-title":"Philosophical Transactions of the Royal Society B: Biological Sciences","DOI":"10.1098/rstb.2013.0528","ISSN":"0962-8436","issue":"1653","journalAbbreviation":"Philos Trans R Soc Lond B Biol Sci","note":"PMID: 25180306\nPMCID: PMC4150303","page":"20130528","source":"PubMed Central","title":"Mapping human brain networks with cortico-cortical evoked potentials","volume":"369","author":[{"family":"Keller","given":"Corey J."},{"family":"Honey","given":"Christopher J."},{"family":"Mégevand","given":"Pierre"},{"family":"Entz","given":"Laszlo"},{"family":"Ulbert","given":"Istvan"},{"family":"Mehta","given":"Ashesh D."}],"issued":{"date-parts":[["2014",10,5]]},"citation-key":"kellerMappingHumanBrain2014"}},{"id":3366,"uris":["http://zotero.org/users/7023408/items/IT2T88K7"],"itemData":{"id":3366,"type":"article-journal","abstract":"Objective\nTo investigate the human limbic system using cortico-cortical evoked potential (CCEP), which reveals the brain networks.\nMethods\nFive patients with nonlesional medically intractable focal epilepsy with ictal onset outside the limbic system were enrolled. All patients underwent stereoelectroencephalogram electrode implantation in order to delineate the epileptogenic zone. Alternating 1Hz electrical stimuli were delivered to the hippocampus and posterior cingulate gyrus. A total of sixty stimuli were averaged in each trial to obtain CCEP responses.\nResults\nHippocampal stimulation elicited prominent CCEP responses in the posterior cingulate gyrus. The latencies of early (N1) and late (N2) negative peak ranged 20–60ms and 102–175ms respectively. In addition, CCEP responses were observed in the posterior parahippocampal gyrus, medial superior frontal gyrus (SFG) and orbitofrontal cortex. Stimulation of posterior cingulate contacts induced CCEPs in the hippocampus with N1 and N2 latencies of 25–43ms and 90–234ms respectively in all five patients.\nConclusion\nThis finding supports the assertion that the hippocampus is connected with the posterior cingulate gyrus, posterior parahippocampal gyrus, medial SFG and orbitofrontal cortex. The hippocampus and posterior cingulate gyrus have a bidirectional network through the cingulum.\nSignificance\nThe present study provides new insight into the human limbic network.","container-title":"Clinical Neurophysiology","DOI":"10.1016/j.clinph.2013.01.024","ISSN":"1388-2457","issue":"8","journalAbbreviation":"Clinical Neurophysiology","language":"en","page":"1547-1556","source":"ScienceDirect","title":"In vivo human hippocampal cingulate connectivity: A corticocortical evoked potentials (CCEPs) study","title-short":"In vivo human hippocampal cingulate connectivity","volume":"124","author":[{"family":"Kubota","given":"Yuichi"},{"family":"Enatsu","given":"Rei"},{"family":"Gonzalez-Martinez","given":"Jorge"},{"family":"Bulacio","given":"Juan"},{"family":"Mosher","given":"John"},{"family":"Burgess","given":"Richard C."},{"family":"Nair","given":"Dileep R."}],"issued":{"date-parts":[["2013",8,1]]},"citation-key":"kubotaVivoHumanHippocampal2013"}},{"id":4294,"uris":["http://zotero.org/users/7023408/items/G9VYCQ54"],"itemData":{"id":4294,"type":"article-journal","abstract":"Epilepsy presurgical investigation may include focal intracortical single-pulse electrical stimulations with depth electrodes, which induce cortico-cortical evoked potentials at distant sites because of white matter connectivity. Cortico-cortical evoked potentials provide a unique window on functional brain networks because they contain sufficient information to infer dynamical properties of large-scale brain connectivity, such as preferred directionality and propagation latencies.  Here, we developed a biologically informed modelling approach to estimate the neural physiological parameters of brain functional networks from the cortico-cortical evoked potentials recorded in a large multicentric database. Specifically, we considered each cortico-cortical evoked potential as the output of a transient stimulus entering the stimulated region, which directly propagated to the recording region. Both regions were modelled as coupled neural mass models, the parameters of which were estimated from the first cortico-cortical evoked potential component, occurring before 80 ms, using dynamic causal modelling and Bayesian model inversion. This methodology was applied to the data of 780 patients with epilepsy from the F-TRACT database, providing a total of 34 354 bipolar stimulations and 774 445 cortico-cortical evoked potentials. The cortical mapping of the local excitatory and inhibitory synaptic time constants and of the axonal conduction delays between cortical regions was obtained at the population level using anatomy-based averaging procedures, based on the Lausanne2008 and the HCP-MMP1 parcellation schemes, containing 130 and 360 parcels, respectively. To rule out brain maturation effects, a separate analysis was performed for older (&gt;15 years) and younger patients (&lt;15 years). In the group of older subjects, we found that the cortico-cortical axonal conduction delays between parcels were globally short (median = 10.2 ms) and only 16% were larger than 20 ms. This was associated to a median velocity of 3.9 m/s. Although a general lengthening of these delays with the distance between the stimulating and recording contacts was observed across the cortex, some regions were less affected by this rule, such as the insula for which almost all efferent and afferent connections were faster than 10 ms. Synaptic time constants were found to be shorter in the sensorimotor, medial occipital and latero-temporal regions, than in other cortical areas. Finally, we found that axonal conduction delays were significantly larger in the group of subjects younger than 15 years, which corroborates that brain maturation increases the speed of brain dynamics. To our knowledge, this study is the first to provide a local estimation of axonal conduction delays and synaptic time constants across the whole human cortex in vivo, based on intracerebral electrophysiological recordings.","container-title":"Brain: A Journal of Neurology","DOI":"10.1093/brain/awab362","ISSN":"1460-2156","issue":"5","journalAbbreviation":"Brain","language":"eng","note":"PMID: 35416942\nPMCID: PMC9166555","page":"1653-1667","source":"PubMed","title":"A brain atlas of axonal and synaptic delays based on modelling of cortico-cortical evoked potentials","volume":"145","author":[{"family":"Lemaréchal","given":"Jean-Didier"},{"family":"Jedynak","given":"Maciej"},{"family":"Trebaul","given":"Lena"},{"family":"Boyer","given":"Anthony"},{"family":"Tadel","given":"François"},{"family":"Bhattacharjee","given":"Manik"},{"family":"Deman","given":"Pierre"},{"family":"Tuyisenge","given":"Viateur"},{"family":"Ayoubian","given":"Leila"},{"family":"Hugues","given":"Etienne"},{"family":"Chanteloup-Forêt","given":"Blandine"},{"family":"Saubat","given":"Carole"},{"family":"Zouglech","given":"Raouf"},{"family":"Reyes Mejia","given":"Gina Catalina"},{"family":"Tourbier","given":"Sébastien"},{"family":"Hagmann","given":"Patric"},{"family":"Adam","given":"Claude"},{"family":"Barba","given":"Carmen"},{"family":"Bartolomei","given":"Fabrice"},{"family":"Blauwblomme","given":"Thomas"},{"family":"Curot","given":"Jonathan"},{"family":"Dubeau","given":"François"},{"family":"Francione","given":"Stefano"},{"family":"Garcés","given":"Mercedes"},{"family":"Hirsch","given":"Edouard"},{"family":"Landré","given":"Elizabeth"},{"family":"Liu","given":"Sinclair"},{"family":"Maillard","given":"Louis"},{"family":"Metsähonkala","given":"Eeva-Liisa"},{"family":"Mindruta","given":"Ioana"},{"family":"Nica","given":"Anca"},{"family":"Pail","given":"Martin"},{"family":"Petrescu","given":"Ana Maria"},{"family":"Rheims","given":"Sylvain"},{"family":"Rocamora","given":"Rodrigo"},{"family":"Schulze-Bonhage","given":"Andreas"},{"family":"Szurhaj","given":"William"},{"family":"Taussig","given":"Delphine"},{"family":"Valentin","given":"Antonio"},{"family":"Wang","given":"Haixiang"},{"family":"Kahane","given":"Philippe"},{"family":"George","given":"Nathalie"},{"family":"David","given":"Olivier"},{"literal":"F-TRACT consortium"}],"issued":{"date-parts":[["2022",6,3]]},"citation-key":"lemarechalBrainAtlasAxonal2022"}}],"schema":"https://github.com/citation-style-language/schema/raw/master/csl-citation.json"} </w:instrText>
      </w:r>
      <w:r w:rsidR="00103FEC">
        <w:rPr>
          <w:rFonts w:ascii="Times New Roman" w:hAnsi="Times New Roman" w:cs="Times New Roman"/>
        </w:rPr>
        <w:fldChar w:fldCharType="separate"/>
      </w:r>
      <w:r w:rsidR="008F73AE" w:rsidRPr="008F73AE">
        <w:rPr>
          <w:rFonts w:ascii="Times New Roman" w:hAnsi="Times New Roman" w:cs="Times New Roman"/>
          <w:kern w:val="0"/>
        </w:rPr>
        <w:t>(</w:t>
      </w:r>
      <w:r w:rsidR="008F73AE" w:rsidRPr="008F73AE">
        <w:rPr>
          <w:rFonts w:ascii="Times New Roman" w:hAnsi="Times New Roman" w:cs="Times New Roman"/>
          <w:i/>
          <w:iCs/>
          <w:kern w:val="0"/>
        </w:rPr>
        <w:t>1</w:t>
      </w:r>
      <w:r w:rsidR="008F73AE" w:rsidRPr="008F73AE">
        <w:rPr>
          <w:rFonts w:ascii="Times New Roman" w:hAnsi="Times New Roman" w:cs="Times New Roman"/>
          <w:kern w:val="0"/>
        </w:rPr>
        <w:t xml:space="preserve">, </w:t>
      </w:r>
      <w:r w:rsidR="008F73AE" w:rsidRPr="008F73AE">
        <w:rPr>
          <w:rFonts w:ascii="Times New Roman" w:hAnsi="Times New Roman" w:cs="Times New Roman"/>
          <w:i/>
          <w:iCs/>
          <w:kern w:val="0"/>
        </w:rPr>
        <w:t>31</w:t>
      </w:r>
      <w:r w:rsidR="008F73AE" w:rsidRPr="008F73AE">
        <w:rPr>
          <w:rFonts w:ascii="Times New Roman" w:hAnsi="Times New Roman" w:cs="Times New Roman"/>
          <w:kern w:val="0"/>
        </w:rPr>
        <w:t>–</w:t>
      </w:r>
      <w:r w:rsidR="008F73AE" w:rsidRPr="008F73AE">
        <w:rPr>
          <w:rFonts w:ascii="Times New Roman" w:hAnsi="Times New Roman" w:cs="Times New Roman"/>
          <w:i/>
          <w:iCs/>
          <w:kern w:val="0"/>
        </w:rPr>
        <w:t>33</w:t>
      </w:r>
      <w:r w:rsidR="008F73AE" w:rsidRPr="008F73AE">
        <w:rPr>
          <w:rFonts w:ascii="Times New Roman" w:hAnsi="Times New Roman" w:cs="Times New Roman"/>
          <w:kern w:val="0"/>
        </w:rPr>
        <w:t>)</w:t>
      </w:r>
      <w:r w:rsidR="00103FEC">
        <w:rPr>
          <w:rFonts w:ascii="Times New Roman" w:hAnsi="Times New Roman" w:cs="Times New Roman"/>
        </w:rPr>
        <w:fldChar w:fldCharType="end"/>
      </w:r>
      <w:r w:rsidR="00BC0B9A">
        <w:rPr>
          <w:rFonts w:ascii="Times New Roman" w:hAnsi="Times New Roman" w:cs="Times New Roman"/>
        </w:rPr>
        <w:t>, especially clusters with the highest inter-regional morphological similarity</w:t>
      </w:r>
      <w:r w:rsidR="00103FEC">
        <w:rPr>
          <w:rFonts w:ascii="Times New Roman" w:hAnsi="Times New Roman" w:cs="Times New Roman"/>
        </w:rPr>
        <w:t>.</w:t>
      </w:r>
      <w:r>
        <w:rPr>
          <w:rFonts w:ascii="Times New Roman" w:hAnsi="Times New Roman" w:cs="Times New Roman"/>
        </w:rPr>
        <w:t xml:space="preserve"> </w:t>
      </w:r>
      <w:r w:rsidR="00103FEC">
        <w:rPr>
          <w:rFonts w:ascii="Times New Roman" w:hAnsi="Times New Roman" w:cs="Times New Roman"/>
        </w:rPr>
        <w:t>H</w:t>
      </w:r>
      <w:r>
        <w:rPr>
          <w:rFonts w:ascii="Times New Roman" w:hAnsi="Times New Roman" w:cs="Times New Roman"/>
        </w:rPr>
        <w:t>owever, other clusters expressed CCEP morphologies beyond the commonly assumed N1/N2 shape.</w:t>
      </w:r>
      <w:r w:rsidR="00103FEC">
        <w:rPr>
          <w:rFonts w:ascii="Times New Roman" w:hAnsi="Times New Roman" w:cs="Times New Roman"/>
        </w:rPr>
        <w:t xml:space="preserve"> </w:t>
      </w:r>
      <w:r w:rsidR="008F73AE">
        <w:rPr>
          <w:rFonts w:ascii="Times New Roman" w:hAnsi="Times New Roman" w:cs="Times New Roman"/>
        </w:rPr>
        <w:t>Others have noted CCEP</w:t>
      </w:r>
      <w:r w:rsidR="00BC0B9A">
        <w:rPr>
          <w:rFonts w:ascii="Times New Roman" w:hAnsi="Times New Roman" w:cs="Times New Roman"/>
        </w:rPr>
        <w:t xml:space="preserve"> </w:t>
      </w:r>
      <w:r w:rsidR="008F73AE">
        <w:rPr>
          <w:rFonts w:ascii="Times New Roman" w:hAnsi="Times New Roman" w:cs="Times New Roman"/>
        </w:rPr>
        <w:lastRenderedPageBreak/>
        <w:t xml:space="preserve">morphologies that do not rely on pre-defined assumptions about shape, the limitations of such assumptions on characterizing effective networks, and the utility of assumption free approaches for formalizing CCEP analysis </w:t>
      </w:r>
      <w:r w:rsidR="008F73AE">
        <w:rPr>
          <w:rFonts w:ascii="Times New Roman" w:hAnsi="Times New Roman" w:cs="Times New Roman"/>
        </w:rPr>
        <w:fldChar w:fldCharType="begin"/>
      </w:r>
      <w:r w:rsidR="008F73AE">
        <w:rPr>
          <w:rFonts w:ascii="Times New Roman" w:hAnsi="Times New Roman" w:cs="Times New Roman"/>
        </w:rPr>
        <w:instrText xml:space="preserve"> ADDIN ZOTERO_ITEM CSL_CITATION {"citationID":"Gi599aCE","properties":{"formattedCitation":"({\\i{}9}, {\\i{}34}, {\\i{}35})","plainCitation":"(9, 34, 35)","noteIndex":0},"citationItems":[{"id":4293,"uris":["http://zotero.org/users/7023408/items/DUZJRH6R"],"itemData":{"id":4293,"type":"article-journal","abstract":"Single-pulse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id":3668,"uris":["http://zotero.org/users/7023408/items/A74SVIDZ"],"itemData":{"id":3668,"type":"article-journal","abstract":"Stimulation-evoked signals are starting to be used as biomarkers to indicate the state and health of brain networks. The human limbic network, often targeted for brain stimulation therapy, is involved in emotion and memory processing. Previous anatomic, neurophysiological, and functional studies suggest distinct subsystems within the limbic network (Rolls, 2015). Studies using intracranial electrical stimulation, however, have emphasized the similarities of the evoked waveforms across the limbic network. We test whether these subsystems have distinct stimulation-driven signatures. In eight patients (four male, four female) with drug-resistant epilepsy, we stimulated the limbic system with single-pulse electrical stimulation. Reliable corticocortical evoked potentials (CCEPs) were measured between hippocampus and the posterior cingulate cortex (PCC) and between the amygdala and the anterior cingulate cortex (ACC). However, the CCEP waveform in the PCC after hippocampal stimulation showed a unique and reliable morphology, which we term the “limbic Hippocampus-Anterior nucleus of the thalamus-Posterior cingulate, HAP-wave.” This limbic HAP-wave was visually distinct and separately decoded from the CCEP waveform in ACC after amygdala stimulation. Diffusion MRI data show that the measured end points in the PCC overlap with the end points of the parolfactory cingulum bundle rather than the parahippocampal cingulum, suggesting that the limbic HAP-wave may travel through fornix, mammillary bodies, and the anterior nucleus of the thalamus (ANT). This was further confirmed by stimulating the ANT, which evoked the same limbic HAP-wave but with an earlier latency. Limbic subsystems have unique stimulation-evoked signatures that may be used in the future to help network pathology diagnosis.\n            \n              SIGNIFICANCE STATEMENT\n              The limbic system is often compromised in diverse clinical conditions, such as epilepsy or Alzheimer’s disease, and characterizing its typical circuit responses may provide diagnostic insight. Stimulation-evoked waveforms have been used in the motor system to diagnose circuit pathology. We translate this framework to limbic subsystems using human intracranial stereo EEG (sEEG) recordings that measure deeper brain areas. Our sEEG recordings describe a stimulation-evoked waveform characteristic to the memory and spatial subsystem of the limbic network that we term the “limbic HAP-wave.” The limbic HAP-wave follows anatomic white matter pathways from hippocampus to thalamus to the posterior cingulum and shows promise as a distinct biomarker of signaling in the human brain memory and spatial limbic network.","container-title":"The Journal of Neuroscience","DOI":"10.1523/JNEUROSCI.2201-22.2023","ISSN":"0270-6474, 1529-2401","issue":"39","journalAbbreviation":"J. Neurosci.","language":"en","page":"6697-6711","source":"DOI.org (Crossref)","title":"Signatures of Electrical Stimulation Driven Network Interactions in the Human Limbic System","volume":"43","author":[{"family":"Ojeda Valencia","given":"Gabriela"},{"family":"Gregg","given":"Nicholas M."},{"family":"Huang","given":"Harvey"},{"family":"Lundstrom","given":"Brian N."},{"family":"Brinkmann","given":"Benjamin H."},{"family":"Pal Attia","given":"Tal"},{"family":"Van Gompel","given":"Jamie J."},{"family":"Bernstein","given":"Matt A."},{"family":"In","given":"Myung-Ho"},{"family":"Huston","given":"John"},{"family":"Worrell","given":"Gregory A."},{"family":"Miller","given":"Kai J."},{"family":"Hermes","given":"Dora"}],"issued":{"date-parts":[["2023",9,27]]},"citation-key":"ojedavalenciaSignaturesElectricalStimulation2023"}},{"id":4295,"uris":["http://zotero.org/users/7023408/items/3L4MQ25G"],"itemData":{"id":4295,"type":"article-journal","abstract":"Theta-burst stimulation (TBS), a patterned brain stimulation technique that mimics rhythmic bursts of 3-8 Hz endogenous brain rhythms, has emerged as a promising therapeutic approach for treating a wide range of brain disorders, though the neural mechanism of TBS action remains poorly understood. We investigated the neural effects of TBS using intracranial EEG (iEEG) in 10 pre-surgical epilepsy participants undergoing intracranial monitoring. Here we show that individual bursts of direct electrical TBS at 29 frontal and temporal sites evoked strong neural responses spanning broad cortical regions. These responses exhibited dynamic local field potential voltage changes over the course of stimulation presentations, including either increasing or decreasing responses, suggestive of short-term plasticity. Stronger stimulation augmented the mean TBS response amplitude and spread with more recording sites demonstrating short-term plasticity. TBS responses were stimulation site-specific with stronger TBS responses observed in regions with strong baseline stimulation effective (cortico-cortical evoked potentials) and functional (low frequency phase locking) connectivity. Further, we could use these measures to predict stable and varying (e.g. short-term plasticity) TBS response locations. Future work may integrate pre-treatment connectivity alongside other biophysical factors to personalize stimulation parameters, thereby optimizing induction of neuroplasticity within disease-relevant brain networks.","container-title":"Nature Communications","DOI":"10.1038/s41467-024-51443-1","ISSN":"2041-1723","issue":"1","journalAbbreviation":"Nat Commun","language":"eng","note":"PMID: 39143083\nPMCID: PMC11324911","page":"6982","source":"PubMed","title":"Theta-burst direct electrical stimulation remodels human brain networks","volume":"15","author":[{"family":"Huang","given":"Yuhao"},{"family":"Zelmann","given":"Rina"},{"family":"Hadar","given":"Peter"},{"family":"Dezha-Peralta","given":"Jaquelin"},{"family":"Richardson","given":"R. Mark"},{"family":"Williams","given":"Ziv M."},{"family":"Cash","given":"Sydney S."},{"family":"Keller","given":"Corey J."},{"family":"Paulk","given":"Angelique C."}],"issued":{"date-parts":[["2024",8,14]]},"citation-key":"huangThetaburstDirectElectrical2024"}}],"schema":"https://github.com/citation-style-language/schema/raw/master/csl-citation.json"} </w:instrText>
      </w:r>
      <w:r w:rsidR="008F73AE">
        <w:rPr>
          <w:rFonts w:ascii="Times New Roman" w:hAnsi="Times New Roman" w:cs="Times New Roman"/>
        </w:rPr>
        <w:fldChar w:fldCharType="separate"/>
      </w:r>
      <w:r w:rsidR="008F73AE" w:rsidRPr="008F73AE">
        <w:rPr>
          <w:rFonts w:ascii="Times New Roman" w:hAnsi="Times New Roman" w:cs="Times New Roman"/>
          <w:kern w:val="0"/>
        </w:rPr>
        <w:t>(</w:t>
      </w:r>
      <w:r w:rsidR="008F73AE" w:rsidRPr="008F73AE">
        <w:rPr>
          <w:rFonts w:ascii="Times New Roman" w:hAnsi="Times New Roman" w:cs="Times New Roman"/>
          <w:i/>
          <w:iCs/>
          <w:kern w:val="0"/>
        </w:rPr>
        <w:t>9</w:t>
      </w:r>
      <w:r w:rsidR="008F73AE" w:rsidRPr="008F73AE">
        <w:rPr>
          <w:rFonts w:ascii="Times New Roman" w:hAnsi="Times New Roman" w:cs="Times New Roman"/>
          <w:kern w:val="0"/>
        </w:rPr>
        <w:t xml:space="preserve">, </w:t>
      </w:r>
      <w:r w:rsidR="008F73AE" w:rsidRPr="008F73AE">
        <w:rPr>
          <w:rFonts w:ascii="Times New Roman" w:hAnsi="Times New Roman" w:cs="Times New Roman"/>
          <w:i/>
          <w:iCs/>
          <w:kern w:val="0"/>
        </w:rPr>
        <w:t>34</w:t>
      </w:r>
      <w:r w:rsidR="008F73AE" w:rsidRPr="008F73AE">
        <w:rPr>
          <w:rFonts w:ascii="Times New Roman" w:hAnsi="Times New Roman" w:cs="Times New Roman"/>
          <w:kern w:val="0"/>
        </w:rPr>
        <w:t xml:space="preserve">, </w:t>
      </w:r>
      <w:r w:rsidR="008F73AE" w:rsidRPr="008F73AE">
        <w:rPr>
          <w:rFonts w:ascii="Times New Roman" w:hAnsi="Times New Roman" w:cs="Times New Roman"/>
          <w:i/>
          <w:iCs/>
          <w:kern w:val="0"/>
        </w:rPr>
        <w:t>35</w:t>
      </w:r>
      <w:r w:rsidR="008F73AE" w:rsidRPr="008F73AE">
        <w:rPr>
          <w:rFonts w:ascii="Times New Roman" w:hAnsi="Times New Roman" w:cs="Times New Roman"/>
          <w:kern w:val="0"/>
        </w:rPr>
        <w:t>)</w:t>
      </w:r>
      <w:r w:rsidR="008F73AE">
        <w:rPr>
          <w:rFonts w:ascii="Times New Roman" w:hAnsi="Times New Roman" w:cs="Times New Roman"/>
        </w:rPr>
        <w:fldChar w:fldCharType="end"/>
      </w:r>
      <w:r w:rsidR="008F73AE">
        <w:rPr>
          <w:rFonts w:ascii="Times New Roman" w:hAnsi="Times New Roman" w:cs="Times New Roman"/>
        </w:rPr>
        <w:t xml:space="preserve">. </w:t>
      </w:r>
      <w:r w:rsidR="00BC0B9A">
        <w:rPr>
          <w:rFonts w:ascii="Times New Roman" w:hAnsi="Times New Roman" w:cs="Times New Roman"/>
        </w:rPr>
        <w:t>This aligns</w:t>
      </w:r>
      <w:r w:rsidR="008F73AE">
        <w:rPr>
          <w:rFonts w:ascii="Times New Roman" w:hAnsi="Times New Roman" w:cs="Times New Roman"/>
        </w:rPr>
        <w:t xml:space="preserve"> with our findings, however, to our knowledge, no other study has directly supported this notion with quantitative evidence. To this end, we used a</w:t>
      </w:r>
      <w:r w:rsidR="00BC0B9A">
        <w:rPr>
          <w:rFonts w:ascii="Times New Roman" w:hAnsi="Times New Roman" w:cs="Times New Roman"/>
        </w:rPr>
        <w:t xml:space="preserve"> random forest model to assess the predictive strength across a breadth of CCEP features in classifying which cingulate subregion was stimulated. </w:t>
      </w:r>
      <w:r w:rsidR="00674652">
        <w:rPr>
          <w:rFonts w:ascii="Times New Roman" w:hAnsi="Times New Roman" w:cs="Times New Roman"/>
        </w:rPr>
        <w:t>This</w:t>
      </w:r>
      <w:r w:rsidR="00BC0B9A">
        <w:rPr>
          <w:rFonts w:ascii="Times New Roman" w:hAnsi="Times New Roman" w:cs="Times New Roman"/>
        </w:rPr>
        <w:t xml:space="preserve"> approach </w:t>
      </w:r>
      <w:r w:rsidR="00674652">
        <w:rPr>
          <w:rFonts w:ascii="Times New Roman" w:hAnsi="Times New Roman" w:cs="Times New Roman"/>
        </w:rPr>
        <w:t>allowed us to</w:t>
      </w:r>
      <w:r w:rsidR="00BC0B9A">
        <w:rPr>
          <w:rFonts w:ascii="Times New Roman" w:hAnsi="Times New Roman" w:cs="Times New Roman"/>
        </w:rPr>
        <w:t xml:space="preserve"> determine which </w:t>
      </w:r>
      <w:r w:rsidR="004F34CD">
        <w:rPr>
          <w:rFonts w:ascii="Times New Roman" w:hAnsi="Times New Roman" w:cs="Times New Roman"/>
        </w:rPr>
        <w:t xml:space="preserve">CCEP </w:t>
      </w:r>
      <w:r w:rsidR="00BC0B9A">
        <w:rPr>
          <w:rFonts w:ascii="Times New Roman" w:hAnsi="Times New Roman" w:cs="Times New Roman"/>
        </w:rPr>
        <w:t xml:space="preserve">features </w:t>
      </w:r>
      <w:r w:rsidR="004F34CD">
        <w:rPr>
          <w:rFonts w:ascii="Times New Roman" w:hAnsi="Times New Roman" w:cs="Times New Roman"/>
        </w:rPr>
        <w:t xml:space="preserve">have the </w:t>
      </w:r>
      <w:r w:rsidR="00674652">
        <w:rPr>
          <w:rFonts w:ascii="Times New Roman" w:hAnsi="Times New Roman" w:cs="Times New Roman"/>
        </w:rPr>
        <w:t>highest predictive strength</w:t>
      </w:r>
      <w:r w:rsidR="004F34CD">
        <w:rPr>
          <w:rFonts w:ascii="Times New Roman" w:hAnsi="Times New Roman" w:cs="Times New Roman"/>
        </w:rPr>
        <w:t xml:space="preserve"> for characterizing CC effective networks.</w:t>
      </w:r>
      <w:r w:rsidR="00BC0B9A">
        <w:rPr>
          <w:rFonts w:ascii="Times New Roman" w:hAnsi="Times New Roman" w:cs="Times New Roman"/>
        </w:rPr>
        <w:t xml:space="preserve"> </w:t>
      </w:r>
      <w:r w:rsidR="004F34CD">
        <w:rPr>
          <w:rFonts w:ascii="Times New Roman" w:hAnsi="Times New Roman" w:cs="Times New Roman"/>
        </w:rPr>
        <w:t>We found that</w:t>
      </w:r>
      <w:r w:rsidR="00BC0B9A">
        <w:rPr>
          <w:rFonts w:ascii="Times New Roman" w:hAnsi="Times New Roman" w:cs="Times New Roman"/>
        </w:rPr>
        <w:t xml:space="preserve"> assumption-based waveform features consisting of qualities of N1 and N2 peaks had the lowest predictor strength for classifying</w:t>
      </w:r>
      <w:r w:rsidR="004F34CD">
        <w:rPr>
          <w:rFonts w:ascii="Times New Roman" w:hAnsi="Times New Roman" w:cs="Times New Roman"/>
        </w:rPr>
        <w:t xml:space="preserve"> the which CC subregion was stimulated. This result </w:t>
      </w:r>
      <w:r w:rsidR="00674652">
        <w:rPr>
          <w:rFonts w:ascii="Times New Roman" w:hAnsi="Times New Roman" w:cs="Times New Roman"/>
        </w:rPr>
        <w:t>indicates a</w:t>
      </w:r>
      <w:r w:rsidR="004F34CD">
        <w:rPr>
          <w:rFonts w:ascii="Times New Roman" w:hAnsi="Times New Roman" w:cs="Times New Roman"/>
        </w:rPr>
        <w:t xml:space="preserve"> lack of quantitative content that is differentiable between CC networks compared to other measures such as coherence or amplitude, and supports previous assertions that formalized, assumption-free methods of analyzing CCEPs will be essential to characterize and compare effective networks.</w:t>
      </w:r>
    </w:p>
    <w:p w14:paraId="049A104C" w14:textId="558FAC81" w:rsidR="004F34CD" w:rsidRDefault="00674652">
      <w:pPr>
        <w:rPr>
          <w:rFonts w:ascii="Times New Roman" w:hAnsi="Times New Roman" w:cs="Times New Roman"/>
        </w:rPr>
      </w:pPr>
      <w:r>
        <w:rPr>
          <w:rFonts w:ascii="Times New Roman" w:hAnsi="Times New Roman" w:cs="Times New Roman"/>
        </w:rPr>
        <w:t xml:space="preserve">When evaluating </w:t>
      </w:r>
      <w:r w:rsidR="00E830D1">
        <w:rPr>
          <w:rFonts w:ascii="Times New Roman" w:hAnsi="Times New Roman" w:cs="Times New Roman"/>
        </w:rPr>
        <w:t xml:space="preserve">the classification accuracy of our model across cortical regions, we hypothesized that CC “hub” regions, i.e. regions with near identical primary measures of effective connectivity, would have the lowest classification accuracy, especially due to the high predictive strength of these features in classifying CC networks. We did not observe this in our results, indicating </w:t>
      </w:r>
      <w:r w:rsidR="00140406">
        <w:rPr>
          <w:rFonts w:ascii="Times New Roman" w:hAnsi="Times New Roman" w:cs="Times New Roman"/>
        </w:rPr>
        <w:t xml:space="preserve">that </w:t>
      </w:r>
      <w:r w:rsidR="00E830D1">
        <w:rPr>
          <w:rFonts w:ascii="Times New Roman" w:hAnsi="Times New Roman" w:cs="Times New Roman"/>
        </w:rPr>
        <w:t xml:space="preserve">the statistical content of features beyond primary measures of effective connectivity </w:t>
      </w:r>
      <w:r w:rsidR="00140406">
        <w:rPr>
          <w:rFonts w:ascii="Times New Roman" w:hAnsi="Times New Roman" w:cs="Times New Roman"/>
        </w:rPr>
        <w:t>is</w:t>
      </w:r>
      <w:r w:rsidR="00E830D1">
        <w:rPr>
          <w:rFonts w:ascii="Times New Roman" w:hAnsi="Times New Roman" w:cs="Times New Roman"/>
        </w:rPr>
        <w:t xml:space="preserve"> useful for distinguishing CC subregion networks. Instead, hippocampal and amygdala structures had the lowest classification accuracy, demonstrating low distinguishability between the statistical content extracted from CCEPs in this region. </w:t>
      </w:r>
      <w:r w:rsidR="001B573A">
        <w:rPr>
          <w:rFonts w:ascii="Times New Roman" w:hAnsi="Times New Roman" w:cs="Times New Roman"/>
        </w:rPr>
        <w:t xml:space="preserve">Interestingly, when </w:t>
      </w:r>
      <w:r w:rsidR="00FF0E6A">
        <w:rPr>
          <w:rFonts w:ascii="Times New Roman" w:hAnsi="Times New Roman" w:cs="Times New Roman"/>
        </w:rPr>
        <w:t xml:space="preserve">comparing the frequency of statistical significance between correctly and incorrectly classified CCEPs, we found that while statistical significance was more prevalent in correctly classified responses, </w:t>
      </w:r>
      <w:r w:rsidR="00EC213C">
        <w:rPr>
          <w:rFonts w:ascii="Times New Roman" w:hAnsi="Times New Roman" w:cs="Times New Roman"/>
        </w:rPr>
        <w:t xml:space="preserve">but </w:t>
      </w:r>
      <w:r w:rsidR="00FF0E6A">
        <w:rPr>
          <w:rFonts w:ascii="Times New Roman" w:hAnsi="Times New Roman" w:cs="Times New Roman"/>
        </w:rPr>
        <w:t xml:space="preserve">that only 18-26% of </w:t>
      </w:r>
      <w:r w:rsidR="00E20964">
        <w:rPr>
          <w:rFonts w:ascii="Times New Roman" w:hAnsi="Times New Roman" w:cs="Times New Roman"/>
        </w:rPr>
        <w:t>these responses showed statistical significance</w:t>
      </w:r>
      <w:r w:rsidR="00EC213C">
        <w:rPr>
          <w:rFonts w:ascii="Times New Roman" w:hAnsi="Times New Roman" w:cs="Times New Roman"/>
        </w:rPr>
        <w:t xml:space="preserve">. This finding may challenge the notion that traditional statistics are sufficient to fully describe effective </w:t>
      </w:r>
      <w:r w:rsidR="00E20964">
        <w:rPr>
          <w:rFonts w:ascii="Times New Roman" w:hAnsi="Times New Roman" w:cs="Times New Roman"/>
        </w:rPr>
        <w:t>networks, and instead, multi-modal approaches consisting of a breadth of features will be necessary in characterizing them.</w:t>
      </w:r>
    </w:p>
    <w:p w14:paraId="599AC94F" w14:textId="36E8169F" w:rsidR="00F017EA" w:rsidRDefault="00F017EA">
      <w:pPr>
        <w:rPr>
          <w:rFonts w:ascii="Times New Roman" w:hAnsi="Times New Roman" w:cs="Times New Roman"/>
        </w:rPr>
      </w:pPr>
      <w:r>
        <w:rPr>
          <w:rFonts w:ascii="Times New Roman" w:hAnsi="Times New Roman" w:cs="Times New Roman"/>
          <w:i/>
          <w:iCs/>
        </w:rPr>
        <w:t>Limitations and Future Directions</w:t>
      </w:r>
    </w:p>
    <w:p w14:paraId="45CA5991" w14:textId="3591DA8C" w:rsidR="00F017EA" w:rsidRDefault="00F017EA">
      <w:pPr>
        <w:rPr>
          <w:rFonts w:ascii="Times New Roman" w:hAnsi="Times New Roman" w:cs="Times New Roman"/>
        </w:rPr>
      </w:pPr>
      <w:r>
        <w:rPr>
          <w:rFonts w:ascii="Times New Roman" w:hAnsi="Times New Roman" w:cs="Times New Roman"/>
        </w:rPr>
        <w:t>Our study provides a comprehensive profile of the CC subregion effective connectivity networks. These profiles were constructed using a divergent model of effective connectivity, meaning that the character of the features we extracted reflect</w:t>
      </w:r>
      <w:r w:rsidR="00227724">
        <w:rPr>
          <w:rFonts w:ascii="Times New Roman" w:hAnsi="Times New Roman" w:cs="Times New Roman"/>
        </w:rPr>
        <w:t>s</w:t>
      </w:r>
      <w:r>
        <w:rPr>
          <w:rFonts w:ascii="Times New Roman" w:hAnsi="Times New Roman" w:cs="Times New Roman"/>
        </w:rPr>
        <w:t xml:space="preserve"> the connections from the CC subregion to regions of the cortex. Since effective networks consist of complex, often multidirectional neural interactions, our results </w:t>
      </w:r>
      <w:r w:rsidR="00227724">
        <w:rPr>
          <w:rFonts w:ascii="Times New Roman" w:hAnsi="Times New Roman" w:cs="Times New Roman"/>
        </w:rPr>
        <w:t>d</w:t>
      </w:r>
      <w:r>
        <w:rPr>
          <w:rFonts w:ascii="Times New Roman" w:hAnsi="Times New Roman" w:cs="Times New Roman"/>
        </w:rPr>
        <w:t>o not reflect a complete model of the human CC effective networks.</w:t>
      </w:r>
      <w:r w:rsidR="006B3A06">
        <w:rPr>
          <w:rFonts w:ascii="Times New Roman" w:hAnsi="Times New Roman" w:cs="Times New Roman"/>
        </w:rPr>
        <w:t xml:space="preserve"> </w:t>
      </w:r>
      <w:r w:rsidR="00933238">
        <w:rPr>
          <w:rFonts w:ascii="Times New Roman" w:hAnsi="Times New Roman" w:cs="Times New Roman"/>
        </w:rPr>
        <w:t xml:space="preserve">To </w:t>
      </w:r>
      <w:r w:rsidR="006B3A06">
        <w:rPr>
          <w:rFonts w:ascii="Times New Roman" w:hAnsi="Times New Roman" w:cs="Times New Roman"/>
        </w:rPr>
        <w:t>form a more complete model of the human cingulate cortex’s effective connectivity, future convergent models following similar frameworks</w:t>
      </w:r>
      <w:r w:rsidR="00933238">
        <w:rPr>
          <w:rFonts w:ascii="Times New Roman" w:hAnsi="Times New Roman" w:cs="Times New Roman"/>
        </w:rPr>
        <w:t xml:space="preserve"> will be necessary to characterize all directional patterns</w:t>
      </w:r>
      <w:r w:rsidR="00B85ED0">
        <w:rPr>
          <w:rFonts w:ascii="Times New Roman" w:hAnsi="Times New Roman" w:cs="Times New Roman"/>
        </w:rPr>
        <w:t xml:space="preserve"> of neural interactions</w:t>
      </w:r>
      <w:r w:rsidR="001431F8">
        <w:rPr>
          <w:rFonts w:ascii="Times New Roman" w:hAnsi="Times New Roman" w:cs="Times New Roman"/>
        </w:rPr>
        <w:t>.</w:t>
      </w:r>
      <w:r w:rsidR="006B3A06">
        <w:rPr>
          <w:rFonts w:ascii="Times New Roman" w:hAnsi="Times New Roman" w:cs="Times New Roman"/>
        </w:rPr>
        <w:t xml:space="preserve"> </w:t>
      </w:r>
    </w:p>
    <w:p w14:paraId="0B88F645" w14:textId="29563FB2" w:rsidR="00282763" w:rsidRDefault="00282763">
      <w:pPr>
        <w:rPr>
          <w:rFonts w:ascii="Times New Roman" w:hAnsi="Times New Roman" w:cs="Times New Roman"/>
        </w:rPr>
      </w:pPr>
      <w:r>
        <w:rPr>
          <w:rFonts w:ascii="Times New Roman" w:hAnsi="Times New Roman" w:cs="Times New Roman"/>
        </w:rPr>
        <w:t xml:space="preserve">Further, “one-to-all” (divergent) and “all-to-one” (convergent) studies produce data that are often high-dimensional, making interpretation of specific connections difficult. While our present </w:t>
      </w:r>
      <w:r>
        <w:rPr>
          <w:rFonts w:ascii="Times New Roman" w:hAnsi="Times New Roman" w:cs="Times New Roman"/>
        </w:rPr>
        <w:lastRenderedPageBreak/>
        <w:t>work provides a whole-network profile of CC effective connectivity, we do not present detailed qualities of single connections. We believe that future work, centered on single or few effective pathways will be essential to fostering a comprehensive understanding of the CC’s effective networks.</w:t>
      </w:r>
      <w:r w:rsidR="003A72DC">
        <w:rPr>
          <w:rFonts w:ascii="Times New Roman" w:hAnsi="Times New Roman" w:cs="Times New Roman"/>
        </w:rPr>
        <w:t xml:space="preserve"> However, our work provides a comprehensive, methodologically sound profile that we believe will be useful to any future work evaluating CC connectivity or function.</w:t>
      </w:r>
    </w:p>
    <w:p w14:paraId="4FF89490" w14:textId="1A819BDE" w:rsidR="004F34CD" w:rsidRDefault="003A72DC">
      <w:pPr>
        <w:rPr>
          <w:rFonts w:ascii="Times New Roman" w:hAnsi="Times New Roman" w:cs="Times New Roman"/>
        </w:rPr>
      </w:pPr>
      <w:r>
        <w:rPr>
          <w:rFonts w:ascii="Times New Roman" w:hAnsi="Times New Roman" w:cs="Times New Roman"/>
        </w:rPr>
        <w:t>Another limitation of this study is contact coverage.</w:t>
      </w:r>
      <w:r w:rsidR="00282763">
        <w:rPr>
          <w:rFonts w:ascii="Times New Roman" w:hAnsi="Times New Roman" w:cs="Times New Roman"/>
        </w:rPr>
        <w:t xml:space="preserve"> </w:t>
      </w:r>
      <w:r>
        <w:rPr>
          <w:rFonts w:ascii="Times New Roman" w:hAnsi="Times New Roman" w:cs="Times New Roman"/>
        </w:rPr>
        <w:t>I</w:t>
      </w:r>
      <w:r w:rsidR="00282763">
        <w:rPr>
          <w:rFonts w:ascii="Times New Roman" w:hAnsi="Times New Roman" w:cs="Times New Roman"/>
        </w:rPr>
        <w:t xml:space="preserve">nvasive studies of human effective connectivity are limited by several factors, including biases in contact </w:t>
      </w:r>
      <w:r>
        <w:rPr>
          <w:rFonts w:ascii="Times New Roman" w:hAnsi="Times New Roman" w:cs="Times New Roman"/>
        </w:rPr>
        <w:t>placement due to clinical needs. While our study addresses other confounding factors, the resolution of our CC networks is limited by the placement and density of contacts. The subregions of the CC consist of parcellations more granular than the level of resolution presented in this study. However, as the formalization of CCEP analysis and effective network modeling improves</w:t>
      </w:r>
      <w:r w:rsidR="00C3790C">
        <w:rPr>
          <w:rFonts w:ascii="Times New Roman" w:hAnsi="Times New Roman" w:cs="Times New Roman"/>
        </w:rPr>
        <w:t xml:space="preserve"> within the field</w:t>
      </w:r>
      <w:r>
        <w:rPr>
          <w:rFonts w:ascii="Times New Roman" w:hAnsi="Times New Roman" w:cs="Times New Roman"/>
        </w:rPr>
        <w:t xml:space="preserve">, we will be able to </w:t>
      </w:r>
      <w:r w:rsidR="00C3790C">
        <w:rPr>
          <w:rFonts w:ascii="Times New Roman" w:hAnsi="Times New Roman" w:cs="Times New Roman"/>
        </w:rPr>
        <w:t xml:space="preserve">produce effective connectivity models with higher resolution and investigate the profile of the CC in greater detail. </w:t>
      </w:r>
      <w:r>
        <w:rPr>
          <w:rFonts w:ascii="Times New Roman" w:hAnsi="Times New Roman" w:cs="Times New Roman"/>
        </w:rPr>
        <w:t xml:space="preserve">  </w:t>
      </w:r>
    </w:p>
    <w:p w14:paraId="5EA96FC3" w14:textId="77777777" w:rsidR="003723C4" w:rsidRDefault="003723C4">
      <w:pPr>
        <w:rPr>
          <w:rFonts w:ascii="Times New Roman" w:hAnsi="Times New Roman" w:cs="Times New Roman"/>
        </w:rPr>
      </w:pPr>
    </w:p>
    <w:sectPr w:rsidR="003723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8F9"/>
    <w:rsid w:val="00047F63"/>
    <w:rsid w:val="00053FE9"/>
    <w:rsid w:val="00057FD8"/>
    <w:rsid w:val="00063273"/>
    <w:rsid w:val="0006534F"/>
    <w:rsid w:val="00094F97"/>
    <w:rsid w:val="00095132"/>
    <w:rsid w:val="000A3E0D"/>
    <w:rsid w:val="000B1C36"/>
    <w:rsid w:val="000B54C6"/>
    <w:rsid w:val="000C22AA"/>
    <w:rsid w:val="00103FEC"/>
    <w:rsid w:val="0012350C"/>
    <w:rsid w:val="00130B98"/>
    <w:rsid w:val="00140406"/>
    <w:rsid w:val="001431F8"/>
    <w:rsid w:val="0016546D"/>
    <w:rsid w:val="00185245"/>
    <w:rsid w:val="001B573A"/>
    <w:rsid w:val="001B7886"/>
    <w:rsid w:val="001C3C13"/>
    <w:rsid w:val="001D4386"/>
    <w:rsid w:val="001D7F02"/>
    <w:rsid w:val="001F7D04"/>
    <w:rsid w:val="00206599"/>
    <w:rsid w:val="00210975"/>
    <w:rsid w:val="002239D3"/>
    <w:rsid w:val="00227724"/>
    <w:rsid w:val="00241605"/>
    <w:rsid w:val="00254702"/>
    <w:rsid w:val="00282763"/>
    <w:rsid w:val="00284637"/>
    <w:rsid w:val="00287BD6"/>
    <w:rsid w:val="002912FC"/>
    <w:rsid w:val="00295F06"/>
    <w:rsid w:val="002F4E10"/>
    <w:rsid w:val="00336944"/>
    <w:rsid w:val="0034264F"/>
    <w:rsid w:val="003678BD"/>
    <w:rsid w:val="003723C4"/>
    <w:rsid w:val="003779A8"/>
    <w:rsid w:val="00383111"/>
    <w:rsid w:val="00385110"/>
    <w:rsid w:val="003A72DC"/>
    <w:rsid w:val="00433527"/>
    <w:rsid w:val="004412F6"/>
    <w:rsid w:val="00461A76"/>
    <w:rsid w:val="00463AA5"/>
    <w:rsid w:val="00477100"/>
    <w:rsid w:val="004C7684"/>
    <w:rsid w:val="004D0733"/>
    <w:rsid w:val="004D76C6"/>
    <w:rsid w:val="004F34CD"/>
    <w:rsid w:val="00522837"/>
    <w:rsid w:val="00536D9C"/>
    <w:rsid w:val="005443F0"/>
    <w:rsid w:val="00550D52"/>
    <w:rsid w:val="005805D0"/>
    <w:rsid w:val="0058556A"/>
    <w:rsid w:val="005B1D48"/>
    <w:rsid w:val="005B368D"/>
    <w:rsid w:val="005B656C"/>
    <w:rsid w:val="00614FFD"/>
    <w:rsid w:val="00615EF3"/>
    <w:rsid w:val="006210ED"/>
    <w:rsid w:val="00632F42"/>
    <w:rsid w:val="00635E07"/>
    <w:rsid w:val="006452A6"/>
    <w:rsid w:val="006661DF"/>
    <w:rsid w:val="00666A6D"/>
    <w:rsid w:val="00674652"/>
    <w:rsid w:val="00675350"/>
    <w:rsid w:val="006B3A06"/>
    <w:rsid w:val="006F4088"/>
    <w:rsid w:val="007539A9"/>
    <w:rsid w:val="00757A8E"/>
    <w:rsid w:val="00764492"/>
    <w:rsid w:val="007839AB"/>
    <w:rsid w:val="0078675E"/>
    <w:rsid w:val="007A4094"/>
    <w:rsid w:val="007B65D4"/>
    <w:rsid w:val="007D0E3F"/>
    <w:rsid w:val="00881872"/>
    <w:rsid w:val="008A35E1"/>
    <w:rsid w:val="008C4DD4"/>
    <w:rsid w:val="008C706B"/>
    <w:rsid w:val="008F6A65"/>
    <w:rsid w:val="008F73AE"/>
    <w:rsid w:val="0091202D"/>
    <w:rsid w:val="00920888"/>
    <w:rsid w:val="00933238"/>
    <w:rsid w:val="00943C47"/>
    <w:rsid w:val="009467B4"/>
    <w:rsid w:val="00946D76"/>
    <w:rsid w:val="009572F4"/>
    <w:rsid w:val="00965C89"/>
    <w:rsid w:val="00986909"/>
    <w:rsid w:val="00992DE7"/>
    <w:rsid w:val="009A1041"/>
    <w:rsid w:val="009B78D2"/>
    <w:rsid w:val="009D6DBE"/>
    <w:rsid w:val="009E43E3"/>
    <w:rsid w:val="00A34704"/>
    <w:rsid w:val="00A8286B"/>
    <w:rsid w:val="00A86BD2"/>
    <w:rsid w:val="00AE08CA"/>
    <w:rsid w:val="00AE7A1A"/>
    <w:rsid w:val="00AF5EC4"/>
    <w:rsid w:val="00B07F0B"/>
    <w:rsid w:val="00B1233E"/>
    <w:rsid w:val="00B22293"/>
    <w:rsid w:val="00B51DC2"/>
    <w:rsid w:val="00B85ED0"/>
    <w:rsid w:val="00B87036"/>
    <w:rsid w:val="00B91274"/>
    <w:rsid w:val="00BC0B9A"/>
    <w:rsid w:val="00C075F0"/>
    <w:rsid w:val="00C204D8"/>
    <w:rsid w:val="00C3425B"/>
    <w:rsid w:val="00C3790C"/>
    <w:rsid w:val="00C831E0"/>
    <w:rsid w:val="00C95455"/>
    <w:rsid w:val="00CC4CE9"/>
    <w:rsid w:val="00D44632"/>
    <w:rsid w:val="00D65598"/>
    <w:rsid w:val="00DA59C4"/>
    <w:rsid w:val="00DC042B"/>
    <w:rsid w:val="00DC0C82"/>
    <w:rsid w:val="00DF1294"/>
    <w:rsid w:val="00DF1432"/>
    <w:rsid w:val="00DF1567"/>
    <w:rsid w:val="00DF6A63"/>
    <w:rsid w:val="00E034B4"/>
    <w:rsid w:val="00E070E3"/>
    <w:rsid w:val="00E20964"/>
    <w:rsid w:val="00E36901"/>
    <w:rsid w:val="00E6359A"/>
    <w:rsid w:val="00E67EEC"/>
    <w:rsid w:val="00E74329"/>
    <w:rsid w:val="00E82908"/>
    <w:rsid w:val="00E830D1"/>
    <w:rsid w:val="00E836F0"/>
    <w:rsid w:val="00EC213C"/>
    <w:rsid w:val="00EE3C34"/>
    <w:rsid w:val="00EE58F9"/>
    <w:rsid w:val="00EE6B1F"/>
    <w:rsid w:val="00F017EA"/>
    <w:rsid w:val="00F170FC"/>
    <w:rsid w:val="00F213AE"/>
    <w:rsid w:val="00F36BFF"/>
    <w:rsid w:val="00F457DD"/>
    <w:rsid w:val="00FB0B67"/>
    <w:rsid w:val="00FF0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064294"/>
  <w15:chartTrackingRefBased/>
  <w15:docId w15:val="{BE52C31F-7A4F-214D-ABA6-C9B971EFE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8F9"/>
    <w:rPr>
      <w:rFonts w:eastAsiaTheme="majorEastAsia" w:cstheme="majorBidi"/>
      <w:color w:val="272727" w:themeColor="text1" w:themeTint="D8"/>
    </w:rPr>
  </w:style>
  <w:style w:type="paragraph" w:styleId="Title">
    <w:name w:val="Title"/>
    <w:basedOn w:val="Normal"/>
    <w:next w:val="Normal"/>
    <w:link w:val="TitleChar"/>
    <w:uiPriority w:val="10"/>
    <w:qFormat/>
    <w:rsid w:val="00EE5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8F9"/>
    <w:pPr>
      <w:spacing w:before="160"/>
      <w:jc w:val="center"/>
    </w:pPr>
    <w:rPr>
      <w:i/>
      <w:iCs/>
      <w:color w:val="404040" w:themeColor="text1" w:themeTint="BF"/>
    </w:rPr>
  </w:style>
  <w:style w:type="character" w:customStyle="1" w:styleId="QuoteChar">
    <w:name w:val="Quote Char"/>
    <w:basedOn w:val="DefaultParagraphFont"/>
    <w:link w:val="Quote"/>
    <w:uiPriority w:val="29"/>
    <w:rsid w:val="00EE58F9"/>
    <w:rPr>
      <w:i/>
      <w:iCs/>
      <w:color w:val="404040" w:themeColor="text1" w:themeTint="BF"/>
    </w:rPr>
  </w:style>
  <w:style w:type="paragraph" w:styleId="ListParagraph">
    <w:name w:val="List Paragraph"/>
    <w:basedOn w:val="Normal"/>
    <w:uiPriority w:val="34"/>
    <w:qFormat/>
    <w:rsid w:val="00EE58F9"/>
    <w:pPr>
      <w:ind w:left="720"/>
      <w:contextualSpacing/>
    </w:pPr>
  </w:style>
  <w:style w:type="character" w:styleId="IntenseEmphasis">
    <w:name w:val="Intense Emphasis"/>
    <w:basedOn w:val="DefaultParagraphFont"/>
    <w:uiPriority w:val="21"/>
    <w:qFormat/>
    <w:rsid w:val="00EE58F9"/>
    <w:rPr>
      <w:i/>
      <w:iCs/>
      <w:color w:val="0F4761" w:themeColor="accent1" w:themeShade="BF"/>
    </w:rPr>
  </w:style>
  <w:style w:type="paragraph" w:styleId="IntenseQuote">
    <w:name w:val="Intense Quote"/>
    <w:basedOn w:val="Normal"/>
    <w:next w:val="Normal"/>
    <w:link w:val="IntenseQuoteChar"/>
    <w:uiPriority w:val="30"/>
    <w:qFormat/>
    <w:rsid w:val="00EE5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8F9"/>
    <w:rPr>
      <w:i/>
      <w:iCs/>
      <w:color w:val="0F4761" w:themeColor="accent1" w:themeShade="BF"/>
    </w:rPr>
  </w:style>
  <w:style w:type="character" w:styleId="IntenseReference">
    <w:name w:val="Intense Reference"/>
    <w:basedOn w:val="DefaultParagraphFont"/>
    <w:uiPriority w:val="32"/>
    <w:qFormat/>
    <w:rsid w:val="00EE58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2212</TotalTime>
  <Pages>6</Pages>
  <Words>22354</Words>
  <Characters>127422</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Editor</cp:lastModifiedBy>
  <cp:revision>31</cp:revision>
  <dcterms:created xsi:type="dcterms:W3CDTF">2025-07-20T01:26:00Z</dcterms:created>
  <dcterms:modified xsi:type="dcterms:W3CDTF">2025-08-05T18:16:00Z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id="qm7lD3jq"/&gt;&lt;style id="http://www.zotero.org/styles/science" hasBibliography="1" bibliographyStyleHasBeenSet="0"/&gt;&lt;prefs&gt;&lt;pref name="fieldType" value="Field"/&gt;&lt;/prefs&gt;&lt;/data&gt;</vt:lpwstr>
  </property>
</Properties>
</file>