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64A04" w14:textId="35DE04F8" w:rsidR="00A63927" w:rsidRDefault="00A63927" w:rsidP="002D08DB">
      <w:pPr>
        <w:spacing w:line="360" w:lineRule="auto"/>
        <w:contextualSpacing/>
        <w:mirrorIndents/>
      </w:pPr>
      <w:r w:rsidRPr="009C2C22">
        <w:rPr>
          <w:noProof/>
          <w:lang w:bidi="he-IL"/>
        </w:rPr>
        <w:drawing>
          <wp:inline distT="0" distB="0" distL="0" distR="0" wp14:anchorId="24952C4C" wp14:editId="065CF621">
            <wp:extent cx="4978400" cy="730885"/>
            <wp:effectExtent l="0" t="0" r="0" b="5715"/>
            <wp:docPr id="1" name="Picture 5" descr="Description: MED1linepos(CMYK)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MED1linepos(CMYK)SM"/>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039662" cy="739879"/>
                    </a:xfrm>
                    <a:prstGeom prst="rect">
                      <a:avLst/>
                    </a:prstGeom>
                    <a:noFill/>
                    <a:ln>
                      <a:noFill/>
                    </a:ln>
                  </pic:spPr>
                </pic:pic>
              </a:graphicData>
            </a:graphic>
          </wp:inline>
        </w:drawing>
      </w:r>
    </w:p>
    <w:p w14:paraId="2171607B" w14:textId="77777777" w:rsidR="008F7634" w:rsidRDefault="008F7634" w:rsidP="008F7634">
      <w:pPr>
        <w:spacing w:line="360" w:lineRule="auto"/>
        <w:contextualSpacing/>
        <w:mirrorIndents/>
      </w:pPr>
    </w:p>
    <w:p w14:paraId="3F8BAF1F" w14:textId="0BE968E9" w:rsidR="00A63927" w:rsidRPr="009C2C22" w:rsidRDefault="00A63927" w:rsidP="008F7634">
      <w:pPr>
        <w:spacing w:line="360" w:lineRule="auto"/>
        <w:ind w:left="5760"/>
        <w:contextualSpacing/>
        <w:mirrorIndents/>
        <w:rPr>
          <w:rFonts w:eastAsia="MS Mincho"/>
        </w:rPr>
      </w:pPr>
      <w:r>
        <w:rPr>
          <w:rFonts w:eastAsia="MS Mincho"/>
        </w:rPr>
        <w:t>Eric C. Leuthardt</w:t>
      </w:r>
      <w:r w:rsidRPr="009C2C22">
        <w:rPr>
          <w:rFonts w:eastAsia="MS Mincho"/>
        </w:rPr>
        <w:t xml:space="preserve">, </w:t>
      </w:r>
      <w:r>
        <w:rPr>
          <w:rFonts w:eastAsia="MS Mincho"/>
        </w:rPr>
        <w:t xml:space="preserve">MD, </w:t>
      </w:r>
      <w:r w:rsidR="00306C02">
        <w:rPr>
          <w:rFonts w:eastAsia="MS Mincho"/>
        </w:rPr>
        <w:t>MBA</w:t>
      </w:r>
    </w:p>
    <w:p w14:paraId="6CCA0FDA" w14:textId="77777777" w:rsidR="00A63927" w:rsidRPr="009C2C22" w:rsidRDefault="00A63927" w:rsidP="008F7634">
      <w:pPr>
        <w:spacing w:line="360" w:lineRule="auto"/>
        <w:ind w:left="5760"/>
        <w:contextualSpacing/>
        <w:mirrorIndents/>
        <w:rPr>
          <w:rFonts w:eastAsia="MS Mincho"/>
        </w:rPr>
      </w:pPr>
      <w:bookmarkStart w:id="0" w:name="_Hlk86651624"/>
      <w:r w:rsidRPr="009C2C22">
        <w:rPr>
          <w:rFonts w:eastAsia="MS Mincho"/>
        </w:rPr>
        <w:t>Washington University in St. Louis</w:t>
      </w:r>
    </w:p>
    <w:p w14:paraId="1ECF0500" w14:textId="77777777" w:rsidR="00A63927" w:rsidRPr="009C2C22" w:rsidRDefault="00A63927" w:rsidP="008F7634">
      <w:pPr>
        <w:spacing w:line="360" w:lineRule="auto"/>
        <w:ind w:left="5760"/>
        <w:contextualSpacing/>
        <w:mirrorIndents/>
        <w:rPr>
          <w:rFonts w:eastAsia="MS Mincho"/>
        </w:rPr>
      </w:pPr>
      <w:r w:rsidRPr="009C2C22">
        <w:rPr>
          <w:rFonts w:eastAsia="MS Mincho"/>
        </w:rPr>
        <w:t xml:space="preserve">Department of </w:t>
      </w:r>
      <w:r w:rsidRPr="009C2C22">
        <w:rPr>
          <w:rFonts w:eastAsia="MS Mincho"/>
          <w:lang w:val="en-CA"/>
        </w:rPr>
        <w:t>Neurological Surgery</w:t>
      </w:r>
    </w:p>
    <w:p w14:paraId="06FF8C92" w14:textId="77777777" w:rsidR="00A63927" w:rsidRPr="009C2C22" w:rsidRDefault="00A63927" w:rsidP="008F7634">
      <w:pPr>
        <w:spacing w:line="360" w:lineRule="auto"/>
        <w:ind w:left="5760"/>
        <w:contextualSpacing/>
        <w:mirrorIndents/>
        <w:rPr>
          <w:rFonts w:eastAsia="MS Mincho"/>
        </w:rPr>
      </w:pPr>
      <w:r w:rsidRPr="009C2C22">
        <w:rPr>
          <w:rFonts w:eastAsia="MS Mincho"/>
        </w:rPr>
        <w:t>Box 8057, 660 South Euclid Ave</w:t>
      </w:r>
    </w:p>
    <w:p w14:paraId="37FC4EDB" w14:textId="26BEBEE2" w:rsidR="00A63927" w:rsidRPr="009C2C22" w:rsidRDefault="00A63927" w:rsidP="008F7634">
      <w:pPr>
        <w:spacing w:line="360" w:lineRule="auto"/>
        <w:ind w:left="5760"/>
        <w:contextualSpacing/>
        <w:mirrorIndents/>
        <w:rPr>
          <w:rFonts w:eastAsia="MS Mincho"/>
        </w:rPr>
      </w:pPr>
      <w:r w:rsidRPr="009C2C22">
        <w:rPr>
          <w:rFonts w:eastAsia="MS Mincho"/>
        </w:rPr>
        <w:t>Saint Louis, MO 63110</w:t>
      </w:r>
    </w:p>
    <w:bookmarkEnd w:id="0"/>
    <w:p w14:paraId="11BA9FA8" w14:textId="3559C173" w:rsidR="00A63927" w:rsidRPr="009A20BB" w:rsidRDefault="00A63927" w:rsidP="008F7634">
      <w:pPr>
        <w:spacing w:line="360" w:lineRule="auto"/>
        <w:ind w:left="5760"/>
        <w:contextualSpacing/>
        <w:mirrorIndents/>
        <w:rPr>
          <w:rFonts w:eastAsia="MS Mincho"/>
          <w:color w:val="0000FF"/>
          <w:u w:val="single"/>
        </w:rPr>
      </w:pPr>
      <w:r>
        <w:rPr>
          <w:rFonts w:eastAsia="MS Mincho"/>
          <w:color w:val="0000FF"/>
          <w:u w:val="single"/>
        </w:rPr>
        <w:t>leuthardte@wustl.edu</w:t>
      </w:r>
    </w:p>
    <w:p w14:paraId="297AFA1E" w14:textId="6057004F" w:rsidR="002C2264" w:rsidRPr="009C2C22" w:rsidRDefault="002D08DB" w:rsidP="001F0108">
      <w:pPr>
        <w:spacing w:line="360" w:lineRule="auto"/>
        <w:ind w:left="5760"/>
        <w:contextualSpacing/>
        <w:mirrorIndents/>
      </w:pPr>
      <w:r>
        <w:t>March 5</w:t>
      </w:r>
      <w:r>
        <w:rPr>
          <w:vertAlign w:val="superscript"/>
        </w:rPr>
        <w:t>th</w:t>
      </w:r>
      <w:r w:rsidR="002C2264">
        <w:t>, 2026</w:t>
      </w:r>
      <w:bookmarkStart w:id="1" w:name="OLE_LINK19"/>
      <w:bookmarkStart w:id="2" w:name="OLE_LINK20"/>
    </w:p>
    <w:bookmarkEnd w:id="1"/>
    <w:bookmarkEnd w:id="2"/>
    <w:p w14:paraId="27FC18BD" w14:textId="58CEBC31" w:rsidR="00CF099C" w:rsidRDefault="00A63927" w:rsidP="00CF099C">
      <w:pPr>
        <w:spacing w:line="276" w:lineRule="auto"/>
        <w:contextualSpacing/>
      </w:pPr>
      <w:r w:rsidRPr="009C2C22">
        <w:rPr>
          <w:b/>
        </w:rPr>
        <w:t xml:space="preserve">Re: </w:t>
      </w:r>
      <w:r w:rsidR="00CA7623">
        <w:rPr>
          <w:b/>
          <w:bCs/>
        </w:rPr>
        <w:t>Comprehensive Profile</w:t>
      </w:r>
      <w:r w:rsidR="000923A5">
        <w:rPr>
          <w:b/>
          <w:bCs/>
        </w:rPr>
        <w:t>s</w:t>
      </w:r>
      <w:r w:rsidR="00CA7623">
        <w:rPr>
          <w:b/>
          <w:bCs/>
        </w:rPr>
        <w:t xml:space="preserve"> of Human Cingul</w:t>
      </w:r>
      <w:r w:rsidR="000923A5">
        <w:rPr>
          <w:b/>
          <w:bCs/>
        </w:rPr>
        <w:t>ate Gyrus</w:t>
      </w:r>
      <w:r w:rsidR="00CA7623">
        <w:rPr>
          <w:b/>
          <w:bCs/>
        </w:rPr>
        <w:t xml:space="preserve"> Effective Networks</w:t>
      </w:r>
      <w:r w:rsidR="00CF099C" w:rsidRPr="00CF1981" w:rsidDel="00B07A70">
        <w:rPr>
          <w:highlight w:val="yellow"/>
        </w:rPr>
        <w:t xml:space="preserve"> </w:t>
      </w:r>
    </w:p>
    <w:p w14:paraId="56B9EA2E" w14:textId="0D4DBFB6" w:rsidR="009A20BB" w:rsidRPr="009A20BB" w:rsidRDefault="009A20BB" w:rsidP="008F7634">
      <w:pPr>
        <w:spacing w:line="360" w:lineRule="auto"/>
        <w:contextualSpacing/>
        <w:mirrorIndents/>
        <w:rPr>
          <w:b/>
          <w:bCs/>
        </w:rPr>
      </w:pPr>
    </w:p>
    <w:p w14:paraId="7CA6D50D" w14:textId="115CA25B" w:rsidR="005D61AB" w:rsidRDefault="00760D6C" w:rsidP="008F7634">
      <w:pPr>
        <w:spacing w:line="360" w:lineRule="auto"/>
        <w:contextualSpacing/>
        <w:mirrorIndents/>
      </w:pPr>
      <w:r>
        <w:t xml:space="preserve">To the editorial board at </w:t>
      </w:r>
      <w:r w:rsidR="002D08DB">
        <w:t>Imaging Neuroscience</w:t>
      </w:r>
      <w:r w:rsidR="002C2264">
        <w:t>,</w:t>
      </w:r>
    </w:p>
    <w:p w14:paraId="7596D26C" w14:textId="77777777" w:rsidR="0021426B" w:rsidRDefault="0021426B" w:rsidP="008F7634">
      <w:pPr>
        <w:spacing w:line="360" w:lineRule="auto"/>
        <w:contextualSpacing/>
        <w:mirrorIndents/>
      </w:pPr>
    </w:p>
    <w:p w14:paraId="006E4CE6" w14:textId="67057098" w:rsidR="00C72B69" w:rsidRDefault="00CF099C" w:rsidP="008F7634">
      <w:pPr>
        <w:spacing w:line="360" w:lineRule="auto"/>
        <w:contextualSpacing/>
        <w:mirrorIndents/>
      </w:pPr>
      <w:r>
        <w:t xml:space="preserve">It is with great </w:t>
      </w:r>
      <w:r w:rsidR="001F0495">
        <w:t>pleasure</w:t>
      </w:r>
      <w:r>
        <w:t xml:space="preserve"> that we are submitting our manuscript titled </w:t>
      </w:r>
      <w:r w:rsidR="00760D6C">
        <w:t>“</w:t>
      </w:r>
      <w:r w:rsidR="00F04481" w:rsidRPr="00760D6C">
        <w:rPr>
          <w:b/>
          <w:bCs/>
        </w:rPr>
        <w:t>Effective Network Profiles of the Human Cingulate Gyrus</w:t>
      </w:r>
      <w:r w:rsidR="00760D6C">
        <w:t>”</w:t>
      </w:r>
      <w:r w:rsidRPr="00CF099C">
        <w:t xml:space="preserve"> </w:t>
      </w:r>
      <w:r>
        <w:t xml:space="preserve">for consideration for publication in </w:t>
      </w:r>
      <w:r w:rsidR="002D08DB">
        <w:rPr>
          <w:i/>
          <w:iCs/>
        </w:rPr>
        <w:t>Imaging Neuroscience</w:t>
      </w:r>
      <w:r>
        <w:t>.</w:t>
      </w:r>
      <w:r w:rsidR="002C5E6D">
        <w:t xml:space="preserve"> </w:t>
      </w:r>
    </w:p>
    <w:p w14:paraId="3EA9CBA6" w14:textId="77777777" w:rsidR="00306C02" w:rsidRDefault="00306C02" w:rsidP="008F7634">
      <w:pPr>
        <w:spacing w:line="360" w:lineRule="auto"/>
        <w:contextualSpacing/>
        <w:mirrorIndents/>
        <w:rPr>
          <w:color w:val="0E101A"/>
        </w:rPr>
      </w:pPr>
    </w:p>
    <w:p w14:paraId="7D9FF336" w14:textId="15CD081D" w:rsidR="00747E11" w:rsidRDefault="00747E11" w:rsidP="008F7634">
      <w:pPr>
        <w:spacing w:line="360" w:lineRule="auto"/>
        <w:contextualSpacing/>
        <w:mirrorIndents/>
        <w:rPr>
          <w:color w:val="000000" w:themeColor="text1"/>
          <w:lang w:eastAsia="ko-KR"/>
        </w:rPr>
      </w:pPr>
      <w:r>
        <w:rPr>
          <w:color w:val="000000" w:themeColor="text1"/>
          <w:lang w:eastAsia="ko-KR"/>
        </w:rPr>
        <w:t xml:space="preserve">This work combines macro-level effective connectivity profiling of the human cingulate gyrus with methodological advances in quantifying cortico-cortical evoked potentials (CCEPs, the voltage responses recorded across the cortex during direct invasive electrical stimulation of target regions). We believe that </w:t>
      </w:r>
      <w:proofErr w:type="gramStart"/>
      <w:r>
        <w:rPr>
          <w:color w:val="000000" w:themeColor="text1"/>
          <w:lang w:eastAsia="ko-KR"/>
        </w:rPr>
        <w:t>both of these</w:t>
      </w:r>
      <w:proofErr w:type="gramEnd"/>
      <w:r>
        <w:rPr>
          <w:color w:val="000000" w:themeColor="text1"/>
          <w:lang w:eastAsia="ko-KR"/>
        </w:rPr>
        <w:t xml:space="preserve"> contributions align with your journal’s scope of systems-level brain organization and neurophysiological methodology.</w:t>
      </w:r>
    </w:p>
    <w:p w14:paraId="5C1FE012" w14:textId="77777777" w:rsidR="00747E11" w:rsidRDefault="00747E11" w:rsidP="008F7634">
      <w:pPr>
        <w:spacing w:line="360" w:lineRule="auto"/>
        <w:contextualSpacing/>
        <w:mirrorIndents/>
        <w:rPr>
          <w:color w:val="000000" w:themeColor="text1"/>
          <w:lang w:eastAsia="ko-KR"/>
        </w:rPr>
      </w:pPr>
    </w:p>
    <w:p w14:paraId="3746BB28" w14:textId="1CC8FE49" w:rsidR="00507733" w:rsidRDefault="0003179B" w:rsidP="008F7634">
      <w:pPr>
        <w:spacing w:line="360" w:lineRule="auto"/>
        <w:contextualSpacing/>
        <w:mirrorIndents/>
        <w:rPr>
          <w:color w:val="0E101A"/>
        </w:rPr>
      </w:pPr>
      <w:r w:rsidRPr="00E85E48">
        <w:rPr>
          <w:color w:val="000000" w:themeColor="text1"/>
          <w:lang w:eastAsia="ko-KR"/>
        </w:rPr>
        <w:t>The</w:t>
      </w:r>
      <w:r>
        <w:rPr>
          <w:color w:val="000000" w:themeColor="text1"/>
          <w:lang w:eastAsia="ko-KR"/>
        </w:rPr>
        <w:t xml:space="preserve"> networks of the human cingulum</w:t>
      </w:r>
      <w:r w:rsidRPr="00E85E48">
        <w:rPr>
          <w:color w:val="000000" w:themeColor="text1"/>
          <w:lang w:eastAsia="ko-KR"/>
        </w:rPr>
        <w:t xml:space="preserve"> </w:t>
      </w:r>
      <w:r>
        <w:rPr>
          <w:color w:val="000000" w:themeColor="text1"/>
          <w:lang w:eastAsia="ko-KR"/>
        </w:rPr>
        <w:t>are</w:t>
      </w:r>
      <w:r w:rsidRPr="00E85E48">
        <w:rPr>
          <w:color w:val="000000" w:themeColor="text1"/>
          <w:lang w:eastAsia="ko-KR"/>
        </w:rPr>
        <w:t xml:space="preserve"> </w:t>
      </w:r>
      <w:r>
        <w:rPr>
          <w:color w:val="000000" w:themeColor="text1"/>
          <w:lang w:eastAsia="ko-KR"/>
        </w:rPr>
        <w:t>s</w:t>
      </w:r>
      <w:r w:rsidRPr="00E85E48">
        <w:rPr>
          <w:color w:val="000000" w:themeColor="text1"/>
          <w:lang w:eastAsia="ko-KR"/>
        </w:rPr>
        <w:t xml:space="preserve">tudied </w:t>
      </w:r>
      <w:r>
        <w:rPr>
          <w:color w:val="000000" w:themeColor="text1"/>
          <w:lang w:eastAsia="ko-KR"/>
        </w:rPr>
        <w:t>most often</w:t>
      </w:r>
      <w:r w:rsidRPr="00E85E48">
        <w:rPr>
          <w:color w:val="000000" w:themeColor="text1"/>
          <w:lang w:eastAsia="ko-KR"/>
        </w:rPr>
        <w:t xml:space="preserve"> due to </w:t>
      </w:r>
      <w:r>
        <w:rPr>
          <w:color w:val="000000" w:themeColor="text1"/>
          <w:lang w:eastAsia="ko-KR"/>
        </w:rPr>
        <w:t>their</w:t>
      </w:r>
      <w:r w:rsidRPr="00E85E48">
        <w:rPr>
          <w:color w:val="000000" w:themeColor="text1"/>
          <w:lang w:eastAsia="ko-KR"/>
        </w:rPr>
        <w:t xml:space="preserve"> complexity, relevance to cognition and behavior, and role </w:t>
      </w:r>
      <w:r>
        <w:rPr>
          <w:color w:val="000000" w:themeColor="text1"/>
          <w:lang w:eastAsia="ko-KR"/>
        </w:rPr>
        <w:t>in various disease states.</w:t>
      </w:r>
      <w:r w:rsidR="0021426B">
        <w:rPr>
          <w:color w:val="0E101A"/>
        </w:rPr>
        <w:t xml:space="preserve"> Recent clinical advances have enabled interventional methods to define and characterize </w:t>
      </w:r>
      <w:r>
        <w:rPr>
          <w:color w:val="0E101A"/>
        </w:rPr>
        <w:t>such</w:t>
      </w:r>
      <w:r w:rsidR="0021426B">
        <w:rPr>
          <w:color w:val="0E101A"/>
        </w:rPr>
        <w:t xml:space="preserve"> networks, specifically through direct electrical stimulation of brain regions</w:t>
      </w:r>
      <w:r w:rsidR="007C1EF1">
        <w:rPr>
          <w:color w:val="0E101A"/>
        </w:rPr>
        <w:t xml:space="preserve"> and subsequent analysis of evoked responses across the cortex</w:t>
      </w:r>
      <w:r w:rsidR="0021426B">
        <w:rPr>
          <w:color w:val="0E101A"/>
        </w:rPr>
        <w:t>.</w:t>
      </w:r>
      <w:r w:rsidR="00747E11">
        <w:rPr>
          <w:color w:val="0E101A"/>
        </w:rPr>
        <w:t xml:space="preserve"> Using </w:t>
      </w:r>
      <w:proofErr w:type="spellStart"/>
      <w:r w:rsidR="00747E11">
        <w:rPr>
          <w:color w:val="0E101A"/>
        </w:rPr>
        <w:t>stereoelectroencephalography</w:t>
      </w:r>
      <w:proofErr w:type="spellEnd"/>
      <w:r w:rsidR="00747E11">
        <w:rPr>
          <w:color w:val="0E101A"/>
        </w:rPr>
        <w:t xml:space="preserve"> (SEEG)- mediated single-pulse electrical stimulation, we mapped the effective networks of the anterior, mid, and posterior cingulate </w:t>
      </w:r>
      <w:r w:rsidR="00747E11">
        <w:rPr>
          <w:color w:val="0E101A"/>
        </w:rPr>
        <w:lastRenderedPageBreak/>
        <w:t>gyrus. This manuscript makes three contributions that we believe are relevant to this journal’s readership. First, we provide subregion-resolved effective connectivity profiles of the cingulate, characterizing an anterior-posterior connectivity gradient, shared cortical hub regions, differential subnetwork organization, and hemispheric asymmetries in connectivity. Second, we introduce a CCEP coherence metric that quantifies waveform morphology across stimulation trials, detecting connections missed by conventional magnitude-based measures. Third, using random forest classification, we d</w:t>
      </w:r>
      <w:r w:rsidR="001F0108">
        <w:rPr>
          <w:color w:val="0E101A"/>
        </w:rPr>
        <w:t>etermined the predictive strength of effective connectivity features, demonstrating that conventional classification methods, such as N1/N2 peaks, carry the least predictive value.</w:t>
      </w:r>
      <w:r w:rsidR="00747E11">
        <w:rPr>
          <w:color w:val="0E101A"/>
        </w:rPr>
        <w:t xml:space="preserve"> </w:t>
      </w:r>
      <w:r w:rsidR="002813CD" w:rsidRPr="001F0108">
        <w:rPr>
          <w:color w:val="0E101A"/>
        </w:rPr>
        <w:t xml:space="preserve">It is often asserted that the current </w:t>
      </w:r>
      <w:r w:rsidRPr="001F0108">
        <w:rPr>
          <w:color w:val="0E101A"/>
        </w:rPr>
        <w:t>standards for evaluating effective connectivity are not sufficient</w:t>
      </w:r>
      <w:r w:rsidR="00AA6ABB" w:rsidRPr="001F0108">
        <w:rPr>
          <w:color w:val="0E101A"/>
        </w:rPr>
        <w:t>, but to our knowledge, no other work has yet performed direct comparisons between measures of effective connectivity and their utility.</w:t>
      </w:r>
    </w:p>
    <w:p w14:paraId="5730573F" w14:textId="77777777" w:rsidR="002813CD" w:rsidRPr="000E7572" w:rsidRDefault="002813CD" w:rsidP="008F7634">
      <w:pPr>
        <w:spacing w:line="360" w:lineRule="auto"/>
        <w:contextualSpacing/>
        <w:mirrorIndents/>
        <w:rPr>
          <w:color w:val="0E101A"/>
        </w:rPr>
      </w:pPr>
    </w:p>
    <w:p w14:paraId="1C3C29B4" w14:textId="6189E59A" w:rsidR="001A5168" w:rsidRPr="001F0108" w:rsidRDefault="00760D6C" w:rsidP="00760D6C">
      <w:pPr>
        <w:spacing w:line="360" w:lineRule="auto"/>
        <w:contextualSpacing/>
        <w:mirrorIndents/>
        <w:rPr>
          <w:i/>
          <w:iCs/>
        </w:rPr>
      </w:pPr>
      <w:r>
        <w:t xml:space="preserve">We believe this paper </w:t>
      </w:r>
      <w:r w:rsidR="007C1EF1">
        <w:t xml:space="preserve">offers a generalizable, data-driven framework </w:t>
      </w:r>
      <w:r w:rsidR="005928B5">
        <w:t>that improves the practical standards for quantifying and comparing effective networks.</w:t>
      </w:r>
      <w:r>
        <w:t xml:space="preserve"> The cingulate is one of the most studied brain regions, and as such, quantitative models of its effective networks will provide support to any research focused on elucidating its function, physiology, or role in pathology. </w:t>
      </w:r>
      <w:r w:rsidR="00BA237C">
        <w:rPr>
          <w:b/>
          <w:bCs/>
        </w:rPr>
        <w:t>Our paper represents an important advance in understanding the connections of the human cingulate and the quantitative methods used to model its networks.</w:t>
      </w:r>
      <w:r w:rsidR="00BA237C">
        <w:t xml:space="preserve"> For these reasons, we believe that this work is impactful</w:t>
      </w:r>
      <w:r w:rsidR="007D5D92">
        <w:t xml:space="preserve"> </w:t>
      </w:r>
      <w:r w:rsidR="00BA237C">
        <w:t>and suited for publication</w:t>
      </w:r>
      <w:r w:rsidR="001F0108">
        <w:t xml:space="preserve"> in </w:t>
      </w:r>
      <w:r w:rsidR="001F0108">
        <w:rPr>
          <w:i/>
          <w:iCs/>
        </w:rPr>
        <w:t>Imaging Neuroscience.</w:t>
      </w:r>
    </w:p>
    <w:p w14:paraId="6A022BEE" w14:textId="77777777" w:rsidR="00BA237C" w:rsidRDefault="00BA237C" w:rsidP="00760D6C">
      <w:pPr>
        <w:spacing w:line="360" w:lineRule="auto"/>
        <w:contextualSpacing/>
        <w:mirrorIndents/>
        <w:rPr>
          <w:rFonts w:eastAsiaTheme="minorHAnsi"/>
        </w:rPr>
      </w:pPr>
    </w:p>
    <w:p w14:paraId="10559E3A" w14:textId="04DAFE36" w:rsidR="00A63927" w:rsidRDefault="0055175F" w:rsidP="005D61AB">
      <w:pPr>
        <w:spacing w:line="360" w:lineRule="auto"/>
        <w:contextualSpacing/>
        <w:mirrorIndents/>
        <w:rPr>
          <w:rFonts w:eastAsiaTheme="minorHAnsi"/>
        </w:rPr>
      </w:pPr>
      <w:r>
        <w:rPr>
          <w:rFonts w:eastAsiaTheme="minorHAnsi"/>
        </w:rPr>
        <w:t xml:space="preserve">We thank you for considering our manuscript for publication </w:t>
      </w:r>
      <w:r w:rsidR="00BA237C">
        <w:rPr>
          <w:rFonts w:eastAsiaTheme="minorHAnsi"/>
        </w:rPr>
        <w:t>and look forward to your decision.</w:t>
      </w:r>
    </w:p>
    <w:p w14:paraId="555F0849" w14:textId="39CDB86E" w:rsidR="0055175F" w:rsidRDefault="0055175F" w:rsidP="008F7634">
      <w:pPr>
        <w:spacing w:line="360" w:lineRule="auto"/>
        <w:contextualSpacing/>
        <w:mirrorIndents/>
        <w:rPr>
          <w:rFonts w:eastAsiaTheme="minorHAnsi"/>
        </w:rPr>
      </w:pPr>
    </w:p>
    <w:p w14:paraId="24291A9F" w14:textId="0EBB104F" w:rsidR="0055175F" w:rsidRDefault="0055175F" w:rsidP="008F7634">
      <w:pPr>
        <w:spacing w:line="360" w:lineRule="auto"/>
        <w:contextualSpacing/>
        <w:mirrorIndents/>
        <w:rPr>
          <w:rFonts w:eastAsiaTheme="minorHAnsi"/>
        </w:rPr>
      </w:pPr>
      <w:r>
        <w:rPr>
          <w:rFonts w:eastAsiaTheme="minorHAnsi"/>
        </w:rPr>
        <w:t>Yours sincerely,</w:t>
      </w:r>
    </w:p>
    <w:p w14:paraId="54FF1A0F" w14:textId="77777777" w:rsidR="0055175F" w:rsidRPr="00386261" w:rsidRDefault="0055175F" w:rsidP="008F7634">
      <w:pPr>
        <w:spacing w:line="360" w:lineRule="auto"/>
        <w:contextualSpacing/>
        <w:mirrorIndents/>
      </w:pPr>
      <w:r w:rsidRPr="00386261">
        <w:rPr>
          <w:noProof/>
          <w:lang w:bidi="he-IL"/>
        </w:rPr>
        <w:drawing>
          <wp:inline distT="0" distB="0" distL="0" distR="0" wp14:anchorId="461EFAE4" wp14:editId="45ECFE00">
            <wp:extent cx="1943100" cy="6629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43100" cy="662940"/>
                    </a:xfrm>
                    <a:prstGeom prst="rect">
                      <a:avLst/>
                    </a:prstGeom>
                    <a:noFill/>
                    <a:ln>
                      <a:noFill/>
                    </a:ln>
                  </pic:spPr>
                </pic:pic>
              </a:graphicData>
            </a:graphic>
          </wp:inline>
        </w:drawing>
      </w:r>
    </w:p>
    <w:p w14:paraId="59978212" w14:textId="0F2C24DE" w:rsidR="0055175F" w:rsidRPr="008F7634" w:rsidRDefault="0055175F" w:rsidP="008F7634">
      <w:pPr>
        <w:spacing w:line="360" w:lineRule="auto"/>
        <w:contextualSpacing/>
        <w:mirrorIndents/>
        <w:rPr>
          <w:sz w:val="20"/>
          <w:szCs w:val="20"/>
        </w:rPr>
      </w:pPr>
      <w:r w:rsidRPr="008F7634">
        <w:rPr>
          <w:sz w:val="20"/>
          <w:szCs w:val="20"/>
        </w:rPr>
        <w:t xml:space="preserve">Eric C. Leuthardt, MD, </w:t>
      </w:r>
      <w:r w:rsidR="00306C02">
        <w:rPr>
          <w:sz w:val="20"/>
          <w:szCs w:val="20"/>
        </w:rPr>
        <w:t>MBA</w:t>
      </w:r>
    </w:p>
    <w:p w14:paraId="2465D777" w14:textId="14EFD8E3" w:rsidR="0055175F" w:rsidRPr="008F7634" w:rsidRDefault="0055175F" w:rsidP="008F7634">
      <w:pPr>
        <w:spacing w:line="360" w:lineRule="auto"/>
        <w:contextualSpacing/>
        <w:mirrorIndents/>
        <w:rPr>
          <w:sz w:val="20"/>
          <w:szCs w:val="20"/>
        </w:rPr>
      </w:pPr>
      <w:r w:rsidRPr="008F7634">
        <w:rPr>
          <w:sz w:val="20"/>
          <w:szCs w:val="20"/>
        </w:rPr>
        <w:t>Professor of Neurological Surgery, Neuroscience, Biomedical Engineering, Mechanical Engineering</w:t>
      </w:r>
      <w:r w:rsidR="0003179B">
        <w:rPr>
          <w:sz w:val="20"/>
          <w:szCs w:val="20"/>
        </w:rPr>
        <w:t>,</w:t>
      </w:r>
      <w:r w:rsidRPr="008F7634">
        <w:rPr>
          <w:sz w:val="20"/>
          <w:szCs w:val="20"/>
        </w:rPr>
        <w:t xml:space="preserve"> and Materials Science</w:t>
      </w:r>
    </w:p>
    <w:p w14:paraId="7207AB6C" w14:textId="77777777" w:rsidR="0055175F" w:rsidRPr="008F7634" w:rsidRDefault="0055175F" w:rsidP="008F7634">
      <w:pPr>
        <w:autoSpaceDE w:val="0"/>
        <w:autoSpaceDN w:val="0"/>
        <w:adjustRightInd w:val="0"/>
        <w:spacing w:line="360" w:lineRule="auto"/>
        <w:contextualSpacing/>
        <w:mirrorIndents/>
        <w:rPr>
          <w:sz w:val="20"/>
          <w:szCs w:val="20"/>
        </w:rPr>
      </w:pPr>
      <w:r w:rsidRPr="008F7634">
        <w:rPr>
          <w:sz w:val="20"/>
          <w:szCs w:val="20"/>
        </w:rPr>
        <w:t>Chief, Division of Neurotechnology</w:t>
      </w:r>
    </w:p>
    <w:p w14:paraId="44B27648" w14:textId="6C2E945E" w:rsidR="00A63927" w:rsidRPr="008F7634" w:rsidRDefault="0055175F" w:rsidP="008F7634">
      <w:pPr>
        <w:spacing w:line="360" w:lineRule="auto"/>
        <w:contextualSpacing/>
        <w:mirrorIndents/>
        <w:rPr>
          <w:sz w:val="20"/>
          <w:szCs w:val="20"/>
        </w:rPr>
      </w:pPr>
      <w:r w:rsidRPr="008F7634">
        <w:rPr>
          <w:sz w:val="20"/>
          <w:szCs w:val="20"/>
        </w:rPr>
        <w:t xml:space="preserve">(on behalf of the authors) </w:t>
      </w:r>
    </w:p>
    <w:sectPr w:rsidR="00A63927" w:rsidRPr="008F76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927"/>
    <w:rsid w:val="000122DA"/>
    <w:rsid w:val="0003002A"/>
    <w:rsid w:val="0003179B"/>
    <w:rsid w:val="000362E1"/>
    <w:rsid w:val="00052B82"/>
    <w:rsid w:val="00066B78"/>
    <w:rsid w:val="00083374"/>
    <w:rsid w:val="000923A5"/>
    <w:rsid w:val="000E60E4"/>
    <w:rsid w:val="000E7572"/>
    <w:rsid w:val="001116A5"/>
    <w:rsid w:val="00116486"/>
    <w:rsid w:val="00124954"/>
    <w:rsid w:val="00147027"/>
    <w:rsid w:val="001543A3"/>
    <w:rsid w:val="001617BB"/>
    <w:rsid w:val="00172588"/>
    <w:rsid w:val="001830A4"/>
    <w:rsid w:val="00186365"/>
    <w:rsid w:val="001913C5"/>
    <w:rsid w:val="001A5168"/>
    <w:rsid w:val="001A5425"/>
    <w:rsid w:val="001A6FD8"/>
    <w:rsid w:val="001E59FC"/>
    <w:rsid w:val="001F0108"/>
    <w:rsid w:val="001F0495"/>
    <w:rsid w:val="0021426B"/>
    <w:rsid w:val="00225C3F"/>
    <w:rsid w:val="0022792A"/>
    <w:rsid w:val="00227C53"/>
    <w:rsid w:val="00230039"/>
    <w:rsid w:val="00232B26"/>
    <w:rsid w:val="00252ABC"/>
    <w:rsid w:val="002813CD"/>
    <w:rsid w:val="002815E4"/>
    <w:rsid w:val="002A1377"/>
    <w:rsid w:val="002A52B2"/>
    <w:rsid w:val="002C2264"/>
    <w:rsid w:val="002C5E6D"/>
    <w:rsid w:val="002D08DB"/>
    <w:rsid w:val="002D1474"/>
    <w:rsid w:val="00306C02"/>
    <w:rsid w:val="00354DC0"/>
    <w:rsid w:val="0035562C"/>
    <w:rsid w:val="003577A9"/>
    <w:rsid w:val="003A0616"/>
    <w:rsid w:val="003A3A71"/>
    <w:rsid w:val="003B5180"/>
    <w:rsid w:val="0040052A"/>
    <w:rsid w:val="004023B1"/>
    <w:rsid w:val="0043545F"/>
    <w:rsid w:val="00435766"/>
    <w:rsid w:val="00463E84"/>
    <w:rsid w:val="00464C33"/>
    <w:rsid w:val="00473968"/>
    <w:rsid w:val="00493F1E"/>
    <w:rsid w:val="004B2484"/>
    <w:rsid w:val="004D270A"/>
    <w:rsid w:val="00507733"/>
    <w:rsid w:val="0055175F"/>
    <w:rsid w:val="005866F1"/>
    <w:rsid w:val="005928B5"/>
    <w:rsid w:val="005B64BE"/>
    <w:rsid w:val="005D61AB"/>
    <w:rsid w:val="005E2A40"/>
    <w:rsid w:val="005E6EC7"/>
    <w:rsid w:val="005F4C7D"/>
    <w:rsid w:val="00600388"/>
    <w:rsid w:val="006535DA"/>
    <w:rsid w:val="006634C8"/>
    <w:rsid w:val="00672A55"/>
    <w:rsid w:val="00690594"/>
    <w:rsid w:val="00694E99"/>
    <w:rsid w:val="006B12FD"/>
    <w:rsid w:val="006C3F0E"/>
    <w:rsid w:val="006C5407"/>
    <w:rsid w:val="006C639A"/>
    <w:rsid w:val="006D5C8B"/>
    <w:rsid w:val="006D74C6"/>
    <w:rsid w:val="006E0AFE"/>
    <w:rsid w:val="006E12DB"/>
    <w:rsid w:val="007051A2"/>
    <w:rsid w:val="00710F40"/>
    <w:rsid w:val="00726582"/>
    <w:rsid w:val="00747E11"/>
    <w:rsid w:val="00753DDE"/>
    <w:rsid w:val="00760D6C"/>
    <w:rsid w:val="00763968"/>
    <w:rsid w:val="007A32C4"/>
    <w:rsid w:val="007C019B"/>
    <w:rsid w:val="007C1EF1"/>
    <w:rsid w:val="007C2E29"/>
    <w:rsid w:val="007D0DCA"/>
    <w:rsid w:val="007D5D92"/>
    <w:rsid w:val="0080141E"/>
    <w:rsid w:val="00823167"/>
    <w:rsid w:val="00835B9F"/>
    <w:rsid w:val="008708A6"/>
    <w:rsid w:val="008779F0"/>
    <w:rsid w:val="008927D7"/>
    <w:rsid w:val="008A6E88"/>
    <w:rsid w:val="008F7634"/>
    <w:rsid w:val="00930966"/>
    <w:rsid w:val="00942269"/>
    <w:rsid w:val="009663E2"/>
    <w:rsid w:val="0099618C"/>
    <w:rsid w:val="009A20BB"/>
    <w:rsid w:val="009B173E"/>
    <w:rsid w:val="009B5048"/>
    <w:rsid w:val="009C2C5F"/>
    <w:rsid w:val="009C5D48"/>
    <w:rsid w:val="009C6177"/>
    <w:rsid w:val="009D690C"/>
    <w:rsid w:val="00A033FE"/>
    <w:rsid w:val="00A13C8B"/>
    <w:rsid w:val="00A30F11"/>
    <w:rsid w:val="00A41A71"/>
    <w:rsid w:val="00A57204"/>
    <w:rsid w:val="00A63927"/>
    <w:rsid w:val="00A76DEF"/>
    <w:rsid w:val="00A934A8"/>
    <w:rsid w:val="00AA3EA3"/>
    <w:rsid w:val="00AA6ABB"/>
    <w:rsid w:val="00AD53BF"/>
    <w:rsid w:val="00B03D7C"/>
    <w:rsid w:val="00B15E7B"/>
    <w:rsid w:val="00B3568F"/>
    <w:rsid w:val="00B36487"/>
    <w:rsid w:val="00B468B1"/>
    <w:rsid w:val="00B50DA2"/>
    <w:rsid w:val="00B8025C"/>
    <w:rsid w:val="00B905EC"/>
    <w:rsid w:val="00B90891"/>
    <w:rsid w:val="00B96138"/>
    <w:rsid w:val="00BA0957"/>
    <w:rsid w:val="00BA237C"/>
    <w:rsid w:val="00BA4830"/>
    <w:rsid w:val="00BF0B97"/>
    <w:rsid w:val="00BF3C6F"/>
    <w:rsid w:val="00BF528B"/>
    <w:rsid w:val="00BF7B29"/>
    <w:rsid w:val="00C1048D"/>
    <w:rsid w:val="00C15FA9"/>
    <w:rsid w:val="00C562A9"/>
    <w:rsid w:val="00C72B69"/>
    <w:rsid w:val="00C82EAA"/>
    <w:rsid w:val="00C848FB"/>
    <w:rsid w:val="00C864F9"/>
    <w:rsid w:val="00C91007"/>
    <w:rsid w:val="00C943E5"/>
    <w:rsid w:val="00CA7623"/>
    <w:rsid w:val="00CB4788"/>
    <w:rsid w:val="00CC2725"/>
    <w:rsid w:val="00CC3709"/>
    <w:rsid w:val="00CE129B"/>
    <w:rsid w:val="00CE61E1"/>
    <w:rsid w:val="00CF099C"/>
    <w:rsid w:val="00CF5759"/>
    <w:rsid w:val="00CF7AC3"/>
    <w:rsid w:val="00D15F6E"/>
    <w:rsid w:val="00D16AFD"/>
    <w:rsid w:val="00D20678"/>
    <w:rsid w:val="00D44434"/>
    <w:rsid w:val="00D706E9"/>
    <w:rsid w:val="00D75A7B"/>
    <w:rsid w:val="00D7627D"/>
    <w:rsid w:val="00D84CAF"/>
    <w:rsid w:val="00DA15A7"/>
    <w:rsid w:val="00DA5FED"/>
    <w:rsid w:val="00E45BA5"/>
    <w:rsid w:val="00E62390"/>
    <w:rsid w:val="00E64ADC"/>
    <w:rsid w:val="00E66D25"/>
    <w:rsid w:val="00E933C2"/>
    <w:rsid w:val="00E96923"/>
    <w:rsid w:val="00EA31E5"/>
    <w:rsid w:val="00EB1546"/>
    <w:rsid w:val="00EC2BD6"/>
    <w:rsid w:val="00F00F07"/>
    <w:rsid w:val="00F04481"/>
    <w:rsid w:val="00F10DE5"/>
    <w:rsid w:val="00F14B32"/>
    <w:rsid w:val="00F2679F"/>
    <w:rsid w:val="00F40D71"/>
    <w:rsid w:val="00F4312D"/>
    <w:rsid w:val="00F56C3B"/>
    <w:rsid w:val="00F57DCE"/>
    <w:rsid w:val="00F6420E"/>
    <w:rsid w:val="00F844EE"/>
    <w:rsid w:val="00FB11EF"/>
    <w:rsid w:val="00FB61B1"/>
    <w:rsid w:val="00FF1E3E"/>
  </w:rsids>
  <m:mathPr>
    <m:mathFont m:val="Cambria Math"/>
    <m:brkBin m:val="before"/>
    <m:brkBinSub m:val="--"/>
    <m:smallFrac m:val="0"/>
    <m:dispDef/>
    <m:lMargin m:val="0"/>
    <m:rMargin m:val="0"/>
    <m:defJc m:val="centerGroup"/>
    <m:wrapIndent m:val="1440"/>
    <m:intLim m:val="subSup"/>
    <m:naryLim m:val="undOvr"/>
  </m:mathPr>
  <w:themeFontLang w:val="en-US" w:eastAsia="ko-K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88724"/>
  <w15:chartTrackingRefBased/>
  <w15:docId w15:val="{CA81B7EB-4023-3F48-A526-32BBC6167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927"/>
    <w:rPr>
      <w:rFonts w:ascii="Times New Roman" w:eastAsia="Times New Roman" w:hAnsi="Times New Roman" w:cs="Times New Roman"/>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ite">
    <w:name w:val="HTML Cite"/>
    <w:basedOn w:val="DefaultParagraphFont"/>
    <w:uiPriority w:val="99"/>
    <w:semiHidden/>
    <w:unhideWhenUsed/>
    <w:rsid w:val="00B468B1"/>
    <w:rPr>
      <w:i/>
      <w:iCs/>
    </w:rPr>
  </w:style>
  <w:style w:type="paragraph" w:customStyle="1" w:styleId="EndNoteBibliography">
    <w:name w:val="EndNote Bibliography"/>
    <w:basedOn w:val="Normal"/>
    <w:link w:val="EndNoteBibliographyChar"/>
    <w:rsid w:val="00C72B69"/>
    <w:rPr>
      <w:rFonts w:ascii="Calibri" w:eastAsiaTheme="minorEastAsia" w:hAnsi="Calibri" w:cs="Calibri"/>
      <w:lang w:eastAsia="ko-KR"/>
    </w:rPr>
  </w:style>
  <w:style w:type="character" w:customStyle="1" w:styleId="EndNoteBibliographyChar">
    <w:name w:val="EndNote Bibliography Char"/>
    <w:basedOn w:val="DefaultParagraphFont"/>
    <w:link w:val="EndNoteBibliography"/>
    <w:rsid w:val="00C72B69"/>
    <w:rPr>
      <w:rFonts w:ascii="Calibri" w:hAnsi="Calibri" w:cs="Calibri"/>
    </w:rPr>
  </w:style>
  <w:style w:type="paragraph" w:styleId="BalloonText">
    <w:name w:val="Balloon Text"/>
    <w:basedOn w:val="Normal"/>
    <w:link w:val="BalloonTextChar"/>
    <w:uiPriority w:val="99"/>
    <w:semiHidden/>
    <w:unhideWhenUsed/>
    <w:rsid w:val="00172588"/>
    <w:rPr>
      <w:sz w:val="18"/>
      <w:szCs w:val="18"/>
    </w:rPr>
  </w:style>
  <w:style w:type="character" w:customStyle="1" w:styleId="BalloonTextChar">
    <w:name w:val="Balloon Text Char"/>
    <w:basedOn w:val="DefaultParagraphFont"/>
    <w:link w:val="BalloonText"/>
    <w:uiPriority w:val="99"/>
    <w:semiHidden/>
    <w:rsid w:val="00172588"/>
    <w:rPr>
      <w:rFonts w:ascii="Times New Roman" w:eastAsia="Times New Roman" w:hAnsi="Times New Roman" w:cs="Times New Roman"/>
      <w:sz w:val="18"/>
      <w:szCs w:val="18"/>
      <w:lang w:eastAsia="en-US"/>
    </w:rPr>
  </w:style>
  <w:style w:type="paragraph" w:styleId="Revision">
    <w:name w:val="Revision"/>
    <w:hidden/>
    <w:uiPriority w:val="99"/>
    <w:semiHidden/>
    <w:rsid w:val="00690594"/>
    <w:rPr>
      <w:rFonts w:ascii="Times New Roman" w:eastAsia="Times New Roman" w:hAnsi="Times New Roman" w:cs="Times New Roman"/>
      <w:lang w:eastAsia="en-US"/>
    </w:rPr>
  </w:style>
  <w:style w:type="character" w:styleId="CommentReference">
    <w:name w:val="annotation reference"/>
    <w:basedOn w:val="DefaultParagraphFont"/>
    <w:uiPriority w:val="99"/>
    <w:semiHidden/>
    <w:unhideWhenUsed/>
    <w:rsid w:val="00507733"/>
    <w:rPr>
      <w:sz w:val="16"/>
      <w:szCs w:val="16"/>
    </w:rPr>
  </w:style>
  <w:style w:type="paragraph" w:styleId="CommentText">
    <w:name w:val="annotation text"/>
    <w:basedOn w:val="Normal"/>
    <w:link w:val="CommentTextChar"/>
    <w:uiPriority w:val="99"/>
    <w:unhideWhenUsed/>
    <w:rsid w:val="00507733"/>
    <w:rPr>
      <w:sz w:val="20"/>
      <w:szCs w:val="20"/>
    </w:rPr>
  </w:style>
  <w:style w:type="character" w:customStyle="1" w:styleId="CommentTextChar">
    <w:name w:val="Comment Text Char"/>
    <w:basedOn w:val="DefaultParagraphFont"/>
    <w:link w:val="CommentText"/>
    <w:uiPriority w:val="99"/>
    <w:rsid w:val="00507733"/>
    <w:rPr>
      <w:rFonts w:ascii="Times New Roman" w:eastAsia="Times New Roman" w:hAnsi="Times New Roman"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507733"/>
    <w:rPr>
      <w:b/>
      <w:bCs/>
    </w:rPr>
  </w:style>
  <w:style w:type="character" w:customStyle="1" w:styleId="CommentSubjectChar">
    <w:name w:val="Comment Subject Char"/>
    <w:basedOn w:val="CommentTextChar"/>
    <w:link w:val="CommentSubject"/>
    <w:uiPriority w:val="99"/>
    <w:semiHidden/>
    <w:rsid w:val="00507733"/>
    <w:rPr>
      <w:rFonts w:ascii="Times New Roman" w:eastAsia="Times New Roman" w:hAnsi="Times New Roman" w:cs="Times New Roman"/>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emf"/><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D630289-CCA8-2F4D-B485-AC00858558B7}">
  <we:reference id="wa200001011" version="1.2.0.0" store="en-US" storeType="OMEX"/>
  <we:alternateReferences>
    <we:reference id="wa200001011" version="1.2.0.0" store="wa200001011"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18</TotalTime>
  <Pages>2</Pages>
  <Words>465</Words>
  <Characters>3024</Characters>
  <Application>Microsoft Office Word</Application>
  <DocSecurity>0</DocSecurity>
  <Lines>59</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 Kay</dc:creator>
  <cp:keywords/>
  <dc:description/>
  <cp:lastModifiedBy>Phil</cp:lastModifiedBy>
  <cp:revision>5</cp:revision>
  <dcterms:created xsi:type="dcterms:W3CDTF">2026-03-05T20:29:00Z</dcterms:created>
  <dcterms:modified xsi:type="dcterms:W3CDTF">2026-03-10T20:42:00Z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documentId_3233</vt:lpwstr>
  </property>
  <property fmtid="{D5CDD505-2E9C-101B-9397-08002B2CF9AE}" pid="3" name="grammarly_documentContext">
    <vt:lpwstr>{"goals":[],"domain":"general","emotions":[],"dialect":"american"}</vt:lpwstr>
  </property>
  <property fmtid="{D5CDD505-2E9C-101B-9397-08002B2CF9AE}" pid="4" name="GrammarlyDocumentId">
    <vt:lpwstr>4c94e92ada5931e3728a831178817a0f27b1224acdc5bf0bd67f6f0f70f850a0</vt:lpwstr>
  </property>
</Properties>
</file>