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6FC91" w14:textId="178B503E" w:rsidR="00383111" w:rsidRDefault="006A7E0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Introduction</w:t>
      </w:r>
    </w:p>
    <w:p w14:paraId="40771666" w14:textId="4E815881" w:rsidR="006A7E09" w:rsidRPr="006A7E09" w:rsidRDefault="006A7E09">
      <w:pPr>
        <w:rPr>
          <w:rFonts w:ascii="Times New Roman" w:hAnsi="Times New Roman" w:cs="Times New Roman"/>
        </w:rPr>
      </w:pPr>
      <w:r w:rsidRPr="00CD7EB5">
        <w:rPr>
          <w:rFonts w:eastAsia="Times New Roman" w:cstheme="minorHAnsi"/>
          <w:color w:val="000000" w:themeColor="text1"/>
          <w:sz w:val="22"/>
          <w:szCs w:val="22"/>
          <w:lang w:eastAsia="ko-KR"/>
        </w:rPr>
        <w:t xml:space="preserve">In humans, the </w:t>
      </w:r>
      <w:r>
        <w:rPr>
          <w:rFonts w:eastAsia="Times New Roman" w:cstheme="minorHAnsi"/>
          <w:color w:val="000000" w:themeColor="text1"/>
          <w:sz w:val="22"/>
          <w:szCs w:val="22"/>
          <w:lang w:eastAsia="ko-KR"/>
        </w:rPr>
        <w:t>cingulate cortex</w:t>
      </w:r>
      <w:r w:rsidRPr="00CD7EB5">
        <w:rPr>
          <w:rFonts w:eastAsia="Times New Roman" w:cstheme="minorHAnsi"/>
          <w:color w:val="000000" w:themeColor="text1"/>
          <w:sz w:val="22"/>
          <w:szCs w:val="22"/>
          <w:lang w:eastAsia="ko-KR"/>
        </w:rPr>
        <w:t xml:space="preserve"> is widely recognized as a </w:t>
      </w:r>
      <w:r>
        <w:rPr>
          <w:rFonts w:eastAsia="Times New Roman" w:cstheme="minorHAnsi"/>
          <w:color w:val="000000" w:themeColor="text1"/>
          <w:sz w:val="22"/>
          <w:szCs w:val="22"/>
          <w:lang w:eastAsia="ko-KR"/>
        </w:rPr>
        <w:t xml:space="preserve">central </w:t>
      </w:r>
      <w:r>
        <w:rPr>
          <w:rFonts w:eastAsia="Times New Roman" w:cstheme="minorHAnsi"/>
          <w:color w:val="000000" w:themeColor="text1"/>
          <w:sz w:val="22"/>
          <w:szCs w:val="22"/>
          <w:lang w:eastAsia="ko-KR"/>
        </w:rPr>
        <w:t>locus that orchestrates a breadth of cognitive and sensory processes.</w:t>
      </w:r>
    </w:p>
    <w:sectPr w:rsidR="006A7E09" w:rsidRPr="006A7E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E09"/>
    <w:rsid w:val="001C2AFF"/>
    <w:rsid w:val="001D7F02"/>
    <w:rsid w:val="00383111"/>
    <w:rsid w:val="00635E07"/>
    <w:rsid w:val="006A7E09"/>
    <w:rsid w:val="008F6A65"/>
    <w:rsid w:val="00C3425B"/>
    <w:rsid w:val="00DF1294"/>
    <w:rsid w:val="00E070E3"/>
    <w:rsid w:val="00EE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68C09C"/>
  <w15:chartTrackingRefBased/>
  <w15:docId w15:val="{9CC26136-79B6-3541-89F6-BA86BF89E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E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E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E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E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E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E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E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E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E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E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E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E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E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</dc:creator>
  <cp:keywords/>
  <dc:description/>
  <cp:lastModifiedBy>Editor</cp:lastModifiedBy>
  <cp:revision>1</cp:revision>
  <dcterms:created xsi:type="dcterms:W3CDTF">2025-05-22T16:41:00Z</dcterms:created>
  <dcterms:modified xsi:type="dcterms:W3CDTF">2025-05-22T16:45:00Z</dcterms:modified>
</cp:coreProperties>
</file>