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AAA1F" w14:textId="2E66C272" w:rsidR="00383111" w:rsidRPr="00EE58F9" w:rsidRDefault="00EE58F9">
      <w:pPr>
        <w:rPr>
          <w:rFonts w:ascii="Times New Roman" w:hAnsi="Times New Roman" w:cs="Times New Roman"/>
        </w:rPr>
      </w:pPr>
      <w:r w:rsidRPr="00EE58F9">
        <w:rPr>
          <w:rFonts w:ascii="Times New Roman" w:hAnsi="Times New Roman" w:cs="Times New Roman"/>
          <w:b/>
          <w:bCs/>
        </w:rPr>
        <w:t>Discussion</w:t>
      </w:r>
    </w:p>
    <w:p w14:paraId="1B318500" w14:textId="61B128AE" w:rsidR="00F457DD" w:rsidRDefault="00EE58F9" w:rsidP="00F457DD">
      <w:pPr>
        <w:rPr>
          <w:rFonts w:ascii="Times New Roman" w:hAnsi="Times New Roman" w:cs="Times New Roman"/>
        </w:rPr>
      </w:pPr>
      <w:r>
        <w:rPr>
          <w:rFonts w:ascii="Times New Roman" w:hAnsi="Times New Roman" w:cs="Times New Roman"/>
        </w:rPr>
        <w:t>Our study presents a comprehensive, multi-modal effective connectivity profile of the human CC modeled using invasive SPES of 15 resection-free human epilepsy patients.</w:t>
      </w:r>
      <w:r w:rsidR="00130B98">
        <w:rPr>
          <w:rFonts w:ascii="Times New Roman" w:hAnsi="Times New Roman" w:cs="Times New Roman"/>
        </w:rPr>
        <w:t xml:space="preserve"> </w:t>
      </w:r>
      <w:r w:rsidR="00F457DD">
        <w:rPr>
          <w:rFonts w:ascii="Times New Roman" w:hAnsi="Times New Roman" w:cs="Times New Roman"/>
        </w:rPr>
        <w:t>Key methodological strengths of the present study include constant stimulation parameters</w:t>
      </w:r>
      <w:r w:rsidR="00206599">
        <w:rPr>
          <w:rFonts w:ascii="Times New Roman" w:hAnsi="Times New Roman" w:cs="Times New Roman"/>
        </w:rPr>
        <w:t xml:space="preserve"> chosen to maximize response signal across recording contacts</w:t>
      </w:r>
      <w:r w:rsidR="00F457DD">
        <w:rPr>
          <w:rFonts w:ascii="Times New Roman" w:hAnsi="Times New Roman" w:cs="Times New Roman"/>
        </w:rPr>
        <w:t xml:space="preserve"> and the exclusion of any data from patients with cortical resections. Previous titration studies have demonstrated that CCEPs are dependent on stimulation parameters, and that stimulation currents of at least 6mA are necessary to maximize the amplitude and spatial distribution of responses </w:t>
      </w:r>
      <w:r w:rsidR="00F457DD">
        <w:rPr>
          <w:rFonts w:ascii="Times New Roman" w:hAnsi="Times New Roman" w:cs="Times New Roman"/>
        </w:rPr>
        <w:fldChar w:fldCharType="begin"/>
      </w:r>
      <w:r w:rsidR="00EE3C34">
        <w:rPr>
          <w:rFonts w:ascii="Times New Roman" w:hAnsi="Times New Roman" w:cs="Times New Roman"/>
        </w:rPr>
        <w:instrText xml:space="preserve"> ADDIN ZOTERO_ITEM CSL_CITATION {"citationID":"fIWULn0x","properties":{"formattedCitation":"({\\i{}1}, {\\i{}2})","plainCitation":"(1, 2)","noteIndex":0},"citationItems":[{"id":4270,"uris":["http://zotero.org/users/7023408/items/3YRNXVAK"],"itemData":{"id":4270,"type":"article-journal","abstract":"Objective\nThe aim of the present study was to investigate the optimal stimulation parameters for eliciting cortico-cortical evoked potentials (CCEPs) for mapping functional and epileptogenic networks.\nMethods\nWe studied 13 patients with refractory epilepsy undergoing intracranial EEG monitoring. We systematically titrated the intensity of single-pulse electrical stimulation at multiple sites to assess the effect of increasing current on salient features of CCEPs such as N1 potential magnitude, signal to noise ratio, waveform similarity, and spatial distribution of responses. Responses at each incremental stimulation setting were compared to each other and to a final set of responses at the maximum intensity used in each patient (3.5–10 mA, median 6 mA).\nResults\nWe found that with a biphasic 0.15 ms/phase pulse at least 2–4 mA is needed to differentiate between non-responsive and responsive sites, and that stimulation currents of 6–7 mA are needed to maximize amplitude and spatial distribution of N1 responses and stabilize waveform morphology.\nConclusions\nWe determined a minimum stimulation threshold necessary for eliciting CCEPs, as well as a point at which the current-dependent relationship of several response metrics all saturate.\nSignificance\nThis titration study provides practical, immediate guidance on optimal stimulation parameters to study specific features of CCEPs, which have been increasingly used to map both functional and epileptic brain networks in humans.","container-title":"Clinical Neurophysiology","DOI":"10.1016/j.clinph.2021.08.008","ISSN":"1388-2457","issue":"11","journalAbbreviation":"Clinical Neurophysiology","page":"2766-2777","source":"ScienceDirect","title":"Effects of stimulation intensity on intracranial cortico-cortical evoked potentials: A titration study","title-short":"Effects of stimulation intensity on intracranial cortico-cortical evoked potentials","volume":"132","author":[{"family":"Hays","given":"Mark A."},{"family":"Smith","given":"Rachel J."},{"family":"Haridas","given":"Babitha"},{"family":"Coogan","given":"Christopher"},{"family":"Crone","given":"Nathan E."},{"family":"Kang","given":"Joon Y."}],"issued":{"date-parts":[["2021",11,1]]},"citation-key":"haysEffectsStimulationIntensity2021"}},{"id":3654,"uris":["http://zotero.org/users/7023408/items/DNUA57UZ"],"itemData":{"id":3654,"type":"article-journal","abstract":"Background\nCortico-cortical evoked potentials (CCEPs) recorded by stereo-electroencephalography (SEEG) are a valuable tool to investigate brain reactivity and effective connectivity. However, invasive recordings are spatially sparse since they depend on clinical needs. This sparsity hampers systematic comparisons across-subjects, the detection of the whole-brain effects of intracortical stimulation, as well as their relationships to the EEG responses evoked by non-invasive stimuli.\nObjective\nTo demonstrate that CCEPs recorded by high-density electroencephalography (hd-EEG) provide additional information with respect SEEG alone and to provide an open, curated dataset to allow for further exploration of their potential.\nMethods\nThe dataset encompasses SEEG and hd-EEG recordings simultaneously acquired during Single Pulse Electrical Stimulation (SPES) in drug-resistant epileptic patients (N = 36) in whom stimulations were delivered with different physical, geometrical, and topological parameters. Differences in CCEPs were assessed by amplitude, latency, and spectral measures.\nResults\nWhile invasively and non-invasively recorded CCEPs were generally correlated, differences in pulse duration, angle and stimulated cortical area were better captured by hd-EEG. Further, intracranial stimulation evoked site-specific hd-EEG responses that reproduced the spectral features of EEG responses to transcranial magnetic stimulation (TMS). Notably, SPES, albeit unperceived by subjects, elicited scalp responses that were up to one order of magnitude larger than the responses typically evoked by sensory stimulation in awake humans.\nConclusions\nCCEPs can be simultaneously recorded with SEEG and hd-EEG and the latter provides a reliable descriptor of the effects of SPES as well as a common reference to compare the whole-brain effects of intracortical stimulation to those of non-invasive transcranial or sensory stimulations in humans.","container-title":"Brain Stimulation","DOI":"10.1016/j.brs.2022.04.007","ISSN":"1935-861X","issue":"3","journalAbbreviation":"Brain Stimulation","page":"664-675","source":"ScienceDirect","title":"Simultaneous stereo-EEG and high-density scalp EEG recordings to study the effects of intracerebral stimulation parameters","volume":"15","author":[{"family":"Parmigiani","given":"S."},{"family":"Mikulan","given":"E."},{"family":"Russo","given":"S."},{"family":"Sarasso","given":"S."},{"family":"Zauli","given":"F. M."},{"family":"Rubino","given":"A."},{"family":"Cattani","given":"A."},{"family":"Fecchio","given":"M."},{"family":"Giampiccolo","given":"D."},{"family":"Lanzone","given":"J."},{"family":"D'Orio","given":"P."},{"family":"Del Vecchio","given":"M."},{"family":"Avanzini","given":"P."},{"family":"Nobili","given":"L."},{"family":"Sartori","given":"I."},{"family":"Massimini","given":"M."},{"family":"Pigorini","given":"A."}],"issued":{"date-parts":[["2022",5,1]]},"citation-key":"parmigianiSimultaneousStereoEEGHighdensity2022"}}],"schema":"https://github.com/citation-style-language/schema/raw/master/csl-citation.json"} </w:instrText>
      </w:r>
      <w:r w:rsidR="00F457DD">
        <w:rPr>
          <w:rFonts w:ascii="Times New Roman" w:hAnsi="Times New Roman" w:cs="Times New Roman"/>
        </w:rPr>
        <w:fldChar w:fldCharType="separate"/>
      </w:r>
      <w:r w:rsidR="00EE3C34" w:rsidRPr="00EE3C34">
        <w:rPr>
          <w:rFonts w:ascii="Times New Roman" w:hAnsi="Times New Roman" w:cs="Times New Roman"/>
          <w:kern w:val="0"/>
        </w:rPr>
        <w:t>(</w:t>
      </w:r>
      <w:r w:rsidR="00EE3C34" w:rsidRPr="00EE3C34">
        <w:rPr>
          <w:rFonts w:ascii="Times New Roman" w:hAnsi="Times New Roman" w:cs="Times New Roman"/>
          <w:i/>
          <w:iCs/>
          <w:kern w:val="0"/>
        </w:rPr>
        <w:t>1</w:t>
      </w:r>
      <w:r w:rsidR="00EE3C34" w:rsidRPr="00EE3C34">
        <w:rPr>
          <w:rFonts w:ascii="Times New Roman" w:hAnsi="Times New Roman" w:cs="Times New Roman"/>
          <w:kern w:val="0"/>
        </w:rPr>
        <w:t xml:space="preserve">, </w:t>
      </w:r>
      <w:r w:rsidR="00EE3C34" w:rsidRPr="00EE3C34">
        <w:rPr>
          <w:rFonts w:ascii="Times New Roman" w:hAnsi="Times New Roman" w:cs="Times New Roman"/>
          <w:i/>
          <w:iCs/>
          <w:kern w:val="0"/>
        </w:rPr>
        <w:t>2</w:t>
      </w:r>
      <w:r w:rsidR="00EE3C34" w:rsidRPr="00EE3C34">
        <w:rPr>
          <w:rFonts w:ascii="Times New Roman" w:hAnsi="Times New Roman" w:cs="Times New Roman"/>
          <w:kern w:val="0"/>
        </w:rPr>
        <w:t>)</w:t>
      </w:r>
      <w:r w:rsidR="00F457DD">
        <w:rPr>
          <w:rFonts w:ascii="Times New Roman" w:hAnsi="Times New Roman" w:cs="Times New Roman"/>
        </w:rPr>
        <w:fldChar w:fldCharType="end"/>
      </w:r>
      <w:r w:rsidR="00F457DD">
        <w:rPr>
          <w:rFonts w:ascii="Times New Roman" w:hAnsi="Times New Roman" w:cs="Times New Roman"/>
        </w:rPr>
        <w:t>. Further, our study does not include any data from patients with major brain resections, thereby preserving</w:t>
      </w:r>
      <w:r w:rsidR="00336944">
        <w:rPr>
          <w:rFonts w:ascii="Times New Roman" w:hAnsi="Times New Roman" w:cs="Times New Roman"/>
        </w:rPr>
        <w:t xml:space="preserve"> native anatomy and white-matter pathways that underlie effective connections </w:t>
      </w:r>
      <w:r w:rsidR="00336944">
        <w:rPr>
          <w:rFonts w:ascii="Times New Roman" w:hAnsi="Times New Roman" w:cs="Times New Roman"/>
        </w:rPr>
        <w:fldChar w:fldCharType="begin"/>
      </w:r>
      <w:r w:rsidR="00EE3C34">
        <w:rPr>
          <w:rFonts w:ascii="Times New Roman" w:hAnsi="Times New Roman" w:cs="Times New Roman"/>
        </w:rPr>
        <w:instrText xml:space="preserve"> ADDIN ZOTERO_ITEM CSL_CITATION {"citationID":"WK5PgFCX","properties":{"formattedCitation":"({\\i{}3})","plainCitation":"(3)","noteIndex":0},"citationItems":[{"id":4271,"uris":["http://zotero.org/users/7023408/items/FBSRKXDQ"],"itemData":{"id":4271,"type":"article-journal","abstract":"A better understanding of the mechanisms involved in human higher cortical functions requires a detailed knowledge of neuronal connectivity between functional cortical regions. Currently no good method for tracking in vivo neuronal connectivity exists. We investigated the inter-areal connections in vivo in the human language system using a new method, which we termed 'cortico-cortical evoked potentials' (CCEPs). Eight patients with epilepsy (age 13-42 years) underwent invasive monitoring with subdural electrodes for epilepsy surgery. Six patients had language dominance on the side of grid implantation and two had bilateral language representation by the intracarotid amobarbital test. Conventional cortical electrical stimulation was performed to identify the anterior and posterior language areas. Single pulse electrical stimuli were delivered to the anterior language (eight patients), posterior language (four patients) or face motor (two patients) area, and CCEPs were obtained by averaging electrocorticograms (ECoGs) recorded from the perisylvian and extrasylvian basal temporal language areas time-locked to the stimulus. The subjects were not asked to perform any tasks during the study. Stimulation at the anterior language area elicited CCEPs in the lateral temporo-parietal area (seven of eight patients) in the middle and posterior part of the superior temporal gyrus, the adjacent part of the middle temporal gyrus and the supramarginal gyrus. CCEPs were recorded in 3-21 electrodes per patient. CCEPs occurred at or around the particular electrodes in the posterior language area which, when stimulated, produced speech arrest. Similar early and late CCEPs were obtained from the basal temporal area by stimulating the anterior language area (three of three patients). In contrast, stimulation of the adjacent face motor area did not elicit CCEPs in language areas but rather in the postcentral gyrus. Stimulation of the posterior language area produced CCEPs in the anterior language (three of four patients) as well as in the basal temporal area (one of two patients). These CCEPs were less well defined. These findings suggest that perisylvian and extrasylvian language areas participate in the language system as components of a network by means of feed-forward and feed-back projections. Different from the classical Wernicke-Geschwind model, the present study revealed a bidirectional connection between Broca's and Wernicke's areas probably through the arcuate fasciculus and/or the cortico-subcortico-cortical pathway. CCEPs were recorded from a larger area than the posterior language area identified by electrical stimulation. This suggests the existence of a rather broad neuronal network surrounding the previously recognized core region of this area.","container-title":"Brain: A Journal of Neurology","DOI":"10.1093/brain/awh246","ISSN":"1460-2156","issue":"Pt 10","journalAbbreviation":"Brain","language":"eng","note":"PMID: 15269116","page":"2316-2330","source":"PubMed","title":"Functional connectivity in the human language system: a cortico-cortical evoked potential study","title-short":"Functional connectivity in the human language system","volume":"127","author":[{"family":"Matsumoto","given":"Riki"},{"family":"Nair","given":"Dileep R."},{"family":"LaPresto","given":"Eric"},{"family":"Najm","given":"Imad"},{"family":"Bingaman","given":"William"},{"family":"Shibasaki","given":"Hiroshi"},{"family":"Lüders","given":"Hans O."}],"issued":{"date-parts":[["2004",10]]},"citation-key":"matsumotoFunctionalConnectivityHuman2004a"}}],"schema":"https://github.com/citation-style-language/schema/raw/master/csl-citation.json"} </w:instrText>
      </w:r>
      <w:r w:rsidR="00336944">
        <w:rPr>
          <w:rFonts w:ascii="Times New Roman" w:hAnsi="Times New Roman" w:cs="Times New Roman"/>
        </w:rPr>
        <w:fldChar w:fldCharType="separate"/>
      </w:r>
      <w:r w:rsidR="00EE3C34" w:rsidRPr="00EE3C34">
        <w:rPr>
          <w:rFonts w:ascii="Times New Roman" w:hAnsi="Times New Roman" w:cs="Times New Roman"/>
          <w:kern w:val="0"/>
        </w:rPr>
        <w:t>(</w:t>
      </w:r>
      <w:r w:rsidR="00EE3C34" w:rsidRPr="00EE3C34">
        <w:rPr>
          <w:rFonts w:ascii="Times New Roman" w:hAnsi="Times New Roman" w:cs="Times New Roman"/>
          <w:i/>
          <w:iCs/>
          <w:kern w:val="0"/>
        </w:rPr>
        <w:t>3</w:t>
      </w:r>
      <w:r w:rsidR="00EE3C34" w:rsidRPr="00EE3C34">
        <w:rPr>
          <w:rFonts w:ascii="Times New Roman" w:hAnsi="Times New Roman" w:cs="Times New Roman"/>
          <w:kern w:val="0"/>
        </w:rPr>
        <w:t>)</w:t>
      </w:r>
      <w:r w:rsidR="00336944">
        <w:rPr>
          <w:rFonts w:ascii="Times New Roman" w:hAnsi="Times New Roman" w:cs="Times New Roman"/>
        </w:rPr>
        <w:fldChar w:fldCharType="end"/>
      </w:r>
      <w:r w:rsidR="00336944">
        <w:rPr>
          <w:rFonts w:ascii="Times New Roman" w:hAnsi="Times New Roman" w:cs="Times New Roman"/>
        </w:rPr>
        <w:t>.</w:t>
      </w:r>
    </w:p>
    <w:p w14:paraId="70449530" w14:textId="250C1724" w:rsidR="00EE58F9" w:rsidRDefault="000C22AA">
      <w:pPr>
        <w:rPr>
          <w:rFonts w:ascii="Times New Roman" w:hAnsi="Times New Roman" w:cs="Times New Roman"/>
        </w:rPr>
      </w:pPr>
      <w:r>
        <w:rPr>
          <w:rFonts w:ascii="Times New Roman" w:hAnsi="Times New Roman" w:cs="Times New Roman"/>
        </w:rPr>
        <w:t xml:space="preserve">While </w:t>
      </w:r>
      <w:r w:rsidR="00EE58F9">
        <w:rPr>
          <w:rFonts w:ascii="Times New Roman" w:hAnsi="Times New Roman" w:cs="Times New Roman"/>
        </w:rPr>
        <w:t xml:space="preserve">invasive </w:t>
      </w:r>
      <w:r w:rsidR="008C4DD4">
        <w:rPr>
          <w:rFonts w:ascii="Times New Roman" w:hAnsi="Times New Roman" w:cs="Times New Roman"/>
        </w:rPr>
        <w:t xml:space="preserve">SPES-induced models of effective connectivity </w:t>
      </w:r>
      <w:r w:rsidR="00254702">
        <w:rPr>
          <w:rFonts w:ascii="Times New Roman" w:hAnsi="Times New Roman" w:cs="Times New Roman"/>
        </w:rPr>
        <w:t>provide</w:t>
      </w:r>
      <w:r w:rsidR="008C4DD4">
        <w:rPr>
          <w:rFonts w:ascii="Times New Roman" w:hAnsi="Times New Roman" w:cs="Times New Roman"/>
        </w:rPr>
        <w:t xml:space="preserve"> a causal framework </w:t>
      </w:r>
      <w:r w:rsidR="00254702">
        <w:rPr>
          <w:rFonts w:ascii="Times New Roman" w:hAnsi="Times New Roman" w:cs="Times New Roman"/>
        </w:rPr>
        <w:t>for</w:t>
      </w:r>
      <w:r w:rsidR="008C4DD4">
        <w:rPr>
          <w:rFonts w:ascii="Times New Roman" w:hAnsi="Times New Roman" w:cs="Times New Roman"/>
        </w:rPr>
        <w:t xml:space="preserve"> investigat</w:t>
      </w:r>
      <w:r w:rsidR="00254702">
        <w:rPr>
          <w:rFonts w:ascii="Times New Roman" w:hAnsi="Times New Roman" w:cs="Times New Roman"/>
        </w:rPr>
        <w:t>ing</w:t>
      </w:r>
      <w:r w:rsidR="008C4DD4">
        <w:rPr>
          <w:rFonts w:ascii="Times New Roman" w:hAnsi="Times New Roman" w:cs="Times New Roman"/>
        </w:rPr>
        <w:t xml:space="preserve"> cortical interactions, there </w:t>
      </w:r>
      <w:r w:rsidR="0091202D">
        <w:rPr>
          <w:rFonts w:ascii="Times New Roman" w:hAnsi="Times New Roman" w:cs="Times New Roman"/>
        </w:rPr>
        <w:t>is no</w:t>
      </w:r>
      <w:r w:rsidR="008C4DD4">
        <w:rPr>
          <w:rFonts w:ascii="Times New Roman" w:hAnsi="Times New Roman" w:cs="Times New Roman"/>
        </w:rPr>
        <w:t xml:space="preserve"> quantitative standard </w:t>
      </w:r>
      <w:r w:rsidR="00254702">
        <w:rPr>
          <w:rFonts w:ascii="Times New Roman" w:hAnsi="Times New Roman" w:cs="Times New Roman"/>
        </w:rPr>
        <w:t>for</w:t>
      </w:r>
      <w:r w:rsidR="008C4DD4">
        <w:rPr>
          <w:rFonts w:ascii="Times New Roman" w:hAnsi="Times New Roman" w:cs="Times New Roman"/>
        </w:rPr>
        <w:t xml:space="preserve"> profil</w:t>
      </w:r>
      <w:r w:rsidR="00254702">
        <w:rPr>
          <w:rFonts w:ascii="Times New Roman" w:hAnsi="Times New Roman" w:cs="Times New Roman"/>
        </w:rPr>
        <w:t>ing</w:t>
      </w:r>
      <w:r w:rsidR="008C4DD4">
        <w:rPr>
          <w:rFonts w:ascii="Times New Roman" w:hAnsi="Times New Roman" w:cs="Times New Roman"/>
        </w:rPr>
        <w:t xml:space="preserve"> these effective networks</w:t>
      </w:r>
      <w:r w:rsidR="008A35E1">
        <w:rPr>
          <w:rFonts w:ascii="Times New Roman" w:hAnsi="Times New Roman" w:cs="Times New Roman"/>
        </w:rPr>
        <w:t xml:space="preserve"> </w:t>
      </w:r>
      <w:r w:rsidR="008A35E1">
        <w:rPr>
          <w:rFonts w:ascii="Times New Roman" w:hAnsi="Times New Roman" w:cs="Times New Roman"/>
        </w:rPr>
        <w:fldChar w:fldCharType="begin"/>
      </w:r>
      <w:r w:rsidR="00EE3C34">
        <w:rPr>
          <w:rFonts w:ascii="Times New Roman" w:hAnsi="Times New Roman" w:cs="Times New Roman"/>
        </w:rPr>
        <w:instrText xml:space="preserve"> ADDIN ZOTERO_ITEM CSL_CITATION {"citationID":"HYOn4vCu","properties":{"formattedCitation":"({\\i{}4}, {\\i{}5})","plainCitation":"(4, 5)","noteIndex":0},"citationItems":[{"id":4268,"uris":["http://zotero.org/users/7023408/items/ZAVRVS7A"],"itemData":{"id":4268,"type":"article-journal","abstract":"Background\nCortico-cortical evoked potentials (CCEPs) are a common tool for probing effective connectivity in intracranial human electrophysiology. As with all human electrophysiology data, CCEP data are highly susceptible to noise. To address noise, filters and re-referencing are often applied to CCEP data, but different processing strategies are used from study to study.\nNew method\nWe systematically compare how common average re-referencing and filtering CCEP data impacts quantification.\nResults\nWe show that common average re-referencing and filters, particularly filters that cut out more frequencies, can significantly impact the quantification of CCEP magnitude and morphology. We identify that high cutoff high pass filters (&gt; 0.5 Hz), low cutoff low pass filters (&lt; 200 Hz), and common average re-referencing impact quantification across subjects. However, we also demonstrate that the presence of noise may impact CCEP quantification, and preprocessing is necessary to mitigate this. We show that filtering is more effective than re-referencing or averaging across trials for reducing most common types of noise.\nComparison with existing methods\nThese results suggest that existing CCEP processing methods must be applied with care to maximize noise reduction and minimize changes to the data. We do not test every available processing strategy; rather we demonstrate that processing can influence the results of CCEP studies. We emphasize the importance of reporting all processing methods, particularly re-referencing methods.\nConclusions\nWe propose a general framework for choosing an appropriate processing pipeline for CCEP data, taking into consideration the noise levels of a specific dataset. We suggest that minimal gentle filtering is preferable.","container-title":"Journal of Neuroscience Methods","DOI":"10.1016/j.jneumeth.2024.110130","ISSN":"0165-0270","journalAbbreviation":"Journal of Neuroscience Methods","page":"110130","source":"ScienceDirect","title":"Data processing techniques impact quantification of cortico-cortical evoked potentials","volume":"408","author":[{"family":"Levinson","given":"L. H."},{"family":"Sun","given":"S."},{"family":"Paschall","given":"C. J."},{"family":"Perks","given":"K. M."},{"family":"Weaver","given":"K. E."},{"family":"Perlmutter","given":"S. I."},{"family":"Ko","given":"A. L."},{"family":"Ojemann","given":"J. G."},{"family":"Herron","given":"J. A."}],"issued":{"date-parts":[["2024",8,1]]},"citation-key":"levinsonDataProcessingTechniques2024"}},{"id":3509,"uris":["http://zotero.org/users/7023408/items/JDPDPDPW"],"itemData":{"id":3509,"type":"chapter","abstract":"While many human imaging methodologies probe the structural and functional connectivity of the brain, techniques to investigate cortical networks in a causal and directional manner are critical but limited. The use of iEEG enables several approaches to directly characterize brain regions that are functionally connected and in some cases also establish directionality of these connections. In this chapter we focus on the basis, method and application of the cortico-cortical evoked potential (CCEP), whereby electrical pulses applied to one set of intracranial electrodes yields an electrically-induced brain response at local and remote regions. In this chapter, CCEPs are first contextualized within common brain connectivity methods used to define cortical networks and how CCEP adds unique information. Second, the practical and analytical considerations when using CCEP are discussed. Third, we review the neurophysiology underlying CCEPs and the applications of CCEPs including exploring functional and pathological brain networks and probing brain plasticity. Finally, we end with a discussion of limitations, caveats, and directions to improve CCEP utilization in the future.","collection-title":"Studies in Neuroscience, Psychology and Behavioral Economics","container-title":"Intracranial EEG: A Guide for Cognitive Neuroscientists","event-place":"Cham","ISBN":"978-3-031-20910-9","language":"en","note":"DOI: 10.1007/978-3-031-20910-9_40","page":"639-655","publisher":"Springer International Publishing","publisher-place":"Cham","source":"Springer Link","title":"How Can I Investigate Causal Brain Networks with iEEG?","URL":"https://doi.org/10.1007/978-3-031-20910-9_40","author":[{"family":"Huang","given":"Yuhao"},{"family":"Keller","given":"Corey"}],"editor":[{"family":"Axmacher","given":"Nikolai"}],"accessed":{"date-parts":[["2023",11,2]]},"issued":{"date-parts":[["2023"]]},"citation-key":"huangHowCanInvestigate2023"}}],"schema":"https://github.com/citation-style-language/schema/raw/master/csl-citation.json"} </w:instrText>
      </w:r>
      <w:r w:rsidR="008A35E1">
        <w:rPr>
          <w:rFonts w:ascii="Times New Roman" w:hAnsi="Times New Roman" w:cs="Times New Roman"/>
        </w:rPr>
        <w:fldChar w:fldCharType="separate"/>
      </w:r>
      <w:r w:rsidR="00EE3C34" w:rsidRPr="00EE3C34">
        <w:rPr>
          <w:rFonts w:ascii="Times New Roman" w:hAnsi="Times New Roman" w:cs="Times New Roman"/>
          <w:kern w:val="0"/>
        </w:rPr>
        <w:t>(</w:t>
      </w:r>
      <w:r w:rsidR="00EE3C34" w:rsidRPr="00EE3C34">
        <w:rPr>
          <w:rFonts w:ascii="Times New Roman" w:hAnsi="Times New Roman" w:cs="Times New Roman"/>
          <w:i/>
          <w:iCs/>
          <w:kern w:val="0"/>
        </w:rPr>
        <w:t>4</w:t>
      </w:r>
      <w:r w:rsidR="00EE3C34" w:rsidRPr="00EE3C34">
        <w:rPr>
          <w:rFonts w:ascii="Times New Roman" w:hAnsi="Times New Roman" w:cs="Times New Roman"/>
          <w:kern w:val="0"/>
        </w:rPr>
        <w:t xml:space="preserve">, </w:t>
      </w:r>
      <w:r w:rsidR="00EE3C34" w:rsidRPr="00EE3C34">
        <w:rPr>
          <w:rFonts w:ascii="Times New Roman" w:hAnsi="Times New Roman" w:cs="Times New Roman"/>
          <w:i/>
          <w:iCs/>
          <w:kern w:val="0"/>
        </w:rPr>
        <w:t>5</w:t>
      </w:r>
      <w:r w:rsidR="00EE3C34" w:rsidRPr="00EE3C34">
        <w:rPr>
          <w:rFonts w:ascii="Times New Roman" w:hAnsi="Times New Roman" w:cs="Times New Roman"/>
          <w:kern w:val="0"/>
        </w:rPr>
        <w:t>)</w:t>
      </w:r>
      <w:r w:rsidR="008A35E1">
        <w:rPr>
          <w:rFonts w:ascii="Times New Roman" w:hAnsi="Times New Roman" w:cs="Times New Roman"/>
        </w:rPr>
        <w:fldChar w:fldCharType="end"/>
      </w:r>
      <w:r w:rsidR="008A35E1">
        <w:rPr>
          <w:rFonts w:ascii="Times New Roman" w:hAnsi="Times New Roman" w:cs="Times New Roman"/>
        </w:rPr>
        <w:t xml:space="preserve">. </w:t>
      </w:r>
      <w:r w:rsidR="00254702">
        <w:rPr>
          <w:rFonts w:ascii="Times New Roman" w:hAnsi="Times New Roman" w:cs="Times New Roman"/>
        </w:rPr>
        <w:t>T</w:t>
      </w:r>
      <w:r w:rsidR="008C4DD4">
        <w:rPr>
          <w:rFonts w:ascii="Times New Roman" w:hAnsi="Times New Roman" w:cs="Times New Roman"/>
        </w:rPr>
        <w:t xml:space="preserve">he </w:t>
      </w:r>
      <w:r w:rsidR="00254702">
        <w:rPr>
          <w:rFonts w:ascii="Times New Roman" w:hAnsi="Times New Roman" w:cs="Times New Roman"/>
        </w:rPr>
        <w:t>CC</w:t>
      </w:r>
      <w:r w:rsidR="008C4DD4">
        <w:rPr>
          <w:rFonts w:ascii="Times New Roman" w:hAnsi="Times New Roman" w:cs="Times New Roman"/>
        </w:rPr>
        <w:t>, known for its integrative properties, distinct subregions, and diverse functional roles in human cognition</w:t>
      </w:r>
      <w:r w:rsidR="00254702">
        <w:rPr>
          <w:rFonts w:ascii="Times New Roman" w:hAnsi="Times New Roman" w:cs="Times New Roman"/>
        </w:rPr>
        <w:t xml:space="preserve">, provides an ideal anatomical substrate for </w:t>
      </w:r>
      <w:r w:rsidR="009572F4">
        <w:rPr>
          <w:rFonts w:ascii="Times New Roman" w:hAnsi="Times New Roman" w:cs="Times New Roman"/>
        </w:rPr>
        <w:t>multi-modal</w:t>
      </w:r>
      <w:r w:rsidR="00254702">
        <w:rPr>
          <w:rFonts w:ascii="Times New Roman" w:hAnsi="Times New Roman" w:cs="Times New Roman"/>
        </w:rPr>
        <w:t xml:space="preserve"> profiling</w:t>
      </w:r>
      <w:r w:rsidR="007A4094">
        <w:rPr>
          <w:rFonts w:ascii="Times New Roman" w:hAnsi="Times New Roman" w:cs="Times New Roman"/>
        </w:rPr>
        <w:t xml:space="preserve"> of effective connectivity</w:t>
      </w:r>
      <w:r w:rsidR="00F213AE">
        <w:rPr>
          <w:rFonts w:ascii="Times New Roman" w:hAnsi="Times New Roman" w:cs="Times New Roman"/>
        </w:rPr>
        <w:t xml:space="preserve"> </w:t>
      </w:r>
      <w:r w:rsidR="00F213AE">
        <w:rPr>
          <w:rFonts w:ascii="Times New Roman" w:hAnsi="Times New Roman" w:cs="Times New Roman"/>
        </w:rPr>
        <w:fldChar w:fldCharType="begin"/>
      </w:r>
      <w:r w:rsidR="00EE3C34">
        <w:rPr>
          <w:rFonts w:ascii="Times New Roman" w:hAnsi="Times New Roman" w:cs="Times New Roman"/>
        </w:rPr>
        <w:instrText xml:space="preserve"> ADDIN ZOTERO_ITEM CSL_CITATION {"citationID":"wAOP6jjG","properties":{"formattedCitation":"({\\i{}6}, {\\i{}7})","plainCitation":"(6, 7)","noteIndex":0},"citationItems":[{"id":3364,"uris":["http://zotero.org/users/7023408/items/S35QUQE3"],"itemData":{"id":3364,"type":"article-journal","abstract":"The cingulate cortex is part of the limbic system. Its function and connectivity are organized in a rostro-caudal and ventral-dorsal manner which was addressed by various other studies using rather coarse cortical parcellations. In this study, we aim at describing its function and connectivity using invasive recordings from patients explored for focal drug-resistant epilepsy. We included patients that underwent stereo-electroencephalographic recordings using intracranial electrodes in the University Emergency Hospital Bucharest between 2012 and 2019. We reviewed all high frequency stimulations (50 ​Hz) performed for functional mapping of the cingulate cortex. We used two methods to characterize brain connectivity. Effective connectivity was inferred based on the analysis of cortico-cortical potentials (CCEPs) evoked by single pulse electrical stimulation (SPES) (15 ​s inter-pulse interval). Functional connectivity was estimated using the non-linear regression method applied to 60 ​s spontaneous electrical brain signal intervals. The effective (stimulation-evoked) and functional (non-evoked) connectivity analyses highlight brain networks in a different way. While non-evoked connectivity evidences areas having related activity, often in close proximity to each other, evoked connectivity highlights spatially extended networks. To highlight in a comprehensive way the cingulate cortex’s network, we have performed a bi-modal connectivity analysis that combines the resting-state broadband h2 non-linear correlation with cortico-cortical evoked potentials. We co-registered the patient’s anatomy with the fsaverage FreeSurfer template to perform the automatic labeling based on HCP-MMP parcellation. At a group level, connectivity was estimated by averaging responses over stimulated/recorded or recorded sites in each pair of parcels. Finally, for multiple regions that evoked a clinical response during high frequency stimulation, we combined the connectivity of individual pairs using maximum intensity projection. Connectivity was assessed by applying SPES on 2094 contact pairs and recording CCEPs on 3580 contacts out of 8582 contacts of 660 electrodes implanted in 47 patients. Clinical responses elicited by high frequency stimulations in 107 sites (pairs of contacts) located in the cingulate cortex were divided in 10 groups: affective, motor behavior, motor elementary, versive, speech, vestibular, autonomic, somatosensory, visual and changes in body perception. Anterior cingulate cortex was shown to be connected to the mesial temporal, orbitofrontal and prefrontal cortex. In the middle cingulate cortex, we located affective, motor behavior in the anterior region, and elementary motor and somatosensory in the posterior part. This region is connected to the prefrontal, premotor and primary motor network. Finally, the posterior cingulate was shown to be connected with the visual areas, mesial and lateral parietal and temporal cortex.","container-title":"NeuroImage","DOI":"10.1016/j.neuroimage.2020.117059","ISSN":"1053-8119","journalAbbreviation":"NeuroImage","language":"en","page":"117059","source":"ScienceDirect","title":"Cingulate cortex function and multi-modal connectivity mapped using intracranial stimulation","volume":"220","author":[{"family":"Oane","given":"Irina"},{"family":"Barborica","given":"Andrei"},{"family":"Chetan","given":"Filip"},{"family":"Donos","given":"Cristian"},{"family":"Maliia","given":"Mihai Dragos"},{"family":"Arbune","given":"Anca Adriana"},{"family":"Daneasa","given":"Andrei"},{"family":"Pistol","given":"Constantin"},{"family":"Nica","given":"Adriana Elena"},{"family":"Bajenaru","given":"Ovidiu Alexandru"},{"family":"Mindruta","given":"Ioana"}],"issued":{"date-parts":[["2020",10,15]]},"citation-key":"oaneCingulateCortexFunction2020"}},{"id":3368,"uris":["http://zotero.org/users/7023408/items/9NJXW7ZV"],"itemData":{"id":3368,"type":"article-journal","abstract":"Summary: \n          The cingulate cortex is a paired brain region located on the medial wall of each hemisphere. This review explores the anatomy as well as the structural and functional connectivity of the cingulate cortex underlying essential roles this region plays in emotion, autonomic, cognitive, motor control, visual–spatial processing, and memory.","container-title":"Journal of Clinical Neurophysiology","DOI":"10.1097/WNP.0000000000000970","ISSN":"0736-0258","language":"en-US","note":"Citation Key: Cingulate Cortex: Anatomy, Structural and Functional Connectivity","page":"10.1097/WNP.0000000000000970","source":"journals.lww.com","title":"Cingulate Cortex: Anatomy, Structural and Functional Connectivity","title-short":"Cingulate Cortex","author":[{"family":"Oane","given":"Irina"},{"family":"Barborica","given":"Andrei"},{"family":"Mindruta","given":"Ioana R."}],"issued":{"date-parts":[["2022",5,17]]},"citation-key":"Cingulate Cortex: Anatomy, Structural and Functional Connectivity"}}],"schema":"https://github.com/citation-style-language/schema/raw/master/csl-citation.json"} </w:instrText>
      </w:r>
      <w:r w:rsidR="00F213AE">
        <w:rPr>
          <w:rFonts w:ascii="Times New Roman" w:hAnsi="Times New Roman" w:cs="Times New Roman"/>
        </w:rPr>
        <w:fldChar w:fldCharType="separate"/>
      </w:r>
      <w:r w:rsidR="00EE3C34" w:rsidRPr="00EE3C34">
        <w:rPr>
          <w:rFonts w:ascii="Times New Roman" w:hAnsi="Times New Roman" w:cs="Times New Roman"/>
          <w:kern w:val="0"/>
        </w:rPr>
        <w:t>(</w:t>
      </w:r>
      <w:r w:rsidR="00EE3C34" w:rsidRPr="00EE3C34">
        <w:rPr>
          <w:rFonts w:ascii="Times New Roman" w:hAnsi="Times New Roman" w:cs="Times New Roman"/>
          <w:i/>
          <w:iCs/>
          <w:kern w:val="0"/>
        </w:rPr>
        <w:t>6</w:t>
      </w:r>
      <w:r w:rsidR="00EE3C34" w:rsidRPr="00EE3C34">
        <w:rPr>
          <w:rFonts w:ascii="Times New Roman" w:hAnsi="Times New Roman" w:cs="Times New Roman"/>
          <w:kern w:val="0"/>
        </w:rPr>
        <w:t xml:space="preserve">, </w:t>
      </w:r>
      <w:r w:rsidR="00EE3C34" w:rsidRPr="00EE3C34">
        <w:rPr>
          <w:rFonts w:ascii="Times New Roman" w:hAnsi="Times New Roman" w:cs="Times New Roman"/>
          <w:i/>
          <w:iCs/>
          <w:kern w:val="0"/>
        </w:rPr>
        <w:t>7</w:t>
      </w:r>
      <w:r w:rsidR="00EE3C34" w:rsidRPr="00EE3C34">
        <w:rPr>
          <w:rFonts w:ascii="Times New Roman" w:hAnsi="Times New Roman" w:cs="Times New Roman"/>
          <w:kern w:val="0"/>
        </w:rPr>
        <w:t>)</w:t>
      </w:r>
      <w:r w:rsidR="00F213AE">
        <w:rPr>
          <w:rFonts w:ascii="Times New Roman" w:hAnsi="Times New Roman" w:cs="Times New Roman"/>
        </w:rPr>
        <w:fldChar w:fldCharType="end"/>
      </w:r>
      <w:r w:rsidR="00254702">
        <w:rPr>
          <w:rFonts w:ascii="Times New Roman" w:hAnsi="Times New Roman" w:cs="Times New Roman"/>
        </w:rPr>
        <w:t>.</w:t>
      </w:r>
      <w:r w:rsidR="009572F4">
        <w:rPr>
          <w:rFonts w:ascii="Times New Roman" w:hAnsi="Times New Roman" w:cs="Times New Roman"/>
        </w:rPr>
        <w:t xml:space="preserve"> To this end, we extracted a broad multi-dimensional feature set from each CCEP</w:t>
      </w:r>
      <w:r w:rsidR="00DF1432">
        <w:rPr>
          <w:rFonts w:ascii="Times New Roman" w:hAnsi="Times New Roman" w:cs="Times New Roman"/>
        </w:rPr>
        <w:t xml:space="preserve">, used these features to profile and compare the effective connectivity networks of each CC subregion, and determined which </w:t>
      </w:r>
      <w:r w:rsidR="00943C47">
        <w:rPr>
          <w:rFonts w:ascii="Times New Roman" w:hAnsi="Times New Roman" w:cs="Times New Roman"/>
        </w:rPr>
        <w:t xml:space="preserve">features had the </w:t>
      </w:r>
      <w:r w:rsidR="00B07F0B">
        <w:rPr>
          <w:rFonts w:ascii="Times New Roman" w:hAnsi="Times New Roman" w:cs="Times New Roman"/>
        </w:rPr>
        <w:t>greatest</w:t>
      </w:r>
      <w:r w:rsidR="00943C47">
        <w:rPr>
          <w:rFonts w:ascii="Times New Roman" w:hAnsi="Times New Roman" w:cs="Times New Roman"/>
        </w:rPr>
        <w:t xml:space="preserve"> predictive strength </w:t>
      </w:r>
      <w:r w:rsidR="00DF1432">
        <w:rPr>
          <w:rFonts w:ascii="Times New Roman" w:hAnsi="Times New Roman" w:cs="Times New Roman"/>
        </w:rPr>
        <w:t xml:space="preserve">in classifying </w:t>
      </w:r>
      <w:r w:rsidR="00B07F0B">
        <w:rPr>
          <w:rFonts w:ascii="Times New Roman" w:hAnsi="Times New Roman" w:cs="Times New Roman"/>
        </w:rPr>
        <w:t>the anatomical site of stimulation</w:t>
      </w:r>
      <w:r w:rsidR="00943C47">
        <w:rPr>
          <w:rFonts w:ascii="Times New Roman" w:hAnsi="Times New Roman" w:cs="Times New Roman"/>
        </w:rPr>
        <w:t xml:space="preserve">. </w:t>
      </w:r>
    </w:p>
    <w:p w14:paraId="00535B0A" w14:textId="2A0D052C" w:rsidR="00943C47" w:rsidRDefault="009B78D2">
      <w:pPr>
        <w:rPr>
          <w:rFonts w:ascii="Times New Roman" w:hAnsi="Times New Roman" w:cs="Times New Roman"/>
        </w:rPr>
      </w:pPr>
      <w:r>
        <w:rPr>
          <w:rFonts w:ascii="Times New Roman" w:hAnsi="Times New Roman" w:cs="Times New Roman"/>
        </w:rPr>
        <w:t xml:space="preserve">We quantified effective connectivity with two complementary metrics: </w:t>
      </w:r>
      <w:r w:rsidR="00B51DC2">
        <w:rPr>
          <w:rFonts w:ascii="Times New Roman" w:hAnsi="Times New Roman" w:cs="Times New Roman"/>
        </w:rPr>
        <w:t>CCEP magnitude</w:t>
      </w:r>
      <w:r>
        <w:rPr>
          <w:rFonts w:ascii="Times New Roman" w:hAnsi="Times New Roman" w:cs="Times New Roman"/>
        </w:rPr>
        <w:t xml:space="preserve">, which captures the amplitude of stimulation-evoked potentials (and is widely used in the literature), and CCEP coherence, which measures the consistency of the evoked waveform to stimulation. </w:t>
      </w:r>
      <w:r w:rsidR="00B51DC2">
        <w:rPr>
          <w:rFonts w:ascii="Times New Roman" w:hAnsi="Times New Roman" w:cs="Times New Roman"/>
        </w:rPr>
        <w:t xml:space="preserve">While CCEP magnitude is a suitable measure for identifying responses based on the </w:t>
      </w:r>
      <w:r w:rsidR="00E034B4">
        <w:rPr>
          <w:rFonts w:ascii="Times New Roman" w:hAnsi="Times New Roman" w:cs="Times New Roman"/>
        </w:rPr>
        <w:t>strength of connection</w:t>
      </w:r>
      <w:r w:rsidR="00B51DC2">
        <w:rPr>
          <w:rFonts w:ascii="Times New Roman" w:hAnsi="Times New Roman" w:cs="Times New Roman"/>
        </w:rPr>
        <w:t>, CCEP coherence serves as a measure of response waveform</w:t>
      </w:r>
      <w:r w:rsidR="003723C4">
        <w:rPr>
          <w:rFonts w:ascii="Times New Roman" w:hAnsi="Times New Roman" w:cs="Times New Roman"/>
        </w:rPr>
        <w:t xml:space="preserve"> morphological</w:t>
      </w:r>
      <w:r w:rsidR="00B51DC2">
        <w:rPr>
          <w:rFonts w:ascii="Times New Roman" w:hAnsi="Times New Roman" w:cs="Times New Roman"/>
        </w:rPr>
        <w:t xml:space="preserve"> consistency or heterogeneity. If effective connectivity can be defined as the</w:t>
      </w:r>
      <w:r w:rsidR="00DF1567">
        <w:rPr>
          <w:rFonts w:ascii="Times New Roman" w:hAnsi="Times New Roman" w:cs="Times New Roman"/>
        </w:rPr>
        <w:t xml:space="preserve"> influence that one neuronal population exerts over another </w:t>
      </w:r>
      <w:r w:rsidR="00F213AE">
        <w:rPr>
          <w:rFonts w:ascii="Times New Roman" w:hAnsi="Times New Roman" w:cs="Times New Roman"/>
        </w:rPr>
        <w:fldChar w:fldCharType="begin"/>
      </w:r>
      <w:r w:rsidR="00EE3C34">
        <w:rPr>
          <w:rFonts w:ascii="Times New Roman" w:hAnsi="Times New Roman" w:cs="Times New Roman"/>
        </w:rPr>
        <w:instrText xml:space="preserve"> ADDIN ZOTERO_ITEM CSL_CITATION {"citationID":"fwWEkCzf","properties":{"formattedCitation":"({\\i{}8})","plainCitation":"(8)","noteIndex":0},"citationItems":[{"id":4269,"uris":["http://zotero.org/users/7023408/items/6IM4DBTS"],"itemData":{"id":4269,"type":"article-journal","abstract":"Over the past 20 years, neuroimaging has become a predominant technique in systems neuroscience. One might envisage that over the next 20 years the neuroimaging of distributed processing and connectivity will play a major role in disclosing the brain's functional architecture and operational principles. The inception of this journal has been foreshadowed by an ever-increasing number of publications on functional connectivity, causal modeling, connectomics, and multivariate analyses of distributed patterns of brain responses. I accepted the invitation to write this review with great pleasure and hope to celebrate and critique the achievements to date, while addressing the challenges ahead.","container-title":"Brain Connectivity","DOI":"10.1089/brain.2011.0008","ISSN":"2158-0022","issue":"1","journalAbbreviation":"Brain Connect","language":"eng","note":"PMID: 22432952","page":"13-36","source":"PubMed","title":"Functional and effective connectivity: a review","title-short":"Functional and effective connectivity","volume":"1","author":[{"family":"Friston","given":"Karl J."}],"issued":{"date-parts":[["2011"]]},"citation-key":"fristonFunctionalEffectiveConnectivity2011"}}],"schema":"https://github.com/citation-style-language/schema/raw/master/csl-citation.json"} </w:instrText>
      </w:r>
      <w:r w:rsidR="00F213AE">
        <w:rPr>
          <w:rFonts w:ascii="Times New Roman" w:hAnsi="Times New Roman" w:cs="Times New Roman"/>
        </w:rPr>
        <w:fldChar w:fldCharType="separate"/>
      </w:r>
      <w:r w:rsidR="00EE3C34" w:rsidRPr="00EE3C34">
        <w:rPr>
          <w:rFonts w:ascii="Times New Roman" w:hAnsi="Times New Roman" w:cs="Times New Roman"/>
          <w:kern w:val="0"/>
        </w:rPr>
        <w:t>(</w:t>
      </w:r>
      <w:r w:rsidR="00EE3C34" w:rsidRPr="00EE3C34">
        <w:rPr>
          <w:rFonts w:ascii="Times New Roman" w:hAnsi="Times New Roman" w:cs="Times New Roman"/>
          <w:i/>
          <w:iCs/>
          <w:kern w:val="0"/>
        </w:rPr>
        <w:t>8</w:t>
      </w:r>
      <w:r w:rsidR="00EE3C34" w:rsidRPr="00EE3C34">
        <w:rPr>
          <w:rFonts w:ascii="Times New Roman" w:hAnsi="Times New Roman" w:cs="Times New Roman"/>
          <w:kern w:val="0"/>
        </w:rPr>
        <w:t>)</w:t>
      </w:r>
      <w:r w:rsidR="00F213AE">
        <w:rPr>
          <w:rFonts w:ascii="Times New Roman" w:hAnsi="Times New Roman" w:cs="Times New Roman"/>
        </w:rPr>
        <w:fldChar w:fldCharType="end"/>
      </w:r>
      <w:r w:rsidR="00B51DC2">
        <w:rPr>
          <w:rFonts w:ascii="Times New Roman" w:hAnsi="Times New Roman" w:cs="Times New Roman"/>
        </w:rPr>
        <w:t xml:space="preserve">, then the morphological </w:t>
      </w:r>
      <w:r>
        <w:rPr>
          <w:rFonts w:ascii="Times New Roman" w:hAnsi="Times New Roman" w:cs="Times New Roman"/>
        </w:rPr>
        <w:t xml:space="preserve">changes in LFP following SPES provide insight into the function and physiological mechanisms related to how the stimulation site communicates with downstream regions. </w:t>
      </w:r>
      <w:r w:rsidR="003723C4">
        <w:rPr>
          <w:rFonts w:ascii="Times New Roman" w:hAnsi="Times New Roman" w:cs="Times New Roman"/>
        </w:rPr>
        <w:t xml:space="preserve">Thus, this measure </w:t>
      </w:r>
      <w:r w:rsidR="004412F6">
        <w:rPr>
          <w:rFonts w:ascii="Times New Roman" w:hAnsi="Times New Roman" w:cs="Times New Roman"/>
        </w:rPr>
        <w:t>represents</w:t>
      </w:r>
      <w:r w:rsidR="003723C4">
        <w:rPr>
          <w:rFonts w:ascii="Times New Roman" w:hAnsi="Times New Roman" w:cs="Times New Roman"/>
        </w:rPr>
        <w:t xml:space="preserve"> the diversity of accessible signaling or communication between effectively connected regions. </w:t>
      </w:r>
      <w:r w:rsidR="00B51DC2">
        <w:rPr>
          <w:rFonts w:ascii="Times New Roman" w:hAnsi="Times New Roman" w:cs="Times New Roman"/>
        </w:rPr>
        <w:t>By implementing CCEP coherence</w:t>
      </w:r>
      <w:r w:rsidR="00DF1567">
        <w:rPr>
          <w:rFonts w:ascii="Times New Roman" w:hAnsi="Times New Roman" w:cs="Times New Roman"/>
        </w:rPr>
        <w:t xml:space="preserve"> as a measure of effective connectivity</w:t>
      </w:r>
      <w:r w:rsidR="00B51DC2">
        <w:rPr>
          <w:rFonts w:ascii="Times New Roman" w:hAnsi="Times New Roman" w:cs="Times New Roman"/>
        </w:rPr>
        <w:t xml:space="preserve">, we </w:t>
      </w:r>
      <w:r w:rsidR="00DF1567">
        <w:rPr>
          <w:rFonts w:ascii="Times New Roman" w:hAnsi="Times New Roman" w:cs="Times New Roman"/>
        </w:rPr>
        <w:t>were able to</w:t>
      </w:r>
      <w:r w:rsidR="00B51DC2">
        <w:rPr>
          <w:rFonts w:ascii="Times New Roman" w:hAnsi="Times New Roman" w:cs="Times New Roman"/>
        </w:rPr>
        <w:t xml:space="preserve"> detect changes not only in the magnitude of the LFP, but</w:t>
      </w:r>
      <w:r>
        <w:rPr>
          <w:rFonts w:ascii="Times New Roman" w:hAnsi="Times New Roman" w:cs="Times New Roman"/>
        </w:rPr>
        <w:t xml:space="preserve"> also </w:t>
      </w:r>
      <w:r w:rsidR="00E67EEC">
        <w:rPr>
          <w:rFonts w:ascii="Times New Roman" w:hAnsi="Times New Roman" w:cs="Times New Roman"/>
        </w:rPr>
        <w:t xml:space="preserve">in </w:t>
      </w:r>
      <w:r>
        <w:rPr>
          <w:rFonts w:ascii="Times New Roman" w:hAnsi="Times New Roman" w:cs="Times New Roman"/>
        </w:rPr>
        <w:t xml:space="preserve">how uniformly that response’s morphology is reproduced across </w:t>
      </w:r>
      <w:r w:rsidR="00057FD8">
        <w:rPr>
          <w:rFonts w:ascii="Times New Roman" w:hAnsi="Times New Roman" w:cs="Times New Roman"/>
        </w:rPr>
        <w:t xml:space="preserve">stimulation events. The utility of this measure was evident when </w:t>
      </w:r>
      <w:r w:rsidR="00B07F0B">
        <w:rPr>
          <w:rFonts w:ascii="Times New Roman" w:hAnsi="Times New Roman" w:cs="Times New Roman"/>
        </w:rPr>
        <w:t>defining effective</w:t>
      </w:r>
      <w:r w:rsidR="00C075F0">
        <w:rPr>
          <w:rFonts w:ascii="Times New Roman" w:hAnsi="Times New Roman" w:cs="Times New Roman"/>
        </w:rPr>
        <w:t xml:space="preserve"> connections</w:t>
      </w:r>
      <w:r w:rsidR="00057FD8">
        <w:rPr>
          <w:rFonts w:ascii="Times New Roman" w:hAnsi="Times New Roman" w:cs="Times New Roman"/>
        </w:rPr>
        <w:t xml:space="preserve"> from the CC subregions to the</w:t>
      </w:r>
      <w:r w:rsidR="00C075F0">
        <w:rPr>
          <w:rFonts w:ascii="Times New Roman" w:hAnsi="Times New Roman" w:cs="Times New Roman"/>
        </w:rPr>
        <w:t xml:space="preserve"> hippocampus</w:t>
      </w:r>
      <w:r w:rsidR="00B07F0B">
        <w:rPr>
          <w:rFonts w:ascii="Times New Roman" w:hAnsi="Times New Roman" w:cs="Times New Roman"/>
        </w:rPr>
        <w:t xml:space="preserve">. </w:t>
      </w:r>
      <w:r w:rsidR="00057FD8">
        <w:rPr>
          <w:rFonts w:ascii="Times New Roman" w:hAnsi="Times New Roman" w:cs="Times New Roman"/>
        </w:rPr>
        <w:t>We found that several hippocampal subregions</w:t>
      </w:r>
      <w:r w:rsidR="00B07F0B">
        <w:rPr>
          <w:rFonts w:ascii="Times New Roman" w:hAnsi="Times New Roman" w:cs="Times New Roman"/>
        </w:rPr>
        <w:t xml:space="preserve"> showed significant effective connectivity when using CCEP coherence, but not when using</w:t>
      </w:r>
      <w:r w:rsidR="00C075F0">
        <w:rPr>
          <w:rFonts w:ascii="Times New Roman" w:hAnsi="Times New Roman" w:cs="Times New Roman"/>
        </w:rPr>
        <w:t xml:space="preserve"> CCEP magnitude</w:t>
      </w:r>
      <w:r w:rsidR="00B07F0B">
        <w:rPr>
          <w:rFonts w:ascii="Times New Roman" w:hAnsi="Times New Roman" w:cs="Times New Roman"/>
        </w:rPr>
        <w:t xml:space="preserve">. </w:t>
      </w:r>
      <w:r w:rsidR="00D44632">
        <w:rPr>
          <w:rFonts w:ascii="Times New Roman" w:hAnsi="Times New Roman" w:cs="Times New Roman"/>
        </w:rPr>
        <w:t>This result may reflect highly-variate hippocampal activity (for example sharp-wave ripples)</w:t>
      </w:r>
      <w:r w:rsidR="00DC0C82">
        <w:rPr>
          <w:rFonts w:ascii="Times New Roman" w:hAnsi="Times New Roman" w:cs="Times New Roman"/>
        </w:rPr>
        <w:t xml:space="preserve"> which prevent detectible quantitative changes in LFP amplitude after stimulation</w:t>
      </w:r>
      <w:r w:rsidR="00D44632">
        <w:rPr>
          <w:rFonts w:ascii="Times New Roman" w:hAnsi="Times New Roman" w:cs="Times New Roman"/>
        </w:rPr>
        <w:t xml:space="preserve">, or </w:t>
      </w:r>
      <w:r w:rsidR="00DC0C82">
        <w:rPr>
          <w:rFonts w:ascii="Times New Roman" w:hAnsi="Times New Roman" w:cs="Times New Roman"/>
        </w:rPr>
        <w:t xml:space="preserve">unique stimulation-induced changes in LFP morphology due to </w:t>
      </w:r>
      <w:r w:rsidR="00D44632">
        <w:rPr>
          <w:rFonts w:ascii="Times New Roman" w:hAnsi="Times New Roman" w:cs="Times New Roman"/>
        </w:rPr>
        <w:t xml:space="preserve">the </w:t>
      </w:r>
      <w:r w:rsidR="00DC0C82">
        <w:rPr>
          <w:rFonts w:ascii="Times New Roman" w:hAnsi="Times New Roman" w:cs="Times New Roman"/>
        </w:rPr>
        <w:t xml:space="preserve">geometric relationship between recording electrodes and the </w:t>
      </w:r>
      <w:r w:rsidR="00D44632">
        <w:rPr>
          <w:rFonts w:ascii="Times New Roman" w:hAnsi="Times New Roman" w:cs="Times New Roman"/>
        </w:rPr>
        <w:t>hippocampus’s curved</w:t>
      </w:r>
      <w:r w:rsidR="00DC0C82">
        <w:rPr>
          <w:rFonts w:ascii="Times New Roman" w:hAnsi="Times New Roman" w:cs="Times New Roman"/>
        </w:rPr>
        <w:t xml:space="preserve"> anatomical structure </w:t>
      </w:r>
      <w:r w:rsidR="00DC0C82">
        <w:rPr>
          <w:rFonts w:ascii="Times New Roman" w:hAnsi="Times New Roman" w:cs="Times New Roman"/>
        </w:rPr>
        <w:fldChar w:fldCharType="begin"/>
      </w:r>
      <w:r w:rsidR="00EE3C34">
        <w:rPr>
          <w:rFonts w:ascii="Times New Roman" w:hAnsi="Times New Roman" w:cs="Times New Roman"/>
        </w:rPr>
        <w:instrText xml:space="preserve"> ADDIN ZOTERO_ITEM CSL_CITATION {"citationID":"qgKZ1Q4N","properties":{"formattedCitation":"({\\i{}9}, {\\i{}10})","plainCitation":"(9, 10)","noteIndex":0},"citationItems":[{"id":4272,"uris":["http://zotero.org/users/7023408/items/S82L84GI"],"itemData":{"id":4272,"type":"article-journal","abstract":"Decades of rodent research have established the role of hippocampal sharp wave ripples (SPW-Rs) in consolidating and guiding experience. More recently, intracranial recordings in humans have suggested their role in episodic and semantic memory. Yet, common standards for recording, detection, and reporting do not exist. Here, we outline the methodological challenges involved in detecting ripple events and offer practical recommendations to improve separation from other high-frequency oscillations. We argue that shared experimental, detection, and reporting standards will provide a solid foundation for future translational discovery.","container-title":"Nature Communications","DOI":"10.1038/s41467-022-33536-x","ISSN":"2041-1723","issue":"1","journalAbbreviation":"Nat Commun","language":"en","license":"2022 The Author(s)","page":"6000","source":"www.nature.com","title":"A consensus statement on detection of hippocampal sharp wave ripples and differentiation from other fast oscillations","volume":"13","author":[{"family":"Liu","given":"Anli A."},{"family":"Henin","given":"Simon"},{"family":"Abbaspoor","given":"Saman"},{"family":"Bragin","given":"Anatol"},{"family":"Buffalo","given":"Elizabeth A."},{"family":"Farrell","given":"Jordan S."},{"family":"Foster","given":"David J."},{"family":"Frank","given":"Loren M."},{"family":"Gedankien","given":"Tamara"},{"family":"Gotman","given":"Jean"},{"family":"Guidera","given":"Jennifer A."},{"family":"Hoffman","given":"Kari L."},{"family":"Jacobs","given":"Joshua"},{"family":"Kahana","given":"Michael J."},{"family":"Li","given":"Lin"},{"family":"Liao","given":"Zhenrui"},{"family":"Lin","given":"Jack J."},{"family":"Losonczy","given":"Attila"},{"family":"Malach","given":"Rafael"},{"family":"Meer","given":"Matthijs A.","non-dropping-particle":"van der"},{"family":"McClain","given":"Kathryn"},{"family":"McNaughton","given":"Bruce L."},{"family":"Norman","given":"Yitzhak"},{"family":"Navas-Olive","given":"Andrea"},{"family":"Prida","given":"Liset M.","non-dropping-particle":"de la"},{"family":"Rueckemann","given":"Jon W."},{"family":"Sakon","given":"John J."},{"family":"Skelin","given":"Ivan"},{"family":"Soltesz","given":"Ivan"},{"family":"Staresina","given":"Bernhard P."},{"family":"Weiss","given":"Shennan A."},{"family":"Wilson","given":"Matthew A."},{"family":"Zaghloul","given":"Kareem A."},{"family":"Zugaro","given":"Michaël"},{"family":"Buzsáki","given":"György"}],"issued":{"date-parts":[["2022",10,12]]},"citation-key":"liuConsensusStatementDetection2022"}},{"id":4273,"uris":["http://zotero.org/users/7023408/items/6RYDX8Z8"],"itemData":{"id":4273,"type":"article-journal","abstract":"Understanding and discriminating the normal and abnormal elements of the intracranial electroencephalogram (iEEG) is essential in decision-making for epilepsy surgery. The hippocampus is widely acknowledged as a key structure in decision-making processes for surgical treatment in temporal lobe epilepsy and epilepsies that involve the mesial temporal structures. This review will provide a summary of the current state of our knowledge and understanding regarding normal and abnormal features of the iEEG of the human hippocampus.","container-title":"Neurosurgery Clinics of North America","DOI":"10.1016/j.nec.2023.08.004","ISSN":"1558-1349","issue":"1","journalAbbreviation":"Neurosurg Clin N Am","language":"eng","note":"PMID: 38000843","page":"73-82","source":"PubMed","title":"Interpretation of the Intracranial Electroencephalogram of the Human Hippocampus","volume":"35","author":[{"family":"Kokkinos","given":"Vasileios"}],"issued":{"date-parts":[["2024",1]]},"citation-key":"kokkinosInterpretationIntracranialElectroencephalogram2024"}}],"schema":"https://github.com/citation-style-language/schema/raw/master/csl-citation.json"} </w:instrText>
      </w:r>
      <w:r w:rsidR="00DC0C82">
        <w:rPr>
          <w:rFonts w:ascii="Times New Roman" w:hAnsi="Times New Roman" w:cs="Times New Roman"/>
        </w:rPr>
        <w:fldChar w:fldCharType="separate"/>
      </w:r>
      <w:r w:rsidR="00EE3C34" w:rsidRPr="00EE3C34">
        <w:rPr>
          <w:rFonts w:ascii="Times New Roman" w:hAnsi="Times New Roman" w:cs="Times New Roman"/>
          <w:kern w:val="0"/>
        </w:rPr>
        <w:t>(</w:t>
      </w:r>
      <w:r w:rsidR="00EE3C34" w:rsidRPr="00EE3C34">
        <w:rPr>
          <w:rFonts w:ascii="Times New Roman" w:hAnsi="Times New Roman" w:cs="Times New Roman"/>
          <w:i/>
          <w:iCs/>
          <w:kern w:val="0"/>
        </w:rPr>
        <w:t>9</w:t>
      </w:r>
      <w:r w:rsidR="00EE3C34" w:rsidRPr="00EE3C34">
        <w:rPr>
          <w:rFonts w:ascii="Times New Roman" w:hAnsi="Times New Roman" w:cs="Times New Roman"/>
          <w:kern w:val="0"/>
        </w:rPr>
        <w:t xml:space="preserve">, </w:t>
      </w:r>
      <w:r w:rsidR="00EE3C34" w:rsidRPr="00EE3C34">
        <w:rPr>
          <w:rFonts w:ascii="Times New Roman" w:hAnsi="Times New Roman" w:cs="Times New Roman"/>
          <w:i/>
          <w:iCs/>
          <w:kern w:val="0"/>
        </w:rPr>
        <w:t>10</w:t>
      </w:r>
      <w:r w:rsidR="00EE3C34" w:rsidRPr="00EE3C34">
        <w:rPr>
          <w:rFonts w:ascii="Times New Roman" w:hAnsi="Times New Roman" w:cs="Times New Roman"/>
          <w:kern w:val="0"/>
        </w:rPr>
        <w:t>)</w:t>
      </w:r>
      <w:r w:rsidR="00DC0C82">
        <w:rPr>
          <w:rFonts w:ascii="Times New Roman" w:hAnsi="Times New Roman" w:cs="Times New Roman"/>
        </w:rPr>
        <w:fldChar w:fldCharType="end"/>
      </w:r>
      <w:r w:rsidR="00DC0C82">
        <w:rPr>
          <w:rFonts w:ascii="Times New Roman" w:hAnsi="Times New Roman" w:cs="Times New Roman"/>
        </w:rPr>
        <w:t>.</w:t>
      </w:r>
      <w:r w:rsidR="00D44632">
        <w:rPr>
          <w:rFonts w:ascii="Times New Roman" w:hAnsi="Times New Roman" w:cs="Times New Roman"/>
        </w:rPr>
        <w:t xml:space="preserve"> </w:t>
      </w:r>
      <w:r w:rsidR="00C075F0">
        <w:rPr>
          <w:rFonts w:ascii="Times New Roman" w:hAnsi="Times New Roman" w:cs="Times New Roman"/>
        </w:rPr>
        <w:t xml:space="preserve">This indicates that while the magnitude of </w:t>
      </w:r>
      <w:r w:rsidR="00C075F0">
        <w:rPr>
          <w:rFonts w:ascii="Times New Roman" w:hAnsi="Times New Roman" w:cs="Times New Roman"/>
        </w:rPr>
        <w:lastRenderedPageBreak/>
        <w:t xml:space="preserve">the LFP after stimulation was not statistically different from pre-stimulation, </w:t>
      </w:r>
      <w:r w:rsidR="00D44632">
        <w:rPr>
          <w:rFonts w:ascii="Times New Roman" w:hAnsi="Times New Roman" w:cs="Times New Roman"/>
        </w:rPr>
        <w:t>changes in CCEP morphological character were detectible through our CCEP coherence metric.</w:t>
      </w:r>
    </w:p>
    <w:p w14:paraId="6C3D0B43" w14:textId="254C5EAB" w:rsidR="00E836F0" w:rsidRDefault="00632F42">
      <w:pPr>
        <w:rPr>
          <w:rFonts w:ascii="Times New Roman" w:hAnsi="Times New Roman" w:cs="Times New Roman"/>
        </w:rPr>
      </w:pPr>
      <w:r>
        <w:rPr>
          <w:rFonts w:ascii="Times New Roman" w:hAnsi="Times New Roman" w:cs="Times New Roman"/>
        </w:rPr>
        <w:t xml:space="preserve">Our models of CC effective connectivity </w:t>
      </w:r>
      <w:r w:rsidR="00EE3C34">
        <w:rPr>
          <w:rFonts w:ascii="Times New Roman" w:hAnsi="Times New Roman" w:cs="Times New Roman"/>
        </w:rPr>
        <w:t>showed wide-spread connections</w:t>
      </w:r>
      <w:r w:rsidR="0034264F">
        <w:rPr>
          <w:rFonts w:ascii="Times New Roman" w:hAnsi="Times New Roman" w:cs="Times New Roman"/>
        </w:rPr>
        <w:t xml:space="preserve"> </w:t>
      </w:r>
      <w:r w:rsidR="00EE3C34">
        <w:rPr>
          <w:rFonts w:ascii="Times New Roman" w:hAnsi="Times New Roman" w:cs="Times New Roman"/>
        </w:rPr>
        <w:t xml:space="preserve">with prominent responses in areas coinciding with previous literature. The ACC showed predominant connections to orbito-frontal, frontal, </w:t>
      </w:r>
      <w:r w:rsidR="000B54C6">
        <w:rPr>
          <w:rFonts w:ascii="Times New Roman" w:hAnsi="Times New Roman" w:cs="Times New Roman"/>
        </w:rPr>
        <w:t>mesial temporal</w:t>
      </w:r>
      <w:r w:rsidR="00EE3C34">
        <w:rPr>
          <w:rFonts w:ascii="Times New Roman" w:hAnsi="Times New Roman" w:cs="Times New Roman"/>
        </w:rPr>
        <w:t>, temporal, and insular structures,</w:t>
      </w:r>
      <w:r w:rsidR="00881872">
        <w:rPr>
          <w:rFonts w:ascii="Times New Roman" w:hAnsi="Times New Roman" w:cs="Times New Roman"/>
        </w:rPr>
        <w:t xml:space="preserve"> reproducing previous stimulation studies and supporting functional and anatomical literature</w:t>
      </w:r>
      <w:r w:rsidR="00C831E0">
        <w:rPr>
          <w:rFonts w:ascii="Times New Roman" w:hAnsi="Times New Roman" w:cs="Times New Roman"/>
        </w:rPr>
        <w:t xml:space="preserve"> </w:t>
      </w:r>
      <w:r w:rsidR="00C831E0">
        <w:rPr>
          <w:rFonts w:ascii="Times New Roman" w:hAnsi="Times New Roman" w:cs="Times New Roman"/>
        </w:rPr>
        <w:fldChar w:fldCharType="begin"/>
      </w:r>
      <w:r w:rsidR="00C831E0">
        <w:rPr>
          <w:rFonts w:ascii="Times New Roman" w:hAnsi="Times New Roman" w:cs="Times New Roman"/>
        </w:rPr>
        <w:instrText xml:space="preserve"> ADDIN ZOTERO_ITEM CSL_CITATION {"citationID":"KHn5HioZ","properties":{"formattedCitation":"({\\i{}6}, {\\i{}7})","plainCitation":"(6, 7)","noteIndex":0},"citationItems":[{"id":3364,"uris":["http://zotero.org/users/7023408/items/S35QUQE3"],"itemData":{"id":3364,"type":"article-journal","abstract":"The cingulate cortex is part of the limbic system. Its function and connectivity are organized in a rostro-caudal and ventral-dorsal manner which was addressed by various other studies using rather coarse cortical parcellations. In this study, we aim at describing its function and connectivity using invasive recordings from patients explored for focal drug-resistant epilepsy. We included patients that underwent stereo-electroencephalographic recordings using intracranial electrodes in the University Emergency Hospital Bucharest between 2012 and 2019. We reviewed all high frequency stimulations (50 ​Hz) performed for functional mapping of the cingulate cortex. We used two methods to characterize brain connectivity. Effective connectivity was inferred based on the analysis of cortico-cortical potentials (CCEPs) evoked by single pulse electrical stimulation (SPES) (15 ​s inter-pulse interval). Functional connectivity was estimated using the non-linear regression method applied to 60 ​s spontaneous electrical brain signal intervals. The effective (stimulation-evoked) and functional (non-evoked) connectivity analyses highlight brain networks in a different way. While non-evoked connectivity evidences areas having related activity, often in close proximity to each other, evoked connectivity highlights spatially extended networks. To highlight in a comprehensive way the cingulate cortex’s network, we have performed a bi-modal connectivity analysis that combines the resting-state broadband h2 non-linear correlation with cortico-cortical evoked potentials. We co-registered the patient’s anatomy with the fsaverage FreeSurfer template to perform the automatic labeling based on HCP-MMP parcellation. At a group level, connectivity was estimated by averaging responses over stimulated/recorded or recorded sites in each pair of parcels. Finally, for multiple regions that evoked a clinical response during high frequency stimulation, we combined the connectivity of individual pairs using maximum intensity projection. Connectivity was assessed by applying SPES on 2094 contact pairs and recording CCEPs on 3580 contacts out of 8582 contacts of 660 electrodes implanted in 47 patients. Clinical responses elicited by high frequency stimulations in 107 sites (pairs of contacts) located in the cingulate cortex were divided in 10 groups: affective, motor behavior, motor elementary, versive, speech, vestibular, autonomic, somatosensory, visual and changes in body perception. Anterior cingulate cortex was shown to be connected to the mesial temporal, orbitofrontal and prefrontal cortex. In the middle cingulate cortex, we located affective, motor behavior in the anterior region, and elementary motor and somatosensory in the posterior part. This region is connected to the prefrontal, premotor and primary motor network. Finally, the posterior cingulate was shown to be connected with the visual areas, mesial and lateral parietal and temporal cortex.","container-title":"NeuroImage","DOI":"10.1016/j.neuroimage.2020.117059","ISSN":"1053-8119","journalAbbreviation":"NeuroImage","language":"en","page":"117059","source":"ScienceDirect","title":"Cingulate cortex function and multi-modal connectivity mapped using intracranial stimulation","volume":"220","author":[{"family":"Oane","given":"Irina"},{"family":"Barborica","given":"Andrei"},{"family":"Chetan","given":"Filip"},{"family":"Donos","given":"Cristian"},{"family":"Maliia","given":"Mihai Dragos"},{"family":"Arbune","given":"Anca Adriana"},{"family":"Daneasa","given":"Andrei"},{"family":"Pistol","given":"Constantin"},{"family":"Nica","given":"Adriana Elena"},{"family":"Bajenaru","given":"Ovidiu Alexandru"},{"family":"Mindruta","given":"Ioana"}],"issued":{"date-parts":[["2020",10,15]]},"citation-key":"oaneCingulateCortexFunction2020"}},{"id":3368,"uris":["http://zotero.org/users/7023408/items/9NJXW7ZV"],"itemData":{"id":3368,"type":"article-journal","abstract":"Summary: \n          The cingulate cortex is a paired brain region located on the medial wall of each hemisphere. This review explores the anatomy as well as the structural and functional connectivity of the cingulate cortex underlying essential roles this region plays in emotion, autonomic, cognitive, motor control, visual–spatial processing, and memory.","container-title":"Journal of Clinical Neurophysiology","DOI":"10.1097/WNP.0000000000000970","ISSN":"0736-0258","language":"en-US","note":"Citation Key: Cingulate Cortex: Anatomy, Structural and Functional Connectivity","page":"10.1097/WNP.0000000000000970","source":"journals.lww.com","title":"Cingulate Cortex: Anatomy, Structural and Functional Connectivity","title-short":"Cingulate Cortex","author":[{"family":"Oane","given":"Irina"},{"family":"Barborica","given":"Andrei"},{"family":"Mindruta","given":"Ioana R."}],"issued":{"date-parts":[["2022",5,17]]},"citation-key":"Cingulate Cortex: Anatomy, Structural and Functional Connectivity"}}],"schema":"https://github.com/citation-style-language/schema/raw/master/csl-citation.json"} </w:instrText>
      </w:r>
      <w:r w:rsidR="00C831E0">
        <w:rPr>
          <w:rFonts w:ascii="Times New Roman" w:hAnsi="Times New Roman" w:cs="Times New Roman"/>
        </w:rPr>
        <w:fldChar w:fldCharType="separate"/>
      </w:r>
      <w:r w:rsidR="00C831E0" w:rsidRPr="00C831E0">
        <w:rPr>
          <w:rFonts w:ascii="Times New Roman" w:hAnsi="Times New Roman" w:cs="Times New Roman"/>
          <w:kern w:val="0"/>
        </w:rPr>
        <w:t>(</w:t>
      </w:r>
      <w:r w:rsidR="00C831E0" w:rsidRPr="00C831E0">
        <w:rPr>
          <w:rFonts w:ascii="Times New Roman" w:hAnsi="Times New Roman" w:cs="Times New Roman"/>
          <w:i/>
          <w:iCs/>
          <w:kern w:val="0"/>
        </w:rPr>
        <w:t>6</w:t>
      </w:r>
      <w:r w:rsidR="00C831E0" w:rsidRPr="00C831E0">
        <w:rPr>
          <w:rFonts w:ascii="Times New Roman" w:hAnsi="Times New Roman" w:cs="Times New Roman"/>
          <w:kern w:val="0"/>
        </w:rPr>
        <w:t xml:space="preserve">, </w:t>
      </w:r>
      <w:r w:rsidR="00C831E0" w:rsidRPr="00C831E0">
        <w:rPr>
          <w:rFonts w:ascii="Times New Roman" w:hAnsi="Times New Roman" w:cs="Times New Roman"/>
          <w:i/>
          <w:iCs/>
          <w:kern w:val="0"/>
        </w:rPr>
        <w:t>7</w:t>
      </w:r>
      <w:r w:rsidR="00C831E0" w:rsidRPr="00C831E0">
        <w:rPr>
          <w:rFonts w:ascii="Times New Roman" w:hAnsi="Times New Roman" w:cs="Times New Roman"/>
          <w:kern w:val="0"/>
        </w:rPr>
        <w:t>)</w:t>
      </w:r>
      <w:r w:rsidR="00C831E0">
        <w:rPr>
          <w:rFonts w:ascii="Times New Roman" w:hAnsi="Times New Roman" w:cs="Times New Roman"/>
        </w:rPr>
        <w:fldChar w:fldCharType="end"/>
      </w:r>
      <w:r w:rsidR="00881872">
        <w:rPr>
          <w:rFonts w:ascii="Times New Roman" w:hAnsi="Times New Roman" w:cs="Times New Roman"/>
        </w:rPr>
        <w:t xml:space="preserve">. Interestingly, of all three stimulation conditions, </w:t>
      </w:r>
      <w:r w:rsidR="00C831E0">
        <w:rPr>
          <w:rFonts w:ascii="Times New Roman" w:hAnsi="Times New Roman" w:cs="Times New Roman"/>
        </w:rPr>
        <w:t xml:space="preserve">the ACC was the only CC subregion to show significant connections to the superior temporal gyrus, </w:t>
      </w:r>
      <w:r w:rsidR="006210ED">
        <w:rPr>
          <w:rFonts w:ascii="Times New Roman" w:hAnsi="Times New Roman" w:cs="Times New Roman"/>
        </w:rPr>
        <w:t>possibly</w:t>
      </w:r>
      <w:r w:rsidR="00C831E0">
        <w:rPr>
          <w:rFonts w:ascii="Times New Roman" w:hAnsi="Times New Roman" w:cs="Times New Roman"/>
        </w:rPr>
        <w:t xml:space="preserve"> reflecting </w:t>
      </w:r>
      <w:r w:rsidR="006210ED">
        <w:rPr>
          <w:rFonts w:ascii="Times New Roman" w:hAnsi="Times New Roman" w:cs="Times New Roman"/>
        </w:rPr>
        <w:t xml:space="preserve">the ACC’s top-down attentional and conflict-monitoring modulation of auditory and language processing </w:t>
      </w:r>
      <w:r w:rsidR="006210ED">
        <w:rPr>
          <w:rFonts w:ascii="Times New Roman" w:hAnsi="Times New Roman" w:cs="Times New Roman"/>
        </w:rPr>
        <w:fldChar w:fldCharType="begin"/>
      </w:r>
      <w:r w:rsidR="006210ED">
        <w:rPr>
          <w:rFonts w:ascii="Times New Roman" w:hAnsi="Times New Roman" w:cs="Times New Roman"/>
        </w:rPr>
        <w:instrText xml:space="preserve"> ADDIN ZOTERO_ITEM CSL_CITATION {"citationID":"QlFzWwpg","properties":{"formattedCitation":"({\\i{}11}, {\\i{}12})","plainCitation":"(11, 12)","noteIndex":0},"citationItems":[{"id":4283,"uris":["http://zotero.org/users/7023408/items/VB63KAP3"],"itemData":{"id":4283,"type":"article-journal","abstract":"It has been hypothesized that the anterior cingulate cortex (ACC) contributes to cognition by detecting conflicts that might occur during information processing, to signal the need to engage top-down attentional processes. The present study was designed to investigate which levels of processing are being monitored by the ACC for the presence of conflict. Event-related fMRI was used to measure the response of the ACC during an interference task in which distracting information could be congruent, conflicting at the level of stimulus identification, or conflicting at the response level. Although both types of conflict caused reaction time interference, the fMRI data showed that the ACC is responsive only to response conflict, even when controlling for reaction times. These results suggest a highly specific contribution of the ACC to executive functions, through the detection of conflicts occurring at later or response-related levels of processing.","container-title":"NeuroImage","DOI":"10.1006/nimg.2001.0923","ISSN":"1053-8119","issue":"6","journalAbbreviation":"Neuroimage","language":"eng","note":"PMID: 11707086","page":"1302-1308","source":"PubMed","title":"Anterior cingulate cortex, conflict monitoring, and levels of processing","volume":"14","author":[{"family":"Veen","given":"V.","non-dropping-particle":"van"},{"family":"Cohen","given":"J. D."},{"family":"Botvinick","given":"M. M."},{"family":"Stenger","given":"V. A."},{"family":"Carter","given":"C. S."}],"issued":{"date-parts":[["2001",12]]},"citation-key":"vanveenAnteriorCingulateCortex2001"}},{"id":4284,"uris":["http://zotero.org/users/7023408/items/WC7HJ5HG"],"itemData":{"id":4284,"type":"article-journal","abstract":"We often exert greater cognitive resources (i.e., listening effort) to understand speech under challenging acoustic conditions. This mechanism can be overwhelmed in those with hearing loss, resulting in cognitive fatigue in adults, and potentially impeding language acquisition in children. However, the neural mechanisms that support listening effort are uncertain. Evidence from human studies suggest that the cingulate cortex is engaged under difficult listening conditions, and may exert top-down modulation of the auditory cortex (AC). Here, we asked whether the gerbil cingulate cortex (Cg) sends anatomical projections to the AC that facilitate perceptual performance. To model challenging listening conditions, we used a sound discrimination task in which stimulus parameters were presented in either 'Easy' or 'Hard' blocks (i.e., long or short stimulus duration, respectively). Gerbils achieved statistically identical psychometric performance in Easy and Hard blocks. Anatomical tracing experiments revealed a strong, descending projection from layer 2/3 of the Cg1 subregion of the cingulate cortex to superficial and deep layers of primary and dorsal AC. To determine whether Cg improves task performance under challenging conditions, we bilaterally infused muscimol to inactivate Cg1, and found that psychometric thresholds were degraded for only Hard blocks. To test whether the Cg-to-AC projection facilitates task performance, we chemogenetically inactivated these inputs and found that performance was only degraded during Hard blocks. Taken together, the results reveal a descending cortical pathway that facilitates perceptual performance during challenging listening conditions.\nSIGNIFICANCE STATEMENT: Sensory perception often occurs under challenging conditions, such a noisy background or dim environment, yet stimulus sensitivity can remain unaffected. One hypothesis is that cognitive resources are recruited to the task, thereby facilitating perceptual performance. Here, we identify a top-down cortical circuit, from cingulate to auditory cortex in the gerbils, that supports auditory perceptual performance under challenging listening conditions. This pathway is a plausible circuit that supports effortful listening, and may be degraded by hearing loss.","container-title":"bioRxiv: The Preprint Server for Biology","DOI":"10.1101/2023.11.10.566668","ISSN":"2692-8205","journalAbbreviation":"bioRxiv","language":"eng","note":"PMID: 38014324\nPMCID: PMC10680599","page":"2023.11.10.566668","source":"PubMed","title":"Cingulate cortex facilitates auditory perception under challenging listening conditions","author":[{"family":"Anbuhl","given":"Kelsey L."},{"family":"Diez Castro","given":"Marielisa"},{"family":"Lee","given":"Nikki A."},{"family":"Lee","given":"Vivian S."},{"family":"Sanes","given":"Dan H."}],"issued":{"date-parts":[["2023",11,14]]},"citation-key":"anbuhlCingulateCortexFacilitates2023"}}],"schema":"https://github.com/citation-style-language/schema/raw/master/csl-citation.json"} </w:instrText>
      </w:r>
      <w:r w:rsidR="006210ED">
        <w:rPr>
          <w:rFonts w:ascii="Times New Roman" w:hAnsi="Times New Roman" w:cs="Times New Roman"/>
        </w:rPr>
        <w:fldChar w:fldCharType="separate"/>
      </w:r>
      <w:r w:rsidR="006210ED" w:rsidRPr="006210ED">
        <w:rPr>
          <w:rFonts w:ascii="Times New Roman" w:hAnsi="Times New Roman" w:cs="Times New Roman"/>
          <w:kern w:val="0"/>
        </w:rPr>
        <w:t>(</w:t>
      </w:r>
      <w:r w:rsidR="006210ED" w:rsidRPr="006210ED">
        <w:rPr>
          <w:rFonts w:ascii="Times New Roman" w:hAnsi="Times New Roman" w:cs="Times New Roman"/>
          <w:i/>
          <w:iCs/>
          <w:kern w:val="0"/>
        </w:rPr>
        <w:t>11</w:t>
      </w:r>
      <w:r w:rsidR="006210ED" w:rsidRPr="006210ED">
        <w:rPr>
          <w:rFonts w:ascii="Times New Roman" w:hAnsi="Times New Roman" w:cs="Times New Roman"/>
          <w:kern w:val="0"/>
        </w:rPr>
        <w:t xml:space="preserve">, </w:t>
      </w:r>
      <w:r w:rsidR="006210ED" w:rsidRPr="006210ED">
        <w:rPr>
          <w:rFonts w:ascii="Times New Roman" w:hAnsi="Times New Roman" w:cs="Times New Roman"/>
          <w:i/>
          <w:iCs/>
          <w:kern w:val="0"/>
        </w:rPr>
        <w:t>12</w:t>
      </w:r>
      <w:r w:rsidR="006210ED" w:rsidRPr="006210ED">
        <w:rPr>
          <w:rFonts w:ascii="Times New Roman" w:hAnsi="Times New Roman" w:cs="Times New Roman"/>
          <w:kern w:val="0"/>
        </w:rPr>
        <w:t>)</w:t>
      </w:r>
      <w:r w:rsidR="006210ED">
        <w:rPr>
          <w:rFonts w:ascii="Times New Roman" w:hAnsi="Times New Roman" w:cs="Times New Roman"/>
        </w:rPr>
        <w:fldChar w:fldCharType="end"/>
      </w:r>
      <w:r w:rsidR="00C831E0">
        <w:rPr>
          <w:rFonts w:ascii="Times New Roman" w:hAnsi="Times New Roman" w:cs="Times New Roman"/>
        </w:rPr>
        <w:t xml:space="preserve">. While functional and anatomical links between these two regions have been noted </w:t>
      </w:r>
      <w:r w:rsidR="00C831E0">
        <w:rPr>
          <w:rFonts w:ascii="Times New Roman" w:hAnsi="Times New Roman" w:cs="Times New Roman"/>
        </w:rPr>
        <w:fldChar w:fldCharType="begin"/>
      </w:r>
      <w:r w:rsidR="006210ED">
        <w:rPr>
          <w:rFonts w:ascii="Times New Roman" w:hAnsi="Times New Roman" w:cs="Times New Roman"/>
        </w:rPr>
        <w:instrText xml:space="preserve"> ADDIN ZOTERO_ITEM CSL_CITATION {"citationID":"IfhPuOIE","properties":{"formattedCitation":"({\\i{}7}, {\\i{}13}, {\\i{}14})","plainCitation":"(7, 13, 14)","noteIndex":0},"citationItems":[{"id":3368,"uris":["http://zotero.org/users/7023408/items/9NJXW7ZV"],"itemData":{"id":3368,"type":"article-journal","abstract":"Summary: \n          The cingulate cortex is a paired brain region located on the medial wall of each hemisphere. This review explores the anatomy as well as the structural and functional connectivity of the cingulate cortex underlying essential roles this region plays in emotion, autonomic, cognitive, motor control, visual–spatial processing, and memory.","container-title":"Journal of Clinical Neurophysiology","DOI":"10.1097/WNP.0000000000000970","ISSN":"0736-0258","language":"en-US","note":"Citation Key: Cingulate Cortex: Anatomy, Structural and Functional Connectivity","page":"10.1097/WNP.0000000000000970","source":"journals.lww.com","title":"Cingulate Cortex: Anatomy, Structural and Functional Connectivity","title-short":"Cingulate Cortex","author":[{"family":"Oane","given":"Irina"},{"family":"Barborica","given":"Andrei"},{"family":"Mindruta","given":"Ioana R."}],"issued":{"date-parts":[["2022",5,17]]},"citation-key":"Cingulate Cortex: Anatomy, Structural and Functional Connectivity"}},{"id":4281,"uris":["http://zotero.org/users/7023408/items/E36PW4XZ"],"itemData":{"id":4281,"type":"article-journal","abstract":"Patients with later-life depression (LLD) show abnormal gray matter (GM) volume, white matter (WM) integrity and functional connectivity in the anterior cingulate cortex (ACC) and posterior superior temporal gyrus (pSTG), but it remains unclear whether these abnormalities persist over time. We examined whether structural and functional abnormalities in these two regions are present within the same subjects during depressed vs. remitted phases. Sixteen patients with LLD and 30 healthy subjects were studied over a period of 1.5 years. Brain images obtained with a 3-Tesla magnetic resonance imaging (MRI) system were analyzed by voxel-based morphometry of the GM volume, and diffusion tensor imaging (DTI) and resting-state functional MRI were used to assess ACC-pSTG connectivity. Patients with LLD in the depressed and remitted phases showed significantly smaller GM volume in the left ACC and left pSTG than healthy subjects. Both patients with LLD in the depressed and remitted phases had significantly higher diffusivities in the WM tract of the left ACC-pSTG than healthy subjects. Remitted patients with LLD showed lower functional ACC-pSTG connectivity compared to healthy subjects. No difference was found in the two regions between depressed and remitted patients in GM volume, structural or functional connectivity. Functional ACC-pSTG connectivity was positively correlated with lower global function during remission. Our preliminary data show that structural and functional abnormalities of the ACC and pSTG occur during LLD remission. Our findings tentatively reveal the brain pathophysiology involved in LLD and may aid in developing neuroanatomical biomarkers for this condition.","container-title":"Frontiers in Aging Neuroscience","DOI":"10.3389/fnagi.2018.00031","ISSN":"1663-4365","journalAbbreviation":"Front Aging Neurosci","language":"eng","note":"PMID: 29472854\nPMCID: PMC5809471","page":"31","source":"PubMed","title":"Altered Connectivity of the Anterior Cingulate and the Posterior Superior Temporal Gyrus in a Longitudinal Study of Later-life Depression","volume":"10","author":[{"family":"Harada","given":"Kenichiro"},{"family":"Ikuta","given":"Toshikazu"},{"family":"Nakashima","given":"Mami"},{"family":"Watanuki","given":"Toshio"},{"family":"Hirotsu","given":"Masako"},{"family":"Matsubara","given":"Toshio"},{"family":"Yamagata","given":"Hirotaka"},{"family":"Watanabe","given":"Yoshifumi"},{"family":"Matsuo","given":"Koji"}],"issued":{"date-parts":[["2018"]]},"citation-key":"haradaAlteredConnectivityAnterior2018"}},{"id":4282,"uris":["http://zotero.org/users/7023408/items/A2MSDMFA"],"itemData":{"id":4282,"type":"article-journal","abstract":"Objective\nCorrelation of white matter microstructure with various cognitive processing tasks and with overall intelligence has been previously demonstrated. We investigate the correlation of white matter microstructure with various higher-order auditory processing tasks, including interpretation of speech-in-noise, recognition of low-pass frequency filtered words, and interpretation of time-compressed sentences at two different values of compression. These tests are typically used to diagnose auditory processing disorder (APD) in children. Our hypothesis is that correlations between white matter microstructure in tracts connecting the temporal, frontal, and parietal lobes, as well as callosal pathways, will be seen. Previous functional imaging studies have shown correlations between activation in temporal, frontal and parietal regions from higher-order auditory processing tasks. Additionally, we hypothesize that the regions displaying correlations will vary according to the task, as each task uses a different set of skills.\n\nDesign\nDiffusion tensor imaging (DTI) data was acquired in a cohort of 17 normal-hearing children ages 9-11. Fractional anisotropy (FA), a measure of white matter fiber tract integrity and organization was computed and correlated on a voxelwise basis with performance on the auditory processing tasks, controlling for age, sex, and full-scale IQ.\n\nResults\nDivergent correlations of white matter FA depending on the particular auditory processing task were found. Positive correlations were found between FA and speech-in-noise in white matter adjoining prefrontal areas, and between FA and filtered words in the corpus callosum. Regions exhibiting correlations with time-compressed sentences varied depending on the degree of compression: the greater degree of compression (with the greatest difficulty) resulted in correlations in white matter adjoining prefrontal (dorsal and ventral) while the smaller degree of compression (with less difficulty) resulted in correlations in white matter adjoining audio-visual association areas and the posterior cingulate. Only the time-compressed sentences with the lowest degree of compression resulted in positive correlations in the centrum semiovale; all the other tasks resulted in negative correlations.\n\nConclusion\nThe dependence of performance on higher-order auditory processing tasks on brain anatomical connectivity was seen in normal-hearing children ages 9-11. Results support a previously hypothesized dual-stream (dorsal and ventral) model of auditory processing, and that higher-order processing tasks rely less on the dorsal stream related to articulatory networks, and more on the ventral stream related to semantic comprehension. Results also show that the regions correlating with auditory processing vary according to the specific task, indicating that the neurological bases for the various tests used to diagnose APD in children may be partially independent.","container-title":"Ear and hearing","DOI":"10.1097/AUD.0b013e3181f7a481","ISSN":"0196-0202","issue":"2","journalAbbreviation":"Ear Hear","note":"PMID: 21063207\nPMCID: PMC3057932","page":"156-167","source":"PubMed Central","title":"Diffusion tensor imaging reveals white matter microstructure correlations with auditory processing ability","volume":"32","author":[{"family":"Schmithorst","given":"Vincent J."},{"family":"Holland","given":"Scott K."},{"family":"Plante","given":"Elena"}],"issued":{"date-parts":[["2011"]]},"citation-key":"schmithorstDiffusionTensorImaging2011"}}],"schema":"https://github.com/citation-style-language/schema/raw/master/csl-citation.json"} </w:instrText>
      </w:r>
      <w:r w:rsidR="00C831E0">
        <w:rPr>
          <w:rFonts w:ascii="Times New Roman" w:hAnsi="Times New Roman" w:cs="Times New Roman"/>
        </w:rPr>
        <w:fldChar w:fldCharType="separate"/>
      </w:r>
      <w:r w:rsidR="006210ED" w:rsidRPr="006210ED">
        <w:rPr>
          <w:rFonts w:ascii="Times New Roman" w:hAnsi="Times New Roman" w:cs="Times New Roman"/>
          <w:kern w:val="0"/>
        </w:rPr>
        <w:t>(</w:t>
      </w:r>
      <w:r w:rsidR="006210ED" w:rsidRPr="006210ED">
        <w:rPr>
          <w:rFonts w:ascii="Times New Roman" w:hAnsi="Times New Roman" w:cs="Times New Roman"/>
          <w:i/>
          <w:iCs/>
          <w:kern w:val="0"/>
        </w:rPr>
        <w:t>7</w:t>
      </w:r>
      <w:r w:rsidR="006210ED" w:rsidRPr="006210ED">
        <w:rPr>
          <w:rFonts w:ascii="Times New Roman" w:hAnsi="Times New Roman" w:cs="Times New Roman"/>
          <w:kern w:val="0"/>
        </w:rPr>
        <w:t xml:space="preserve">, </w:t>
      </w:r>
      <w:r w:rsidR="006210ED" w:rsidRPr="006210ED">
        <w:rPr>
          <w:rFonts w:ascii="Times New Roman" w:hAnsi="Times New Roman" w:cs="Times New Roman"/>
          <w:i/>
          <w:iCs/>
          <w:kern w:val="0"/>
        </w:rPr>
        <w:t>13</w:t>
      </w:r>
      <w:r w:rsidR="006210ED" w:rsidRPr="006210ED">
        <w:rPr>
          <w:rFonts w:ascii="Times New Roman" w:hAnsi="Times New Roman" w:cs="Times New Roman"/>
          <w:kern w:val="0"/>
        </w:rPr>
        <w:t xml:space="preserve">, </w:t>
      </w:r>
      <w:r w:rsidR="006210ED" w:rsidRPr="006210ED">
        <w:rPr>
          <w:rFonts w:ascii="Times New Roman" w:hAnsi="Times New Roman" w:cs="Times New Roman"/>
          <w:i/>
          <w:iCs/>
          <w:kern w:val="0"/>
        </w:rPr>
        <w:t>14</w:t>
      </w:r>
      <w:r w:rsidR="006210ED" w:rsidRPr="006210ED">
        <w:rPr>
          <w:rFonts w:ascii="Times New Roman" w:hAnsi="Times New Roman" w:cs="Times New Roman"/>
          <w:kern w:val="0"/>
        </w:rPr>
        <w:t>)</w:t>
      </w:r>
      <w:r w:rsidR="00C831E0">
        <w:rPr>
          <w:rFonts w:ascii="Times New Roman" w:hAnsi="Times New Roman" w:cs="Times New Roman"/>
        </w:rPr>
        <w:fldChar w:fldCharType="end"/>
      </w:r>
      <w:r w:rsidR="00C831E0">
        <w:rPr>
          <w:rFonts w:ascii="Times New Roman" w:hAnsi="Times New Roman" w:cs="Times New Roman"/>
        </w:rPr>
        <w:t>, to our knowledge, th</w:t>
      </w:r>
      <w:r w:rsidR="006210ED">
        <w:rPr>
          <w:rFonts w:ascii="Times New Roman" w:hAnsi="Times New Roman" w:cs="Times New Roman"/>
        </w:rPr>
        <w:t>e physiology and role of this effective connection has yet to be studied. The MCC’s</w:t>
      </w:r>
      <w:r w:rsidR="006661DF">
        <w:rPr>
          <w:rFonts w:ascii="Times New Roman" w:hAnsi="Times New Roman" w:cs="Times New Roman"/>
        </w:rPr>
        <w:t xml:space="preserve"> predominant connections to frontal, </w:t>
      </w:r>
      <w:proofErr w:type="spellStart"/>
      <w:r w:rsidR="006661DF">
        <w:rPr>
          <w:rFonts w:ascii="Times New Roman" w:hAnsi="Times New Roman" w:cs="Times New Roman"/>
        </w:rPr>
        <w:t>somato</w:t>
      </w:r>
      <w:proofErr w:type="spellEnd"/>
      <w:r w:rsidR="006661DF">
        <w:rPr>
          <w:rFonts w:ascii="Times New Roman" w:hAnsi="Times New Roman" w:cs="Times New Roman"/>
        </w:rPr>
        <w:t xml:space="preserve">-motor, insular, and </w:t>
      </w:r>
      <w:r w:rsidR="000B54C6">
        <w:rPr>
          <w:rFonts w:ascii="Times New Roman" w:hAnsi="Times New Roman" w:cs="Times New Roman"/>
        </w:rPr>
        <w:t>mesial temporal</w:t>
      </w:r>
      <w:r w:rsidR="006661DF">
        <w:rPr>
          <w:rFonts w:ascii="Times New Roman" w:hAnsi="Times New Roman" w:cs="Times New Roman"/>
        </w:rPr>
        <w:t xml:space="preserve"> structures, and the PCC’s connections to frontal, parietal, insular, and </w:t>
      </w:r>
      <w:r w:rsidR="000B54C6">
        <w:rPr>
          <w:rFonts w:ascii="Times New Roman" w:hAnsi="Times New Roman" w:cs="Times New Roman"/>
        </w:rPr>
        <w:t>mesial temporal</w:t>
      </w:r>
      <w:r w:rsidR="006661DF">
        <w:rPr>
          <w:rFonts w:ascii="Times New Roman" w:hAnsi="Times New Roman" w:cs="Times New Roman"/>
        </w:rPr>
        <w:t xml:space="preserve"> structures also </w:t>
      </w:r>
      <w:r w:rsidR="000B54C6">
        <w:rPr>
          <w:rFonts w:ascii="Times New Roman" w:hAnsi="Times New Roman" w:cs="Times New Roman"/>
        </w:rPr>
        <w:t>support</w:t>
      </w:r>
      <w:r w:rsidR="006661DF">
        <w:rPr>
          <w:rFonts w:ascii="Times New Roman" w:hAnsi="Times New Roman" w:cs="Times New Roman"/>
        </w:rPr>
        <w:t xml:space="preserve"> previous findings </w:t>
      </w:r>
      <w:r w:rsidR="006661DF">
        <w:rPr>
          <w:rFonts w:ascii="Times New Roman" w:hAnsi="Times New Roman" w:cs="Times New Roman"/>
        </w:rPr>
        <w:fldChar w:fldCharType="begin"/>
      </w:r>
      <w:r w:rsidR="006661DF">
        <w:rPr>
          <w:rFonts w:ascii="Times New Roman" w:hAnsi="Times New Roman" w:cs="Times New Roman"/>
        </w:rPr>
        <w:instrText xml:space="preserve"> ADDIN ZOTERO_ITEM CSL_CITATION {"citationID":"tjErRbWZ","properties":{"formattedCitation":"({\\i{}6}, {\\i{}7})","plainCitation":"(6, 7)","noteIndex":0},"citationItems":[{"id":3364,"uris":["http://zotero.org/users/7023408/items/S35QUQE3"],"itemData":{"id":3364,"type":"article-journal","abstract":"The cingulate cortex is part of the limbic system. Its function and connectivity are organized in a rostro-caudal and ventral-dorsal manner which was addressed by various other studies using rather coarse cortical parcellations. In this study, we aim at describing its function and connectivity using invasive recordings from patients explored for focal drug-resistant epilepsy. We included patients that underwent stereo-electroencephalographic recordings using intracranial electrodes in the University Emergency Hospital Bucharest between 2012 and 2019. We reviewed all high frequency stimulations (50 ​Hz) performed for functional mapping of the cingulate cortex. We used two methods to characterize brain connectivity. Effective connectivity was inferred based on the analysis of cortico-cortical potentials (CCEPs) evoked by single pulse electrical stimulation (SPES) (15 ​s inter-pulse interval). Functional connectivity was estimated using the non-linear regression method applied to 60 ​s spontaneous electrical brain signal intervals. The effective (stimulation-evoked) and functional (non-evoked) connectivity analyses highlight brain networks in a different way. While non-evoked connectivity evidences areas having related activity, often in close proximity to each other, evoked connectivity highlights spatially extended networks. To highlight in a comprehensive way the cingulate cortex’s network, we have performed a bi-modal connectivity analysis that combines the resting-state broadband h2 non-linear correlation with cortico-cortical evoked potentials. We co-registered the patient’s anatomy with the fsaverage FreeSurfer template to perform the automatic labeling based on HCP-MMP parcellation. At a group level, connectivity was estimated by averaging responses over stimulated/recorded or recorded sites in each pair of parcels. Finally, for multiple regions that evoked a clinical response during high frequency stimulation, we combined the connectivity of individual pairs using maximum intensity projection. Connectivity was assessed by applying SPES on 2094 contact pairs and recording CCEPs on 3580 contacts out of 8582 contacts of 660 electrodes implanted in 47 patients. Clinical responses elicited by high frequency stimulations in 107 sites (pairs of contacts) located in the cingulate cortex were divided in 10 groups: affective, motor behavior, motor elementary, versive, speech, vestibular, autonomic, somatosensory, visual and changes in body perception. Anterior cingulate cortex was shown to be connected to the mesial temporal, orbitofrontal and prefrontal cortex. In the middle cingulate cortex, we located affective, motor behavior in the anterior region, and elementary motor and somatosensory in the posterior part. This region is connected to the prefrontal, premotor and primary motor network. Finally, the posterior cingulate was shown to be connected with the visual areas, mesial and lateral parietal and temporal cortex.","container-title":"NeuroImage","DOI":"10.1016/j.neuroimage.2020.117059","ISSN":"1053-8119","journalAbbreviation":"NeuroImage","language":"en","page":"117059","source":"ScienceDirect","title":"Cingulate cortex function and multi-modal connectivity mapped using intracranial stimulation","volume":"220","author":[{"family":"Oane","given":"Irina"},{"family":"Barborica","given":"Andrei"},{"family":"Chetan","given":"Filip"},{"family":"Donos","given":"Cristian"},{"family":"Maliia","given":"Mihai Dragos"},{"family":"Arbune","given":"Anca Adriana"},{"family":"Daneasa","given":"Andrei"},{"family":"Pistol","given":"Constantin"},{"family":"Nica","given":"Adriana Elena"},{"family":"Bajenaru","given":"Ovidiu Alexandru"},{"family":"Mindruta","given":"Ioana"}],"issued":{"date-parts":[["2020",10,15]]},"citation-key":"oaneCingulateCortexFunction2020"}},{"id":3368,"uris":["http://zotero.org/users/7023408/items/9NJXW7ZV"],"itemData":{"id":3368,"type":"article-journal","abstract":"Summary: \n          The cingulate cortex is a paired brain region located on the medial wall of each hemisphere. This review explores the anatomy as well as the structural and functional connectivity of the cingulate cortex underlying essential roles this region plays in emotion, autonomic, cognitive, motor control, visual–spatial processing, and memory.","container-title":"Journal of Clinical Neurophysiology","DOI":"10.1097/WNP.0000000000000970","ISSN":"0736-0258","language":"en-US","note":"Citation Key: Cingulate Cortex: Anatomy, Structural and Functional Connectivity","page":"10.1097/WNP.0000000000000970","source":"journals.lww.com","title":"Cingulate Cortex: Anatomy, Structural and Functional Connectivity","title-short":"Cingulate Cortex","author":[{"family":"Oane","given":"Irina"},{"family":"Barborica","given":"Andrei"},{"family":"Mindruta","given":"Ioana R."}],"issued":{"date-parts":[["2022",5,17]]},"citation-key":"Cingulate Cortex: Anatomy, Structural and Functional Connectivity"}}],"schema":"https://github.com/citation-style-language/schema/raw/master/csl-citation.json"} </w:instrText>
      </w:r>
      <w:r w:rsidR="006661DF">
        <w:rPr>
          <w:rFonts w:ascii="Times New Roman" w:hAnsi="Times New Roman" w:cs="Times New Roman"/>
        </w:rPr>
        <w:fldChar w:fldCharType="separate"/>
      </w:r>
      <w:r w:rsidR="006661DF" w:rsidRPr="006661DF">
        <w:rPr>
          <w:rFonts w:ascii="Times New Roman" w:hAnsi="Times New Roman" w:cs="Times New Roman"/>
          <w:kern w:val="0"/>
        </w:rPr>
        <w:t>(</w:t>
      </w:r>
      <w:r w:rsidR="006661DF" w:rsidRPr="006661DF">
        <w:rPr>
          <w:rFonts w:ascii="Times New Roman" w:hAnsi="Times New Roman" w:cs="Times New Roman"/>
          <w:i/>
          <w:iCs/>
          <w:kern w:val="0"/>
        </w:rPr>
        <w:t>6</w:t>
      </w:r>
      <w:r w:rsidR="006661DF" w:rsidRPr="006661DF">
        <w:rPr>
          <w:rFonts w:ascii="Times New Roman" w:hAnsi="Times New Roman" w:cs="Times New Roman"/>
          <w:kern w:val="0"/>
        </w:rPr>
        <w:t xml:space="preserve">, </w:t>
      </w:r>
      <w:r w:rsidR="006661DF" w:rsidRPr="006661DF">
        <w:rPr>
          <w:rFonts w:ascii="Times New Roman" w:hAnsi="Times New Roman" w:cs="Times New Roman"/>
          <w:i/>
          <w:iCs/>
          <w:kern w:val="0"/>
        </w:rPr>
        <w:t>7</w:t>
      </w:r>
      <w:r w:rsidR="006661DF" w:rsidRPr="006661DF">
        <w:rPr>
          <w:rFonts w:ascii="Times New Roman" w:hAnsi="Times New Roman" w:cs="Times New Roman"/>
          <w:kern w:val="0"/>
        </w:rPr>
        <w:t>)</w:t>
      </w:r>
      <w:r w:rsidR="006661DF">
        <w:rPr>
          <w:rFonts w:ascii="Times New Roman" w:hAnsi="Times New Roman" w:cs="Times New Roman"/>
        </w:rPr>
        <w:fldChar w:fldCharType="end"/>
      </w:r>
      <w:r w:rsidR="006661DF">
        <w:rPr>
          <w:rFonts w:ascii="Times New Roman" w:hAnsi="Times New Roman" w:cs="Times New Roman"/>
        </w:rPr>
        <w:t>.</w:t>
      </w:r>
    </w:p>
    <w:p w14:paraId="647F34E8" w14:textId="1B88AE94" w:rsidR="007D0E3F" w:rsidRPr="005B368D" w:rsidRDefault="00E836F0">
      <w:pPr>
        <w:rPr>
          <w:rFonts w:ascii="Times New Roman" w:hAnsi="Times New Roman" w:cs="Times New Roman"/>
          <w:vertAlign w:val="subscript"/>
        </w:rPr>
      </w:pPr>
      <w:r>
        <w:rPr>
          <w:rFonts w:ascii="Times New Roman" w:hAnsi="Times New Roman" w:cs="Times New Roman"/>
        </w:rPr>
        <w:t>We were able to profile the relative connectivity of each cortical region to each of the CC subregions</w:t>
      </w:r>
      <w:r w:rsidR="00DC042B">
        <w:rPr>
          <w:rFonts w:ascii="Times New Roman" w:hAnsi="Times New Roman" w:cs="Times New Roman"/>
        </w:rPr>
        <w:t>.</w:t>
      </w:r>
      <w:r>
        <w:rPr>
          <w:rFonts w:ascii="Times New Roman" w:hAnsi="Times New Roman" w:cs="Times New Roman"/>
        </w:rPr>
        <w:t xml:space="preserve"> </w:t>
      </w:r>
      <w:r w:rsidR="00DC042B">
        <w:rPr>
          <w:rFonts w:ascii="Times New Roman" w:hAnsi="Times New Roman" w:cs="Times New Roman"/>
        </w:rPr>
        <w:t>T</w:t>
      </w:r>
      <w:r w:rsidR="002239D3">
        <w:rPr>
          <w:rFonts w:ascii="Times New Roman" w:hAnsi="Times New Roman" w:cs="Times New Roman"/>
        </w:rPr>
        <w:t xml:space="preserve">hrough </w:t>
      </w:r>
      <w:r>
        <w:rPr>
          <w:rFonts w:ascii="Times New Roman" w:hAnsi="Times New Roman" w:cs="Times New Roman"/>
        </w:rPr>
        <w:t>this</w:t>
      </w:r>
      <w:r w:rsidR="002239D3">
        <w:rPr>
          <w:rFonts w:ascii="Times New Roman" w:hAnsi="Times New Roman" w:cs="Times New Roman"/>
        </w:rPr>
        <w:t xml:space="preserve"> analysis, we </w:t>
      </w:r>
      <w:r w:rsidR="00536D9C">
        <w:rPr>
          <w:rFonts w:ascii="Times New Roman" w:hAnsi="Times New Roman" w:cs="Times New Roman"/>
        </w:rPr>
        <w:t xml:space="preserve">found that the </w:t>
      </w:r>
      <w:r w:rsidR="00A34704">
        <w:rPr>
          <w:rFonts w:ascii="Times New Roman" w:hAnsi="Times New Roman" w:cs="Times New Roman"/>
        </w:rPr>
        <w:t xml:space="preserve">middle-frontal gyrus, the triangular part of the </w:t>
      </w:r>
      <w:r w:rsidR="0058556A">
        <w:rPr>
          <w:rFonts w:ascii="Times New Roman" w:hAnsi="Times New Roman" w:cs="Times New Roman"/>
        </w:rPr>
        <w:t>middle frontal</w:t>
      </w:r>
      <w:r w:rsidR="00A34704">
        <w:rPr>
          <w:rFonts w:ascii="Times New Roman" w:hAnsi="Times New Roman" w:cs="Times New Roman"/>
        </w:rPr>
        <w:t xml:space="preserve"> gyrus, and the gyrus rectus</w:t>
      </w:r>
      <w:r w:rsidR="002239D3">
        <w:rPr>
          <w:rFonts w:ascii="Times New Roman" w:hAnsi="Times New Roman" w:cs="Times New Roman"/>
        </w:rPr>
        <w:t xml:space="preserve"> exhibited near-equivalent effective connectivity with all three CC subregions</w:t>
      </w:r>
      <w:r w:rsidR="00A34704">
        <w:rPr>
          <w:rFonts w:ascii="Times New Roman" w:hAnsi="Times New Roman" w:cs="Times New Roman"/>
        </w:rPr>
        <w:t>. This was true for</w:t>
      </w:r>
      <w:r w:rsidR="00DC042B">
        <w:rPr>
          <w:rFonts w:ascii="Times New Roman" w:hAnsi="Times New Roman" w:cs="Times New Roman"/>
        </w:rPr>
        <w:t xml:space="preserve"> both</w:t>
      </w:r>
      <w:r w:rsidR="00A34704">
        <w:rPr>
          <w:rFonts w:ascii="Times New Roman" w:hAnsi="Times New Roman" w:cs="Times New Roman"/>
        </w:rPr>
        <w:t xml:space="preserve"> of our effective connectivity measures, meaning that the observed CCEPs in these regions had near-equal amplitude (directional connectivity) and coherence (morphological diversity) </w:t>
      </w:r>
      <w:r w:rsidR="00A34704">
        <w:rPr>
          <w:rFonts w:ascii="Times New Roman" w:hAnsi="Times New Roman" w:cs="Times New Roman"/>
        </w:rPr>
        <w:fldChar w:fldCharType="begin"/>
      </w:r>
      <w:r w:rsidR="00EE3C34">
        <w:rPr>
          <w:rFonts w:ascii="Times New Roman" w:hAnsi="Times New Roman" w:cs="Times New Roman"/>
        </w:rPr>
        <w:instrText xml:space="preserve"> ADDIN ZOTERO_ITEM CSL_CITATION {"citationID":"j9LsMwXm","properties":{"formattedCitation":"({\\i{}4})","plainCitation":"(4)","noteIndex":0},"citationItems":[{"id":4268,"uris":["http://zotero.org/users/7023408/items/ZAVRVS7A"],"itemData":{"id":4268,"type":"article-journal","abstract":"Background\nCortico-cortical evoked potentials (CCEPs) are a common tool for probing effective connectivity in intracranial human electrophysiology. As with all human electrophysiology data, CCEP data are highly susceptible to noise. To address noise, filters and re-referencing are often applied to CCEP data, but different processing strategies are used from study to study.\nNew method\nWe systematically compare how common average re-referencing and filtering CCEP data impacts quantification.\nResults\nWe show that common average re-referencing and filters, particularly filters that cut out more frequencies, can significantly impact the quantification of CCEP magnitude and morphology. We identify that high cutoff high pass filters (&gt; 0.5 Hz), low cutoff low pass filters (&lt; 200 Hz), and common average re-referencing impact quantification across subjects. However, we also demonstrate that the presence of noise may impact CCEP quantification, and preprocessing is necessary to mitigate this. We show that filtering is more effective than re-referencing or averaging across trials for reducing most common types of noise.\nComparison with existing methods\nThese results suggest that existing CCEP processing methods must be applied with care to maximize noise reduction and minimize changes to the data. We do not test every available processing strategy; rather we demonstrate that processing can influence the results of CCEP studies. We emphasize the importance of reporting all processing methods, particularly re-referencing methods.\nConclusions\nWe propose a general framework for choosing an appropriate processing pipeline for CCEP data, taking into consideration the noise levels of a specific dataset. We suggest that minimal gentle filtering is preferable.","container-title":"Journal of Neuroscience Methods","DOI":"10.1016/j.jneumeth.2024.110130","ISSN":"0165-0270","journalAbbreviation":"Journal of Neuroscience Methods","page":"110130","source":"ScienceDirect","title":"Data processing techniques impact quantification of cortico-cortical evoked potentials","volume":"408","author":[{"family":"Levinson","given":"L. H."},{"family":"Sun","given":"S."},{"family":"Paschall","given":"C. J."},{"family":"Perks","given":"K. M."},{"family":"Weaver","given":"K. E."},{"family":"Perlmutter","given":"S. I."},{"family":"Ko","given":"A. L."},{"family":"Ojemann","given":"J. G."},{"family":"Herron","given":"J. A."}],"issued":{"date-parts":[["2024",8,1]]},"citation-key":"levinsonDataProcessingTechniques2024"}}],"schema":"https://github.com/citation-style-language/schema/raw/master/csl-citation.json"} </w:instrText>
      </w:r>
      <w:r w:rsidR="00A34704">
        <w:rPr>
          <w:rFonts w:ascii="Times New Roman" w:hAnsi="Times New Roman" w:cs="Times New Roman"/>
        </w:rPr>
        <w:fldChar w:fldCharType="separate"/>
      </w:r>
      <w:r w:rsidR="00EE3C34" w:rsidRPr="00EE3C34">
        <w:rPr>
          <w:rFonts w:ascii="Times New Roman" w:hAnsi="Times New Roman" w:cs="Times New Roman"/>
          <w:kern w:val="0"/>
        </w:rPr>
        <w:t>(</w:t>
      </w:r>
      <w:r w:rsidR="00EE3C34" w:rsidRPr="00EE3C34">
        <w:rPr>
          <w:rFonts w:ascii="Times New Roman" w:hAnsi="Times New Roman" w:cs="Times New Roman"/>
          <w:i/>
          <w:iCs/>
          <w:kern w:val="0"/>
        </w:rPr>
        <w:t>4</w:t>
      </w:r>
      <w:r w:rsidR="00EE3C34" w:rsidRPr="00EE3C34">
        <w:rPr>
          <w:rFonts w:ascii="Times New Roman" w:hAnsi="Times New Roman" w:cs="Times New Roman"/>
          <w:kern w:val="0"/>
        </w:rPr>
        <w:t>)</w:t>
      </w:r>
      <w:r w:rsidR="00A34704">
        <w:rPr>
          <w:rFonts w:ascii="Times New Roman" w:hAnsi="Times New Roman" w:cs="Times New Roman"/>
        </w:rPr>
        <w:fldChar w:fldCharType="end"/>
      </w:r>
      <w:r w:rsidR="00A34704">
        <w:rPr>
          <w:rFonts w:ascii="Times New Roman" w:hAnsi="Times New Roman" w:cs="Times New Roman"/>
        </w:rPr>
        <w:t>.</w:t>
      </w:r>
      <w:r w:rsidR="00DC042B">
        <w:rPr>
          <w:rFonts w:ascii="Times New Roman" w:hAnsi="Times New Roman" w:cs="Times New Roman"/>
        </w:rPr>
        <w:t xml:space="preserve"> </w:t>
      </w:r>
      <w:r w:rsidR="0034264F">
        <w:rPr>
          <w:rFonts w:ascii="Times New Roman" w:hAnsi="Times New Roman" w:cs="Times New Roman"/>
        </w:rPr>
        <w:t xml:space="preserve">This finding </w:t>
      </w:r>
      <w:r w:rsidR="005B368D">
        <w:rPr>
          <w:rFonts w:ascii="Times New Roman" w:hAnsi="Times New Roman" w:cs="Times New Roman"/>
        </w:rPr>
        <w:t>reveals</w:t>
      </w:r>
      <w:r w:rsidR="0034264F">
        <w:rPr>
          <w:rFonts w:ascii="Times New Roman" w:hAnsi="Times New Roman" w:cs="Times New Roman"/>
        </w:rPr>
        <w:t xml:space="preserve"> the existence of CC “hub</w:t>
      </w:r>
      <w:r w:rsidR="0058556A">
        <w:rPr>
          <w:rFonts w:ascii="Times New Roman" w:hAnsi="Times New Roman" w:cs="Times New Roman"/>
        </w:rPr>
        <w:t>s</w:t>
      </w:r>
      <w:r w:rsidR="0034264F">
        <w:rPr>
          <w:rFonts w:ascii="Times New Roman" w:hAnsi="Times New Roman" w:cs="Times New Roman"/>
        </w:rPr>
        <w:t>,</w:t>
      </w:r>
      <w:r w:rsidR="0058556A">
        <w:rPr>
          <w:rFonts w:ascii="Times New Roman" w:hAnsi="Times New Roman" w:cs="Times New Roman"/>
        </w:rPr>
        <w:t>”</w:t>
      </w:r>
      <w:r w:rsidR="0034264F">
        <w:rPr>
          <w:rFonts w:ascii="Times New Roman" w:hAnsi="Times New Roman" w:cs="Times New Roman"/>
        </w:rPr>
        <w:t xml:space="preserve"> or regions </w:t>
      </w:r>
      <w:r w:rsidR="0058556A">
        <w:rPr>
          <w:rFonts w:ascii="Times New Roman" w:hAnsi="Times New Roman" w:cs="Times New Roman"/>
        </w:rPr>
        <w:t>with</w:t>
      </w:r>
      <w:r w:rsidR="0034264F">
        <w:rPr>
          <w:rFonts w:ascii="Times New Roman" w:hAnsi="Times New Roman" w:cs="Times New Roman"/>
        </w:rPr>
        <w:t xml:space="preserve"> </w:t>
      </w:r>
      <w:r w:rsidR="00063273">
        <w:rPr>
          <w:rFonts w:ascii="Times New Roman" w:hAnsi="Times New Roman" w:cs="Times New Roman"/>
        </w:rPr>
        <w:t>effective overlap</w:t>
      </w:r>
      <w:r w:rsidR="0034264F">
        <w:rPr>
          <w:rFonts w:ascii="Times New Roman" w:hAnsi="Times New Roman" w:cs="Times New Roman"/>
        </w:rPr>
        <w:t xml:space="preserve"> between all three CC subregions.</w:t>
      </w:r>
      <w:r w:rsidR="00063273">
        <w:rPr>
          <w:rFonts w:ascii="Times New Roman" w:hAnsi="Times New Roman" w:cs="Times New Roman"/>
        </w:rPr>
        <w:t xml:space="preserve"> Specifically, the highly similar nature of connective input from each cingulate subregion</w:t>
      </w:r>
      <w:r w:rsidR="0034264F">
        <w:rPr>
          <w:rFonts w:ascii="Times New Roman" w:hAnsi="Times New Roman" w:cs="Times New Roman"/>
        </w:rPr>
        <w:t xml:space="preserve"> </w:t>
      </w:r>
      <w:r w:rsidR="00063273">
        <w:rPr>
          <w:rFonts w:ascii="Times New Roman" w:hAnsi="Times New Roman" w:cs="Times New Roman"/>
        </w:rPr>
        <w:t xml:space="preserve">to these regions (in both amplitude and morphological diversity) suggests these regions may play a similar computational or functional role in all three CC effective networks. </w:t>
      </w:r>
      <w:r w:rsidR="005B368D">
        <w:rPr>
          <w:rFonts w:ascii="Times New Roman" w:hAnsi="Times New Roman" w:cs="Times New Roman"/>
        </w:rPr>
        <w:t xml:space="preserve">While current evidence cannot provide a concrete mechanistic explanation for why these regions share common effective connectivity with all three cingulate subregions, existing literature </w:t>
      </w:r>
      <w:r w:rsidR="007B65D4">
        <w:rPr>
          <w:rFonts w:ascii="Times New Roman" w:hAnsi="Times New Roman" w:cs="Times New Roman"/>
        </w:rPr>
        <w:t>points</w:t>
      </w:r>
      <w:r w:rsidR="005B368D">
        <w:rPr>
          <w:rFonts w:ascii="Times New Roman" w:hAnsi="Times New Roman" w:cs="Times New Roman"/>
        </w:rPr>
        <w:t xml:space="preserve"> towards potential explanations and future directions. </w:t>
      </w:r>
      <w:r w:rsidR="0034264F">
        <w:rPr>
          <w:rFonts w:ascii="Times New Roman" w:hAnsi="Times New Roman" w:cs="Times New Roman"/>
        </w:rPr>
        <w:t xml:space="preserve">For example, the </w:t>
      </w:r>
      <w:r w:rsidR="0058556A">
        <w:rPr>
          <w:rFonts w:ascii="Times New Roman" w:hAnsi="Times New Roman" w:cs="Times New Roman"/>
        </w:rPr>
        <w:t>frontal middle gyrus</w:t>
      </w:r>
      <w:r w:rsidR="005B368D">
        <w:rPr>
          <w:rFonts w:ascii="Times New Roman" w:hAnsi="Times New Roman" w:cs="Times New Roman"/>
        </w:rPr>
        <w:t xml:space="preserve"> (nomenclature used in the anatomical parcellation for this study, commonly referred to as the </w:t>
      </w:r>
      <w:proofErr w:type="spellStart"/>
      <w:r w:rsidR="005B368D">
        <w:rPr>
          <w:rFonts w:ascii="Times New Roman" w:hAnsi="Times New Roman" w:cs="Times New Roman"/>
        </w:rPr>
        <w:t>dlPFC</w:t>
      </w:r>
      <w:proofErr w:type="spellEnd"/>
      <w:r w:rsidR="005B368D">
        <w:rPr>
          <w:rFonts w:ascii="Times New Roman" w:hAnsi="Times New Roman" w:cs="Times New Roman"/>
        </w:rPr>
        <w:t>)</w:t>
      </w:r>
      <w:r w:rsidR="0058556A">
        <w:rPr>
          <w:rFonts w:ascii="Times New Roman" w:hAnsi="Times New Roman" w:cs="Times New Roman"/>
        </w:rPr>
        <w:t xml:space="preserve"> is functionally coupled with the ACC in cognitive control tasks as part of the executive control circuit </w:t>
      </w:r>
      <w:r w:rsidR="00433527">
        <w:rPr>
          <w:rFonts w:ascii="Times New Roman" w:hAnsi="Times New Roman" w:cs="Times New Roman"/>
        </w:rPr>
        <w:fldChar w:fldCharType="begin"/>
      </w:r>
      <w:r w:rsidR="006210ED">
        <w:rPr>
          <w:rFonts w:ascii="Times New Roman" w:hAnsi="Times New Roman" w:cs="Times New Roman"/>
        </w:rPr>
        <w:instrText xml:space="preserve"> ADDIN ZOTERO_ITEM CSL_CITATION {"citationID":"7iVvkn1b","properties":{"formattedCitation":"({\\i{}15})","plainCitation":"(15)","noteIndex":0},"citationItems":[{"id":4275,"uris":["http://zotero.org/users/7023408/items/AY9GR95T"],"itemData":{"id":4275,"type":"article-journal","abstract":"Dorsal anterior cingulate cortex (dACC) is composed of functionally distinct subregions that may contribute to the top-down control of response selection and preparation. Multiple motor areas have been identified in dACC, including an anterior zone implicated in conflict monitoring and a caudal zone involved in movement execution. This study tested the involvement of a third cingulate area, the posterior zone of dACC, in the top-down control of response selection and preparation. Sixteen healthy young adults were scanned with event-related functional magnetic resonance imaging while performing a cued go/no-go task that was designed to minimize response conflicts. The activation and functional connectivity of dACC were tested with standard convolution models and psychophysiological interaction analyses, respectively. Ready cues that informed the direction of the impending response triggered preparatory neural activity in the posterior zone of dACC and strengthened functional connectivity with the anterior and caudal zones of dACC, as well as perigenual anterior cingulate cortex, frontal operculum, dorsolateral prefrontal cortex, sensory association cortices, and extra-pyramidal motor areas. The preparatory cues activated dACC above and beyond the general arousing effects common to cues despite negligible conflict in the go/no-go task. The integration of cognitive, sensorimotor, and incentive signals in dACC places the region in an ideal position to select and prepare appropriate behavioral responses to achieve higher-level goals.","container-title":"NeuroImage","DOI":"10.1016/j.neuroimage.2011.04.023","ISSN":"1053-8119","issue":"1","journalAbbreviation":"Neuroimage","note":"PMID: 21515388\nPMCID: PMC3101271","page":"242-250","source":"PubMed Central","title":"Preparatory Activity and Connectivity in Dorsal Anterior Cingulate Cortex for Cognitive Control","volume":"57","author":[{"family":"Schulz","given":"Kurt P."},{"family":"Bédard","given":"Anne-Claude V."},{"family":"Czarnecki","given":"Rosa"},{"family":"Fan","given":"Jin"}],"issued":{"date-parts":[["2011",7,1]]},"citation-key":"schulzPreparatoryActivityConnectivity2011"}}],"schema":"https://github.com/citation-style-language/schema/raw/master/csl-citation.json"} </w:instrText>
      </w:r>
      <w:r w:rsidR="00433527">
        <w:rPr>
          <w:rFonts w:ascii="Times New Roman" w:hAnsi="Times New Roman" w:cs="Times New Roman"/>
        </w:rPr>
        <w:fldChar w:fldCharType="separate"/>
      </w:r>
      <w:r w:rsidR="006210ED" w:rsidRPr="006210ED">
        <w:rPr>
          <w:rFonts w:ascii="Times New Roman" w:hAnsi="Times New Roman" w:cs="Times New Roman"/>
          <w:kern w:val="0"/>
        </w:rPr>
        <w:t>(</w:t>
      </w:r>
      <w:r w:rsidR="006210ED" w:rsidRPr="006210ED">
        <w:rPr>
          <w:rFonts w:ascii="Times New Roman" w:hAnsi="Times New Roman" w:cs="Times New Roman"/>
          <w:i/>
          <w:iCs/>
          <w:kern w:val="0"/>
        </w:rPr>
        <w:t>15</w:t>
      </w:r>
      <w:r w:rsidR="006210ED" w:rsidRPr="006210ED">
        <w:rPr>
          <w:rFonts w:ascii="Times New Roman" w:hAnsi="Times New Roman" w:cs="Times New Roman"/>
          <w:kern w:val="0"/>
        </w:rPr>
        <w:t>)</w:t>
      </w:r>
      <w:r w:rsidR="00433527">
        <w:rPr>
          <w:rFonts w:ascii="Times New Roman" w:hAnsi="Times New Roman" w:cs="Times New Roman"/>
        </w:rPr>
        <w:fldChar w:fldCharType="end"/>
      </w:r>
      <w:r w:rsidR="0058556A">
        <w:rPr>
          <w:rFonts w:ascii="Times New Roman" w:hAnsi="Times New Roman" w:cs="Times New Roman"/>
        </w:rPr>
        <w:t xml:space="preserve">, </w:t>
      </w:r>
      <w:r w:rsidR="00675350">
        <w:rPr>
          <w:rFonts w:ascii="Times New Roman" w:hAnsi="Times New Roman" w:cs="Times New Roman"/>
        </w:rPr>
        <w:t>implicated in MCC function such as task anticipation and feedbac</w:t>
      </w:r>
      <w:r w:rsidR="00433527">
        <w:rPr>
          <w:rFonts w:ascii="Times New Roman" w:hAnsi="Times New Roman" w:cs="Times New Roman"/>
        </w:rPr>
        <w:t xml:space="preserve">k </w:t>
      </w:r>
      <w:r w:rsidR="00675350">
        <w:rPr>
          <w:rFonts w:ascii="Times New Roman" w:hAnsi="Times New Roman" w:cs="Times New Roman"/>
        </w:rPr>
        <w:t>mediated decision making</w:t>
      </w:r>
      <w:r w:rsidR="00433527">
        <w:rPr>
          <w:rFonts w:ascii="Times New Roman" w:hAnsi="Times New Roman" w:cs="Times New Roman"/>
        </w:rPr>
        <w:t xml:space="preserve"> </w:t>
      </w:r>
      <w:r w:rsidR="00433527">
        <w:rPr>
          <w:rFonts w:ascii="Times New Roman" w:hAnsi="Times New Roman" w:cs="Times New Roman"/>
        </w:rPr>
        <w:fldChar w:fldCharType="begin"/>
      </w:r>
      <w:r w:rsidR="006210ED">
        <w:rPr>
          <w:rFonts w:ascii="Times New Roman" w:hAnsi="Times New Roman" w:cs="Times New Roman"/>
        </w:rPr>
        <w:instrText xml:space="preserve"> ADDIN ZOTERO_ITEM CSL_CITATION {"citationID":"1BOstraw","properties":{"formattedCitation":"({\\i{}16})","plainCitation":"(16)","noteIndex":0},"citationItems":[{"id":3640,"uris":["http://zotero.org/users/7023408/items/IA9TP3UA"],"itemData":{"id":3640,"type":"article-journal","abstract":"Midcingulate cortex (MCC) has risen in prominence as human imaging identifies unique structural and functional activity therein and this is the first review of its structure, connections, functions and disease vulnerabilities. The MCC has two divisions (anterior, aMCC and posterior, pMCC) that represent functional units and the cytoarchitecture, connections and neurocytology of each is shown with immunohistochemistry and receptor binding. The MCC is not a division of anterior cingulate cortex (ACC) and the “dorsal ACC” designation is a misnomer as it incorrectly implies that MCC is a division of ACC. Interpretation of findings among species and developing models of human diseases requires detailed comparative studies which is shown here for five species with flat maps and immunohistochemistry (human, monkey, rabbit, rat, mouse). The largest neurons in human cingulate cortex are in layer Vb of area 24 d in pMCC which project to the spinal cord. This area is part of the caudal cingulate premotor area which is involved in multisensory orientation of the head and body in space and neuron responses are tuned for the force and direction of movement. In contrast, the rostral cingulate premotor area in aMCC is involved in action-reinforcement associations and selection based on the amount of reward or aversive properties of a potential movement. The aMCC is activated by nociceptive information from the midline, mediodorsal and intralaminar thalamic nuclei which evoke fear and mediates nocifensive behaviors. This subregion also has high dopaminergic afferents and high dopamine-1 receptor binding and is engaged in reward processes. Opposing pain/avoidance and reward/approach functions are selected by assessment of potential outcomes and error detection according to feedback-mediated, decision making. Parietal afferents differentially terminate in MCC and provide for multisensory control in an eye- and head-centric manner. Finally, MCC vulnerability in human disease confirms the unique organization of MCC and supports the predictive validity of the MCC dichotomy. Vulnerability of aMCC is shown in chronic pain, obsessive-compulsive disorder with checking symptoms and attention-deficit/hyperactivity disorder and methylphenidate and pain medications selectively impact aMCC. In contrast, pMCC vulnerabilities are for progressive supranuclear palsy, unipolar depression and posttraumatic stress disorder. Thus, there is an emerging picture of the organization, functions and diseases of MCC. Future work will take this type of modular analysis to individual areas of which there are at least 10 in MCC.","container-title":"Journal of Chemical Neuroanatomy","DOI":"10.1016/j.jchemneu.2016.01.010","ISSN":"0891-0618","journalAbbreviation":"Journal of Chemical Neuroanatomy","page":"28-46","source":"ScienceDirect","title":"Midcingulate cortex: Structure, connections, homologies, functions and diseases","title-short":"Midcingulate cortex","volume":"74","author":[{"family":"Vogt","given":"Brent A."}],"issued":{"date-parts":[["2016",7,1]]},"citation-key":"vogtMidcingulateCortexStructure2016"}}],"schema":"https://github.com/citation-style-language/schema/raw/master/csl-citation.json"} </w:instrText>
      </w:r>
      <w:r w:rsidR="00433527">
        <w:rPr>
          <w:rFonts w:ascii="Times New Roman" w:hAnsi="Times New Roman" w:cs="Times New Roman"/>
        </w:rPr>
        <w:fldChar w:fldCharType="separate"/>
      </w:r>
      <w:r w:rsidR="006210ED" w:rsidRPr="006210ED">
        <w:rPr>
          <w:rFonts w:ascii="Times New Roman" w:hAnsi="Times New Roman" w:cs="Times New Roman"/>
          <w:kern w:val="0"/>
        </w:rPr>
        <w:t>(</w:t>
      </w:r>
      <w:r w:rsidR="006210ED" w:rsidRPr="006210ED">
        <w:rPr>
          <w:rFonts w:ascii="Times New Roman" w:hAnsi="Times New Roman" w:cs="Times New Roman"/>
          <w:i/>
          <w:iCs/>
          <w:kern w:val="0"/>
        </w:rPr>
        <w:t>16</w:t>
      </w:r>
      <w:r w:rsidR="006210ED" w:rsidRPr="006210ED">
        <w:rPr>
          <w:rFonts w:ascii="Times New Roman" w:hAnsi="Times New Roman" w:cs="Times New Roman"/>
          <w:kern w:val="0"/>
        </w:rPr>
        <w:t>)</w:t>
      </w:r>
      <w:r w:rsidR="00433527">
        <w:rPr>
          <w:rFonts w:ascii="Times New Roman" w:hAnsi="Times New Roman" w:cs="Times New Roman"/>
        </w:rPr>
        <w:fldChar w:fldCharType="end"/>
      </w:r>
      <w:r w:rsidR="00675350">
        <w:rPr>
          <w:rFonts w:ascii="Times New Roman" w:hAnsi="Times New Roman" w:cs="Times New Roman"/>
        </w:rPr>
        <w:t>,</w:t>
      </w:r>
      <w:r w:rsidR="00433527">
        <w:rPr>
          <w:rFonts w:ascii="Times New Roman" w:hAnsi="Times New Roman" w:cs="Times New Roman"/>
        </w:rPr>
        <w:t xml:space="preserve"> and co-activates with the PCC and precuneus as part of frontoparietal default mode regions </w:t>
      </w:r>
      <w:r w:rsidR="00433527">
        <w:rPr>
          <w:rFonts w:ascii="Times New Roman" w:hAnsi="Times New Roman" w:cs="Times New Roman"/>
        </w:rPr>
        <w:fldChar w:fldCharType="begin"/>
      </w:r>
      <w:r w:rsidR="006210ED">
        <w:rPr>
          <w:rFonts w:ascii="Times New Roman" w:hAnsi="Times New Roman" w:cs="Times New Roman"/>
        </w:rPr>
        <w:instrText xml:space="preserve"> ADDIN ZOTERO_ITEM CSL_CITATION {"citationID":"gJXs28AA","properties":{"formattedCitation":"({\\i{}17})","plainCitation":"(17)","noteIndex":0},"citationItems":[{"id":4276,"uris":["http://zotero.org/users/7023408/items/6T6X7FML"],"itemData":{"id":4276,"type":"article-journal","abstract":"Tasks that demand externalized attention reliably suppress default network activity while activating the dorsal attention network. These networks have an intrinsic competitive relationship; activation of one suppresses activity of the other. Consequently, many assume that default network activity is suppressed during goal-directed cognition. We challenge this assumption in an fMRI study of planning. Recent studies link default network activity with internally focused cognition, such as imagining personal future events, suggesting a role in autobiographical planning. However, it is unclear how goal-directed cognition with an internal focus is mediated by these opposing networks. A third anatomically interposed ‘frontoparietal control network’ might mediate planning across domains, flexibly coupling with either the default or dorsal attention network in support of internally versus externally focused goal-directed cognition, respectively. We tested this hypothesis by comparing brain activity during autobiographical versus visuospatial planning. Autobiographical planning engaged the default network, whereas visuospatial planning engaged the dorsal attention network, consistent with the anti-correlated domains of internalized and externalized cognition. Critically, both planning tasks engaged the frontoparietal control network. Task-related activation of these three networks was anatomically consistent with independently defined resting-state functional connectivity MRI maps. Together, our findings suggest that the default network can be involved in goal-directed cognition when its activity is coupled with the frontoparietal control network. Additionally, the frontoparietal control network may flexibly couple with the default and dorsal attention networks according to task domain, serving as a cortical mediator linking the two networks in support of goal-directed cognitive processes.","container-title":"NeuroImage","DOI":"10.1016/j.neuroimage.2010.06.016","ISSN":"1053-8119","issue":"1","journalAbbreviation":"Neuroimage","note":"PMID: 20600998\nPMCID: PMC2914129","page":"303-317","source":"PubMed Central","title":"Default network activity, coupled with the frontoparietal control network, supports goal-directed cognition","volume":"53","author":[{"family":"Spreng","given":"R. Nathan"},{"family":"Stevens","given":"W. Dale"},{"family":"Chamberlain","given":"Jon P."},{"family":"Gilmore","given":"Adrian W."},{"family":"Schacter","given":"Daniel L."}],"issued":{"date-parts":[["2010",10,15]]},"citation-key":"sprengDefaultNetworkActivity2010"}}],"schema":"https://github.com/citation-style-language/schema/raw/master/csl-citation.json"} </w:instrText>
      </w:r>
      <w:r w:rsidR="00433527">
        <w:rPr>
          <w:rFonts w:ascii="Times New Roman" w:hAnsi="Times New Roman" w:cs="Times New Roman"/>
        </w:rPr>
        <w:fldChar w:fldCharType="separate"/>
      </w:r>
      <w:r w:rsidR="006210ED" w:rsidRPr="006210ED">
        <w:rPr>
          <w:rFonts w:ascii="Times New Roman" w:hAnsi="Times New Roman" w:cs="Times New Roman"/>
          <w:kern w:val="0"/>
        </w:rPr>
        <w:t>(</w:t>
      </w:r>
      <w:r w:rsidR="006210ED" w:rsidRPr="006210ED">
        <w:rPr>
          <w:rFonts w:ascii="Times New Roman" w:hAnsi="Times New Roman" w:cs="Times New Roman"/>
          <w:i/>
          <w:iCs/>
          <w:kern w:val="0"/>
        </w:rPr>
        <w:t>17</w:t>
      </w:r>
      <w:r w:rsidR="006210ED" w:rsidRPr="006210ED">
        <w:rPr>
          <w:rFonts w:ascii="Times New Roman" w:hAnsi="Times New Roman" w:cs="Times New Roman"/>
          <w:kern w:val="0"/>
        </w:rPr>
        <w:t>)</w:t>
      </w:r>
      <w:r w:rsidR="00433527">
        <w:rPr>
          <w:rFonts w:ascii="Times New Roman" w:hAnsi="Times New Roman" w:cs="Times New Roman"/>
        </w:rPr>
        <w:fldChar w:fldCharType="end"/>
      </w:r>
      <w:r w:rsidR="00433527">
        <w:rPr>
          <w:rFonts w:ascii="Times New Roman" w:hAnsi="Times New Roman" w:cs="Times New Roman"/>
        </w:rPr>
        <w:t>.</w:t>
      </w:r>
      <w:r w:rsidR="00AE08CA">
        <w:rPr>
          <w:rFonts w:ascii="Times New Roman" w:hAnsi="Times New Roman" w:cs="Times New Roman"/>
        </w:rPr>
        <w:t xml:space="preserve"> </w:t>
      </w:r>
      <w:r w:rsidR="005B368D">
        <w:rPr>
          <w:rFonts w:ascii="Times New Roman" w:hAnsi="Times New Roman" w:cs="Times New Roman"/>
        </w:rPr>
        <w:t xml:space="preserve">However, it is unknown as to whether this overlap is due to </w:t>
      </w:r>
      <w:r w:rsidR="00C95455">
        <w:rPr>
          <w:rFonts w:ascii="Times New Roman" w:hAnsi="Times New Roman" w:cs="Times New Roman"/>
        </w:rPr>
        <w:t xml:space="preserve">region-specific </w:t>
      </w:r>
      <w:r w:rsidR="005B368D">
        <w:rPr>
          <w:rFonts w:ascii="Times New Roman" w:hAnsi="Times New Roman" w:cs="Times New Roman"/>
        </w:rPr>
        <w:t xml:space="preserve">domain-general computations that are inherently required by all three CC networks </w:t>
      </w:r>
      <w:r w:rsidR="007B65D4">
        <w:rPr>
          <w:rFonts w:ascii="Times New Roman" w:hAnsi="Times New Roman" w:cs="Times New Roman"/>
        </w:rPr>
        <w:fldChar w:fldCharType="begin"/>
      </w:r>
      <w:r w:rsidR="006210ED">
        <w:rPr>
          <w:rFonts w:ascii="Times New Roman" w:hAnsi="Times New Roman" w:cs="Times New Roman"/>
        </w:rPr>
        <w:instrText xml:space="preserve"> ADDIN ZOTERO_ITEM CSL_CITATION {"citationID":"zOrDd6pG","properties":{"formattedCitation":"({\\i{}18})","plainCitation":"(18)","noteIndex":0},"citationItems":[{"id":4277,"uris":["http://zotero.org/users/7023408/items/VR52W8VX"],"itemData":{"id":4277,"type":"article-journal","abstract":"Numerous brain imaging studies identified a domain-general or \"multiple-demand\" (MD) activation pattern accompanying many tasks and may play a core role in cognitive control. Though this finding is well established, the limited spatial localization provided by traditional imaging methods precluded a consensus regarding the precise anatomy, functional differentiation, and connectivity of the MD system. To address these limitations, we used data from 449 subjects from the Human Connectome Project, with the cortex of each individual parcellated using neurobiologically grounded multimodal MRI features. The conjunction of three cognitive contrasts reveals a core of 10 widely distributed MD parcels per hemisphere that are most strongly activated and functionally interconnected, surrounded by a penumbra of 17 additional areas. Outside cerebral cortex, MD activation is most prominent in the caudate and cerebellum. Comparison with canonical resting-state networks shows MD regions concentrated in the fronto-parietal network but also engaging three other networks. MD activations show modest relative task preferences accompanying strong co-recruitment. With distributed anatomical organization, mosaic functional preferences, and strong interconnectivity, we suggest MD regions are well positioned to integrate and assemble the diverse components of cognitive operations. Our precise delineation of MD regions provides a basis for refined analyses of their functions.","container-title":"Cerebral Cortex (New York, N.Y.: 1991)","DOI":"10.1093/cercor/bhaa023","ISSN":"1460-2199","issue":"8","journalAbbreviation":"Cereb Cortex","language":"eng","note":"PMID: 32244253\nPMCID: PMC7325801","page":"4361-4380","source":"PubMed","title":"A Domain-General Cognitive Core Defined in Multimodally Parcellated Human Cortex","volume":"30","author":[{"family":"Assem","given":"Moataz"},{"family":"Glasser","given":"Matthew F."},{"family":"Van Essen","given":"David C."},{"family":"Duncan","given":"John"}],"issued":{"date-parts":[["2020",6,30]]},"citation-key":"assemDomainGeneralCognitiveCore2020"}}],"schema":"https://github.com/citation-style-language/schema/raw/master/csl-citation.json"} </w:instrText>
      </w:r>
      <w:r w:rsidR="007B65D4">
        <w:rPr>
          <w:rFonts w:ascii="Times New Roman" w:hAnsi="Times New Roman" w:cs="Times New Roman"/>
        </w:rPr>
        <w:fldChar w:fldCharType="separate"/>
      </w:r>
      <w:r w:rsidR="006210ED" w:rsidRPr="006210ED">
        <w:rPr>
          <w:rFonts w:ascii="Times New Roman" w:hAnsi="Times New Roman" w:cs="Times New Roman"/>
          <w:kern w:val="0"/>
        </w:rPr>
        <w:t>(</w:t>
      </w:r>
      <w:r w:rsidR="006210ED" w:rsidRPr="006210ED">
        <w:rPr>
          <w:rFonts w:ascii="Times New Roman" w:hAnsi="Times New Roman" w:cs="Times New Roman"/>
          <w:i/>
          <w:iCs/>
          <w:kern w:val="0"/>
        </w:rPr>
        <w:t>18</w:t>
      </w:r>
      <w:r w:rsidR="006210ED" w:rsidRPr="006210ED">
        <w:rPr>
          <w:rFonts w:ascii="Times New Roman" w:hAnsi="Times New Roman" w:cs="Times New Roman"/>
          <w:kern w:val="0"/>
        </w:rPr>
        <w:t>)</w:t>
      </w:r>
      <w:r w:rsidR="007B65D4">
        <w:rPr>
          <w:rFonts w:ascii="Times New Roman" w:hAnsi="Times New Roman" w:cs="Times New Roman"/>
        </w:rPr>
        <w:fldChar w:fldCharType="end"/>
      </w:r>
      <w:r w:rsidR="005B368D">
        <w:rPr>
          <w:rFonts w:ascii="Times New Roman" w:hAnsi="Times New Roman" w:cs="Times New Roman"/>
        </w:rPr>
        <w:t xml:space="preserve">, </w:t>
      </w:r>
      <w:r w:rsidR="00C95455">
        <w:rPr>
          <w:rFonts w:ascii="Times New Roman" w:hAnsi="Times New Roman" w:cs="Times New Roman"/>
        </w:rPr>
        <w:t>or whether there is a coordinati</w:t>
      </w:r>
      <w:r w:rsidR="007B65D4">
        <w:rPr>
          <w:rFonts w:ascii="Times New Roman" w:hAnsi="Times New Roman" w:cs="Times New Roman"/>
        </w:rPr>
        <w:t>on role</w:t>
      </w:r>
      <w:r w:rsidR="00C95455">
        <w:rPr>
          <w:rFonts w:ascii="Times New Roman" w:hAnsi="Times New Roman" w:cs="Times New Roman"/>
        </w:rPr>
        <w:t xml:space="preserve"> of the </w:t>
      </w:r>
      <w:proofErr w:type="spellStart"/>
      <w:r w:rsidR="00C95455">
        <w:rPr>
          <w:rFonts w:ascii="Times New Roman" w:hAnsi="Times New Roman" w:cs="Times New Roman"/>
        </w:rPr>
        <w:t>dlPFC</w:t>
      </w:r>
      <w:proofErr w:type="spellEnd"/>
      <w:r w:rsidR="00C95455">
        <w:rPr>
          <w:rFonts w:ascii="Times New Roman" w:hAnsi="Times New Roman" w:cs="Times New Roman"/>
        </w:rPr>
        <w:t xml:space="preserve"> which mediates dynamic interactions between these networks</w:t>
      </w:r>
      <w:r w:rsidR="007B65D4">
        <w:rPr>
          <w:rFonts w:ascii="Times New Roman" w:hAnsi="Times New Roman" w:cs="Times New Roman"/>
        </w:rPr>
        <w:t>, potentially through top-down cognitive processes</w:t>
      </w:r>
      <w:r w:rsidR="00C95455">
        <w:rPr>
          <w:rFonts w:ascii="Times New Roman" w:hAnsi="Times New Roman" w:cs="Times New Roman"/>
        </w:rPr>
        <w:t xml:space="preserve"> </w:t>
      </w:r>
      <w:r w:rsidR="007B65D4">
        <w:rPr>
          <w:rFonts w:ascii="Times New Roman" w:hAnsi="Times New Roman" w:cs="Times New Roman"/>
        </w:rPr>
        <w:fldChar w:fldCharType="begin"/>
      </w:r>
      <w:r w:rsidR="006210ED">
        <w:rPr>
          <w:rFonts w:ascii="Times New Roman" w:hAnsi="Times New Roman" w:cs="Times New Roman"/>
        </w:rPr>
        <w:instrText xml:space="preserve"> ADDIN ZOTERO_ITEM CSL_CITATION {"citationID":"5omt8KuC","properties":{"formattedCitation":"({\\i{}19})","plainCitation":"(19)","noteIndex":0},"citationItems":[{"id":4278,"uris":["http://zotero.org/users/7023408/items/IWALX2PZ"],"itemData":{"id":4278,"type":"article-journal","abstract":"Executive functions, or cognitive control, are higher-order cognitive functions needed for adaptive goal-directed behaviours and are significantly impaired in majority of neuropsychiatric disorders. Different models and approaches are proposed for describing how executive functions are functionally organised in the brain. One popular and recently proposed organising principle of executive functions is the distinction between hot (i.e. reward or affective-related) versus cold (i.e. purely cognitive) domains of executive functions. The prefrontal cortex is traditionally linked to executive functions, but on the other hand, anterior and posterior cingulate cortices are hugely involved in executive functions as well. In this review, we first define executive functions, their domains, and the appropriate methods for studying them. Second, we discuss how hot and cold executive functions are linked to different areas of the prefrontal cortex. Next, we discuss the association of hot versus cold executive functions with the cingulate cortex, focusing on the anterior and posterior compartments. Finally, we propose a functional model for hot and cold executive function organisation in the brain with a specific focus on the fronto-cingular network. We also discuss clinical implications of hot versus cold cognition in major neuropsychiatric disorders (depression, schizophrenia, anxiety disorders, substance use disorder, attention-deficit hyperactivity disorder, and autism) and attempt to characterise their profile according to the functional dominance or manifest of hot-cold cognition. Our model proposes that the lateral prefrontal cortex along with the dorsal anterior cingulate cortex are more relevant for cold executive functions, while the medial-orbital prefrontal cortex along with the ventral anterior cingulate cortex, and the posterior cingulate cortex are more closely involved in hot executive functions. This functional distinction, however, is not absolute and depends on several factors including task features, context, and the extent to which the measured function relies on cognition and emotion or both.","container-title":"Brain and Neuroscience Advances","DOI":"10.1177/23982128211007769","ISSN":"2398-2128","journalAbbreviation":"Brain Neurosci Adv","language":"eng","note":"PMID: 33997292\nPMCID: PMC8076773","page":"23982128211007769","source":"PubMed","title":"Hot and cold executive functions in the brain: A prefrontal-cingular network","title-short":"Hot and cold executive functions in the brain","volume":"5","author":[{"family":"Salehinejad","given":"Mohammad Ali"},{"family":"Ghanavati","given":"Elham"},{"family":"Rashid","given":"Md Harun Ar"},{"family":"Nitsche","given":"Michael A."}],"issued":{"date-parts":[["2021"]]},"citation-key":"salehinejadHotColdExecutive2021"}}],"schema":"https://github.com/citation-style-language/schema/raw/master/csl-citation.json"} </w:instrText>
      </w:r>
      <w:r w:rsidR="007B65D4">
        <w:rPr>
          <w:rFonts w:ascii="Times New Roman" w:hAnsi="Times New Roman" w:cs="Times New Roman"/>
        </w:rPr>
        <w:fldChar w:fldCharType="separate"/>
      </w:r>
      <w:r w:rsidR="006210ED" w:rsidRPr="006210ED">
        <w:rPr>
          <w:rFonts w:ascii="Times New Roman" w:hAnsi="Times New Roman" w:cs="Times New Roman"/>
          <w:kern w:val="0"/>
        </w:rPr>
        <w:t>(</w:t>
      </w:r>
      <w:r w:rsidR="006210ED" w:rsidRPr="006210ED">
        <w:rPr>
          <w:rFonts w:ascii="Times New Roman" w:hAnsi="Times New Roman" w:cs="Times New Roman"/>
          <w:i/>
          <w:iCs/>
          <w:kern w:val="0"/>
        </w:rPr>
        <w:t>19</w:t>
      </w:r>
      <w:r w:rsidR="006210ED" w:rsidRPr="006210ED">
        <w:rPr>
          <w:rFonts w:ascii="Times New Roman" w:hAnsi="Times New Roman" w:cs="Times New Roman"/>
          <w:kern w:val="0"/>
        </w:rPr>
        <w:t>)</w:t>
      </w:r>
      <w:r w:rsidR="007B65D4">
        <w:rPr>
          <w:rFonts w:ascii="Times New Roman" w:hAnsi="Times New Roman" w:cs="Times New Roman"/>
        </w:rPr>
        <w:fldChar w:fldCharType="end"/>
      </w:r>
      <w:r w:rsidR="00C95455">
        <w:rPr>
          <w:rFonts w:ascii="Times New Roman" w:hAnsi="Times New Roman" w:cs="Times New Roman"/>
        </w:rPr>
        <w:t>.</w:t>
      </w:r>
      <w:r w:rsidR="007B65D4">
        <w:rPr>
          <w:rFonts w:ascii="Times New Roman" w:hAnsi="Times New Roman" w:cs="Times New Roman"/>
        </w:rPr>
        <w:t xml:space="preserve"> </w:t>
      </w:r>
      <w:r w:rsidR="00B1233E">
        <w:rPr>
          <w:rFonts w:ascii="Times New Roman" w:hAnsi="Times New Roman" w:cs="Times New Roman"/>
        </w:rPr>
        <w:t>Future work</w:t>
      </w:r>
      <w:r w:rsidR="00D65598">
        <w:rPr>
          <w:rFonts w:ascii="Times New Roman" w:hAnsi="Times New Roman" w:cs="Times New Roman"/>
        </w:rPr>
        <w:t xml:space="preserve"> incorporating relevant behavioral paradigms during effective connectivity mapping or </w:t>
      </w:r>
      <w:r w:rsidR="00B1233E">
        <w:rPr>
          <w:rFonts w:ascii="Times New Roman" w:hAnsi="Times New Roman" w:cs="Times New Roman"/>
        </w:rPr>
        <w:t xml:space="preserve">direct </w:t>
      </w:r>
      <w:r w:rsidR="00D65598">
        <w:rPr>
          <w:rFonts w:ascii="Times New Roman" w:hAnsi="Times New Roman" w:cs="Times New Roman"/>
        </w:rPr>
        <w:t xml:space="preserve">high-frequency </w:t>
      </w:r>
      <w:r w:rsidR="00B1233E">
        <w:rPr>
          <w:rFonts w:ascii="Times New Roman" w:hAnsi="Times New Roman" w:cs="Times New Roman"/>
        </w:rPr>
        <w:t xml:space="preserve">stimulation of these </w:t>
      </w:r>
      <w:r w:rsidR="00D65598">
        <w:rPr>
          <w:rFonts w:ascii="Times New Roman" w:hAnsi="Times New Roman" w:cs="Times New Roman"/>
        </w:rPr>
        <w:t xml:space="preserve">CC hub regions </w:t>
      </w:r>
      <w:r w:rsidR="00B1233E">
        <w:rPr>
          <w:rFonts w:ascii="Times New Roman" w:hAnsi="Times New Roman" w:cs="Times New Roman"/>
        </w:rPr>
        <w:t>essential to resolve th</w:t>
      </w:r>
      <w:r w:rsidR="00D65598">
        <w:rPr>
          <w:rFonts w:ascii="Times New Roman" w:hAnsi="Times New Roman" w:cs="Times New Roman"/>
        </w:rPr>
        <w:t>eir mechanistic function across each CC network.</w:t>
      </w:r>
      <w:r w:rsidR="00B1233E">
        <w:rPr>
          <w:rFonts w:ascii="Times New Roman" w:hAnsi="Times New Roman" w:cs="Times New Roman"/>
        </w:rPr>
        <w:t xml:space="preserve"> </w:t>
      </w:r>
    </w:p>
    <w:p w14:paraId="5F9E4629" w14:textId="77777777" w:rsidR="00992DE7" w:rsidRDefault="006661DF">
      <w:pPr>
        <w:rPr>
          <w:rFonts w:ascii="Times New Roman" w:hAnsi="Times New Roman" w:cs="Times New Roman"/>
        </w:rPr>
      </w:pPr>
      <w:r>
        <w:rPr>
          <w:rFonts w:ascii="Times New Roman" w:hAnsi="Times New Roman" w:cs="Times New Roman"/>
        </w:rPr>
        <w:t xml:space="preserve">Beyond </w:t>
      </w:r>
      <w:r w:rsidR="001B7886">
        <w:rPr>
          <w:rFonts w:ascii="Times New Roman" w:hAnsi="Times New Roman" w:cs="Times New Roman"/>
        </w:rPr>
        <w:t xml:space="preserve">direct </w:t>
      </w:r>
      <w:r>
        <w:rPr>
          <w:rFonts w:ascii="Times New Roman" w:hAnsi="Times New Roman" w:cs="Times New Roman"/>
        </w:rPr>
        <w:t xml:space="preserve">measures of effective connectivity, </w:t>
      </w:r>
      <w:r w:rsidR="001B7886">
        <w:rPr>
          <w:rFonts w:ascii="Times New Roman" w:hAnsi="Times New Roman" w:cs="Times New Roman"/>
        </w:rPr>
        <w:t>we analyzed</w:t>
      </w:r>
      <w:r>
        <w:rPr>
          <w:rFonts w:ascii="Times New Roman" w:hAnsi="Times New Roman" w:cs="Times New Roman"/>
        </w:rPr>
        <w:t xml:space="preserve"> spatial patterns of effective connectivity </w:t>
      </w:r>
      <w:r w:rsidR="001B7886">
        <w:rPr>
          <w:rFonts w:ascii="Times New Roman" w:hAnsi="Times New Roman" w:cs="Times New Roman"/>
        </w:rPr>
        <w:t xml:space="preserve">to </w:t>
      </w:r>
      <w:r>
        <w:rPr>
          <w:rFonts w:ascii="Times New Roman" w:hAnsi="Times New Roman" w:cs="Times New Roman"/>
        </w:rPr>
        <w:t xml:space="preserve">provide insight into high-level </w:t>
      </w:r>
      <w:r w:rsidR="001B7886">
        <w:rPr>
          <w:rFonts w:ascii="Times New Roman" w:hAnsi="Times New Roman" w:cs="Times New Roman"/>
        </w:rPr>
        <w:t xml:space="preserve">spatial </w:t>
      </w:r>
      <w:r>
        <w:rPr>
          <w:rFonts w:ascii="Times New Roman" w:hAnsi="Times New Roman" w:cs="Times New Roman"/>
        </w:rPr>
        <w:t xml:space="preserve">trends of the CC networks. </w:t>
      </w:r>
      <w:bookmarkStart w:id="0" w:name="OLE_LINK1"/>
      <w:r>
        <w:rPr>
          <w:rFonts w:ascii="Times New Roman" w:hAnsi="Times New Roman" w:cs="Times New Roman"/>
        </w:rPr>
        <w:t xml:space="preserve">Since CCEPs </w:t>
      </w:r>
      <w:r>
        <w:rPr>
          <w:rFonts w:ascii="Times New Roman" w:hAnsi="Times New Roman" w:cs="Times New Roman"/>
        </w:rPr>
        <w:lastRenderedPageBreak/>
        <w:t>represent synaptic input into regions connected to the site of stimulation, we would expect that</w:t>
      </w:r>
      <w:r w:rsidR="00965C89">
        <w:rPr>
          <w:rFonts w:ascii="Times New Roman" w:hAnsi="Times New Roman" w:cs="Times New Roman"/>
        </w:rPr>
        <w:t xml:space="preserve"> the spatial profiles of our CC effective networks would follow similar trends to known CC tractography and white-matter anatomy</w:t>
      </w:r>
      <w:bookmarkEnd w:id="0"/>
      <w:r w:rsidR="00965C89">
        <w:rPr>
          <w:rFonts w:ascii="Times New Roman" w:hAnsi="Times New Roman" w:cs="Times New Roman"/>
        </w:rPr>
        <w:t xml:space="preserve"> </w:t>
      </w:r>
      <w:r w:rsidR="00206599">
        <w:rPr>
          <w:rFonts w:ascii="Times New Roman" w:hAnsi="Times New Roman" w:cs="Times New Roman"/>
        </w:rPr>
        <w:fldChar w:fldCharType="begin"/>
      </w:r>
      <w:r w:rsidR="00206599">
        <w:rPr>
          <w:rFonts w:ascii="Times New Roman" w:hAnsi="Times New Roman" w:cs="Times New Roman"/>
        </w:rPr>
        <w:instrText xml:space="preserve"> ADDIN ZOTERO_ITEM CSL_CITATION {"citationID":"VLH0fszL","properties":{"formattedCitation":"({\\i{}20})","plainCitation":"(20)","noteIndex":0},"citationItems":[{"id":4285,"uris":["http://zotero.org/users/7023408/items/MDNIHGVL"],"itemData":{"id":4285,"type":"article-journal","abstract":"INTRODUCTION: Cortico-cortical evoked potentials (CCEPs) are utilized to identify effective networks in the human brain. Following single-pulse electrical stimulation of cortical electrodes, evoked responses are recorded from distant cortical areas. A negative deflection (N1) which occurs 10-50 ​ms post-stimulus is considered to be a marker for direct cortico-cortical connectivity. However, with CCEPs alone it is not possible to observe the white matter pathways that conduct the signal or accurately predict N1 amplitude and latency at downstream recoding sites. Here, we develop a new approach, termed \"dynamic tractography,\" which integrates CCEP data with diffusion-weighted imaging (DWI) data collected from the same patients. This innovative method allows greater insights into cortico-cortical networks than provided by each method alone and may improve the understanding of large-scale networks that support cognitive functions. The dynamic tractography model produces several fundamental hypotheses which we investigate: 1) DWI-based pathlength predicts N1 latency; 2) DWI-based pathlength negatively predicts N1 voltage; and 3) fractional anisotropy (FA) along the white matter path predicts N1 propagation velocity.\nMETHODS: Twenty-three neurosurgical patients with drug-resistant epilepsy underwent both extraoperative CCEP recordings and preoperative DWI scans. Subdural grids of 3 ​mm diameter electrodes were used for stimulation and recording, with 98-128 eligible electrodes per patient. CCEPs were elicited by trains of 1 ​Hz stimuli with an intensity of 5 ​mA and recorded at a sample rate of 1 ​kHz. N1 peak and latency were defined as the maximum of a negative deflection within 10-50 ​ms post-stimulus with a z-score &gt; 5 relative to baseline. Electrodes and DWI were coregistered to construct electrode connectomes for white matter quantification.\nRESULTS: Clinical variables (age, sex, number of anti-epileptic drugs, handedness, and stimulated hemisphere) did not correlate with the key outcome measures (N1 peak amplitude, latency, velocity, or DWI pathlength). All subjects and electrodes were therefore pooled into a group-level analysis to determine overall patterns. As hypothesized, DWI path length positively predicted N1 latency (R2 ​= ​0.81, β ​= ​1.51, p ​= ​4.76e-16) and negatively predicted N1 voltage (R2 ​= ​0.79, β ​= ​-0.094, p ​= ​9.30e-15), while FA predicted N1 propagation velocity (R2 ​= ​0.35, β ​= ​48.0, p ​= ​0.001).\nCONCLUSION: We have demonstrated that the strength and timing of the CCEP N1 is dependent on the properties of the underlying white matter network. Integrated CCEP and DWI visualization allows robust localization of intact axonal pathways which effectively interconnect eloquent cortex.","container-title":"NeuroImage","DOI":"10.1016/j.neuroimage.2020.116763","ISSN":"1095-9572","journalAbbreviation":"Neuroimage","language":"eng","note":"PMID: 32294537\nPMCID: PMC7292749","page":"116763","source":"PubMed","title":"Dynamic tractography: Integrating cortico-cortical evoked potentials and diffusion imaging","title-short":"Dynamic tractography","volume":"215","author":[{"family":"Silverstein","given":"Brian H."},{"family":"Asano","given":"Eishi"},{"family":"Sugiura","given":"Ayaka"},{"family":"Sonoda","given":"Masaki"},{"family":"Lee","given":"Min-Hee"},{"family":"Jeong","given":"Jeong-Won"}],"issued":{"date-parts":[["2020",7,15]]},"citation-key":"silversteinDynamicTractographyIntegrating2020"}}],"schema":"https://github.com/citation-style-language/schema/raw/master/csl-citation.json"} </w:instrText>
      </w:r>
      <w:r w:rsidR="00206599">
        <w:rPr>
          <w:rFonts w:ascii="Times New Roman" w:hAnsi="Times New Roman" w:cs="Times New Roman"/>
        </w:rPr>
        <w:fldChar w:fldCharType="separate"/>
      </w:r>
      <w:r w:rsidR="00206599" w:rsidRPr="00206599">
        <w:rPr>
          <w:rFonts w:ascii="Times New Roman" w:hAnsi="Times New Roman" w:cs="Times New Roman"/>
          <w:kern w:val="0"/>
        </w:rPr>
        <w:t>(</w:t>
      </w:r>
      <w:r w:rsidR="00206599" w:rsidRPr="00206599">
        <w:rPr>
          <w:rFonts w:ascii="Times New Roman" w:hAnsi="Times New Roman" w:cs="Times New Roman"/>
          <w:i/>
          <w:iCs/>
          <w:kern w:val="0"/>
        </w:rPr>
        <w:t>20</w:t>
      </w:r>
      <w:r w:rsidR="00206599" w:rsidRPr="00206599">
        <w:rPr>
          <w:rFonts w:ascii="Times New Roman" w:hAnsi="Times New Roman" w:cs="Times New Roman"/>
          <w:kern w:val="0"/>
        </w:rPr>
        <w:t>)</w:t>
      </w:r>
      <w:r w:rsidR="00206599">
        <w:rPr>
          <w:rFonts w:ascii="Times New Roman" w:hAnsi="Times New Roman" w:cs="Times New Roman"/>
        </w:rPr>
        <w:fldChar w:fldCharType="end"/>
      </w:r>
      <w:r w:rsidR="00757A8E">
        <w:rPr>
          <w:rFonts w:ascii="Times New Roman" w:hAnsi="Times New Roman" w:cs="Times New Roman"/>
        </w:rPr>
        <w:t>. A</w:t>
      </w:r>
      <w:r>
        <w:rPr>
          <w:rFonts w:ascii="Times New Roman" w:hAnsi="Times New Roman" w:cs="Times New Roman"/>
        </w:rPr>
        <w:t xml:space="preserve">s such, we hypothesized that the effective connectivity distribution of the human CC cortex would follow a correspondent anterior-posterior gradient, specifically that </w:t>
      </w:r>
      <w:r w:rsidR="001B7886">
        <w:rPr>
          <w:rFonts w:ascii="Times New Roman" w:hAnsi="Times New Roman" w:cs="Times New Roman"/>
        </w:rPr>
        <w:t>distributions of connectivity would be most anteriorly weighted for the ACC stimulation condition, and most posteriorly weighted for the PCC stimulation conditio</w:t>
      </w:r>
      <w:r w:rsidR="00206599">
        <w:rPr>
          <w:rFonts w:ascii="Times New Roman" w:hAnsi="Times New Roman" w:cs="Times New Roman"/>
        </w:rPr>
        <w:t>n.</w:t>
      </w:r>
      <w:r w:rsidR="00053FE9">
        <w:rPr>
          <w:rFonts w:ascii="Times New Roman" w:hAnsi="Times New Roman" w:cs="Times New Roman"/>
        </w:rPr>
        <w:t xml:space="preserve"> </w:t>
      </w:r>
      <w:r w:rsidR="00992DE7">
        <w:rPr>
          <w:rFonts w:ascii="Times New Roman" w:hAnsi="Times New Roman" w:cs="Times New Roman"/>
        </w:rPr>
        <w:t xml:space="preserve">Indeed, our results support this hypothesis, demonstrating a statistically significant anterior-posterior trend in effective connectivity which mirrors anatomical connections of the human CC </w:t>
      </w:r>
      <w:r w:rsidR="00992DE7">
        <w:rPr>
          <w:rFonts w:ascii="Times New Roman" w:hAnsi="Times New Roman" w:cs="Times New Roman"/>
        </w:rPr>
        <w:fldChar w:fldCharType="begin"/>
      </w:r>
      <w:r w:rsidR="00992DE7">
        <w:rPr>
          <w:rFonts w:ascii="Times New Roman" w:hAnsi="Times New Roman" w:cs="Times New Roman"/>
        </w:rPr>
        <w:instrText xml:space="preserve"> ADDIN ZOTERO_ITEM CSL_CITATION {"citationID":"TZh3EPze","properties":{"formattedCitation":"({\\i{}21})","plainCitation":"(21)","noteIndex":0},"citationItems":[{"id":4286,"uris":["http://zotero.org/users/7023408/items/U7I4MQ49"],"itemData":{"id":4286,"type":"article-journal","abstract":"Introduction\nHuman cingulate cortex (CC) has been implicated in many functions, which is highly suggestive of the existence of functional subregions.\n\nMethods\nIn this study, we used resting‐state functional magnetic resonance imaging (rs‐fMRI) and diffusion tensor imaging (DTI) to parcellate the human cingulate cortex (CC) based on resting‐state functional connectivity (rsFC) patterns and anatomical connectivity (AC) patterns, to analyze the rsFC patterns and the AC patterns of different subregions, and to recognize whether the parcellation results obtained by the two different methods were consistent.\n\nResults\nThe CC was divided into six functional subregions, including the anterior cingulate cortex, dorsal anterior midcingulate cortex, ventral anterior midcingulate cortex, posterior midcingulate cortex, dorsal posterior cingulate cortex, and ventral posterior cingulate cortex. The CC was also divided into ten anatomical subregions, termed Subregion 1 (S1) to Subregion 10 (S10). Each subregion showed specific connectivity patterns, although the functional subregions and the anatomical subregions were internally consistent.\n\nConclusions\nUsing different model MRI images, we established a parcellation scheme, which is internally consistent for the human CC, which may provide an in vivo guide for subregion‐level studies and improve our understanding of this brain area at subregional levels.","container-title":"Brain and Behavior","DOI":"10.1002/brb3.1070","ISSN":"2162-3279","issue":"8","journalAbbreviation":"Brain Behav","note":"PMID: 30039643\nPMCID: PMC6085915","page":"e01070","source":"PubMed Central","title":"Functional and anatomical connectivity‐based parcellation of human cingulate cortex","volume":"8","author":[{"family":"Jin","given":"Fei"},{"family":"Zheng","given":"Pengpeng"},{"family":"Liu","given":"Huaigui"},{"family":"Guo","given":"Hui"},{"family":"Sun","given":"Zhihua"}],"issued":{"date-parts":[["2018",7,24]]},"citation-key":"jinFunctionalAnatomicalConnectivitybased2018"}}],"schema":"https://github.com/citation-style-language/schema/raw/master/csl-citation.json"} </w:instrText>
      </w:r>
      <w:r w:rsidR="00992DE7">
        <w:rPr>
          <w:rFonts w:ascii="Times New Roman" w:hAnsi="Times New Roman" w:cs="Times New Roman"/>
        </w:rPr>
        <w:fldChar w:fldCharType="separate"/>
      </w:r>
      <w:r w:rsidR="00992DE7" w:rsidRPr="00992DE7">
        <w:rPr>
          <w:rFonts w:ascii="Times New Roman" w:hAnsi="Times New Roman" w:cs="Times New Roman"/>
          <w:kern w:val="0"/>
        </w:rPr>
        <w:t>(</w:t>
      </w:r>
      <w:r w:rsidR="00992DE7" w:rsidRPr="00992DE7">
        <w:rPr>
          <w:rFonts w:ascii="Times New Roman" w:hAnsi="Times New Roman" w:cs="Times New Roman"/>
          <w:i/>
          <w:iCs/>
          <w:kern w:val="0"/>
        </w:rPr>
        <w:t>21</w:t>
      </w:r>
      <w:r w:rsidR="00992DE7" w:rsidRPr="00992DE7">
        <w:rPr>
          <w:rFonts w:ascii="Times New Roman" w:hAnsi="Times New Roman" w:cs="Times New Roman"/>
          <w:kern w:val="0"/>
        </w:rPr>
        <w:t>)</w:t>
      </w:r>
      <w:r w:rsidR="00992DE7">
        <w:rPr>
          <w:rFonts w:ascii="Times New Roman" w:hAnsi="Times New Roman" w:cs="Times New Roman"/>
        </w:rPr>
        <w:fldChar w:fldCharType="end"/>
      </w:r>
      <w:r w:rsidR="00992DE7">
        <w:rPr>
          <w:rFonts w:ascii="Times New Roman" w:hAnsi="Times New Roman" w:cs="Times New Roman"/>
        </w:rPr>
        <w:t>. This finding not only demonstrates the utility of higher-level profiling of effective connectivity networks but also its potential in bridging different measures of connectivity.</w:t>
      </w:r>
    </w:p>
    <w:p w14:paraId="47EE10D9" w14:textId="06EA251C" w:rsidR="00992DE7" w:rsidRDefault="006661DF">
      <w:pPr>
        <w:rPr>
          <w:rFonts w:ascii="Times New Roman" w:hAnsi="Times New Roman" w:cs="Times New Roman"/>
        </w:rPr>
      </w:pPr>
      <w:r>
        <w:rPr>
          <w:rFonts w:ascii="Times New Roman" w:hAnsi="Times New Roman" w:cs="Times New Roman"/>
        </w:rPr>
        <w:t xml:space="preserve"> </w:t>
      </w:r>
    </w:p>
    <w:p w14:paraId="18BD6440" w14:textId="01AC3EB3" w:rsidR="006661DF" w:rsidRDefault="001B7886">
      <w:pPr>
        <w:rPr>
          <w:rFonts w:ascii="Times New Roman" w:hAnsi="Times New Roman" w:cs="Times New Roman"/>
        </w:rPr>
      </w:pPr>
      <w:r>
        <w:rPr>
          <w:rFonts w:ascii="Times New Roman" w:hAnsi="Times New Roman" w:cs="Times New Roman"/>
        </w:rPr>
        <w:t xml:space="preserve">[Our analysis of hemispheric differences between major region groups showed right hemisphere dominance for most connections, except for frontal cortex which seemed to have a left hemisphere dominance for both ACC </w:t>
      </w:r>
      <w:proofErr w:type="gramStart"/>
      <w:r>
        <w:rPr>
          <w:rFonts w:ascii="Times New Roman" w:hAnsi="Times New Roman" w:cs="Times New Roman"/>
        </w:rPr>
        <w:t>and ]</w:t>
      </w:r>
      <w:proofErr w:type="gramEnd"/>
      <w:r>
        <w:rPr>
          <w:rFonts w:ascii="Times New Roman" w:hAnsi="Times New Roman" w:cs="Times New Roman"/>
        </w:rPr>
        <w:t xml:space="preserve"> while functional and anatomical evidence, hemispheric differences in effective connectivity modeled using direct SPES have yet to be a central topic of study (</w:t>
      </w:r>
      <w:proofErr w:type="spellStart"/>
      <w:r>
        <w:rPr>
          <w:rFonts w:ascii="Times New Roman" w:hAnsi="Times New Roman" w:cs="Times New Roman"/>
        </w:rPr>
        <w:t>tao’s</w:t>
      </w:r>
      <w:proofErr w:type="spellEnd"/>
      <w:r>
        <w:rPr>
          <w:rFonts w:ascii="Times New Roman" w:hAnsi="Times New Roman" w:cs="Times New Roman"/>
        </w:rPr>
        <w:t xml:space="preserve"> paper?)</w:t>
      </w:r>
    </w:p>
    <w:p w14:paraId="0A7A1A87" w14:textId="1EF45A8F" w:rsidR="006F4088" w:rsidRDefault="006F4088">
      <w:pPr>
        <w:rPr>
          <w:rFonts w:ascii="Times New Roman" w:hAnsi="Times New Roman" w:cs="Times New Roman"/>
        </w:rPr>
      </w:pPr>
      <w:r>
        <w:rPr>
          <w:rFonts w:ascii="Times New Roman" w:hAnsi="Times New Roman" w:cs="Times New Roman"/>
        </w:rPr>
        <w:t>--</w:t>
      </w:r>
    </w:p>
    <w:p w14:paraId="64732EB6" w14:textId="4D2C316F" w:rsidR="006F4088" w:rsidRDefault="006F4088">
      <w:pPr>
        <w:rPr>
          <w:rFonts w:ascii="Times New Roman" w:hAnsi="Times New Roman" w:cs="Times New Roman"/>
        </w:rPr>
      </w:pPr>
      <w:r>
        <w:rPr>
          <w:rFonts w:ascii="Times New Roman" w:hAnsi="Times New Roman" w:cs="Times New Roman"/>
        </w:rPr>
        <w:t>We expanded on the divergent model of effective connectivity by looking at inter-regional morphological similarity in CCEP waveforms and identified several clusters.</w:t>
      </w:r>
    </w:p>
    <w:p w14:paraId="4D56C7D8" w14:textId="3E45A565" w:rsidR="00A86BD2" w:rsidRDefault="00A86BD2">
      <w:pPr>
        <w:rPr>
          <w:rFonts w:ascii="Times New Roman" w:hAnsi="Times New Roman" w:cs="Times New Roman"/>
        </w:rPr>
      </w:pPr>
      <w:r>
        <w:rPr>
          <w:rFonts w:ascii="Times New Roman" w:hAnsi="Times New Roman" w:cs="Times New Roman"/>
        </w:rPr>
        <w:t>While some studies have used CCEP-morphology-driven methodology to compare separate connective pathways</w:t>
      </w:r>
      <w:r w:rsidR="00E034B4">
        <w:rPr>
          <w:rFonts w:ascii="Times New Roman" w:hAnsi="Times New Roman" w:cs="Times New Roman"/>
        </w:rPr>
        <w:t xml:space="preserve"> [cite </w:t>
      </w:r>
      <w:proofErr w:type="spellStart"/>
      <w:r w:rsidR="00E034B4">
        <w:rPr>
          <w:rFonts w:ascii="Times New Roman" w:hAnsi="Times New Roman" w:cs="Times New Roman"/>
        </w:rPr>
        <w:t>gabby’s</w:t>
      </w:r>
      <w:proofErr w:type="spellEnd"/>
      <w:r w:rsidR="00E034B4">
        <w:rPr>
          <w:rFonts w:ascii="Times New Roman" w:hAnsi="Times New Roman" w:cs="Times New Roman"/>
        </w:rPr>
        <w:t xml:space="preserve"> work]</w:t>
      </w:r>
      <w:r>
        <w:rPr>
          <w:rFonts w:ascii="Times New Roman" w:hAnsi="Times New Roman" w:cs="Times New Roman"/>
        </w:rPr>
        <w:t>, to our knowledge, no one has yet</w:t>
      </w:r>
      <w:r w:rsidR="00E034B4">
        <w:rPr>
          <w:rFonts w:ascii="Times New Roman" w:hAnsi="Times New Roman" w:cs="Times New Roman"/>
        </w:rPr>
        <w:t xml:space="preserve"> generated inter-regional networks based on shared morphological content between regions.</w:t>
      </w:r>
    </w:p>
    <w:p w14:paraId="79D1C109" w14:textId="33714305" w:rsidR="006F4088" w:rsidRDefault="006F4088">
      <w:pPr>
        <w:rPr>
          <w:rFonts w:ascii="Times New Roman" w:hAnsi="Times New Roman" w:cs="Times New Roman"/>
        </w:rPr>
      </w:pPr>
      <w:r>
        <w:rPr>
          <w:rFonts w:ascii="Times New Roman" w:hAnsi="Times New Roman" w:cs="Times New Roman"/>
        </w:rPr>
        <w:t>Here are some potentially relevant previous findings based on our cluster organization.</w:t>
      </w:r>
    </w:p>
    <w:p w14:paraId="744AE207" w14:textId="51DD78D6" w:rsidR="006F4088" w:rsidRDefault="006F4088">
      <w:pPr>
        <w:rPr>
          <w:rFonts w:ascii="Times New Roman" w:hAnsi="Times New Roman" w:cs="Times New Roman"/>
        </w:rPr>
      </w:pPr>
      <w:r>
        <w:rPr>
          <w:rFonts w:ascii="Times New Roman" w:hAnsi="Times New Roman" w:cs="Times New Roman"/>
        </w:rPr>
        <w:t xml:space="preserve">Here </w:t>
      </w:r>
      <w:proofErr w:type="gramStart"/>
      <w:r>
        <w:rPr>
          <w:rFonts w:ascii="Times New Roman" w:hAnsi="Times New Roman" w:cs="Times New Roman"/>
        </w:rPr>
        <w:t>are</w:t>
      </w:r>
      <w:proofErr w:type="gramEnd"/>
      <w:r>
        <w:rPr>
          <w:rFonts w:ascii="Times New Roman" w:hAnsi="Times New Roman" w:cs="Times New Roman"/>
        </w:rPr>
        <w:t xml:space="preserve"> the relevance of cluster profiles between subregions and what interpretations I may have</w:t>
      </w:r>
    </w:p>
    <w:p w14:paraId="7F54F952" w14:textId="68F34C04" w:rsidR="006F4088" w:rsidRDefault="006F4088">
      <w:pPr>
        <w:rPr>
          <w:rFonts w:ascii="Times New Roman" w:hAnsi="Times New Roman" w:cs="Times New Roman"/>
        </w:rPr>
      </w:pPr>
      <w:r>
        <w:rPr>
          <w:rFonts w:ascii="Times New Roman" w:hAnsi="Times New Roman" w:cs="Times New Roman"/>
        </w:rPr>
        <w:t>-&gt;transition we found N1/N2 morphological character in several of the clusters, however these were not the only types of CCEPs we detected, and many did not have this N1/N2 characteristic.</w:t>
      </w:r>
    </w:p>
    <w:p w14:paraId="2C1D94A8" w14:textId="7EDEC708" w:rsidR="006F4088" w:rsidRDefault="006F4088">
      <w:pPr>
        <w:rPr>
          <w:rFonts w:ascii="Times New Roman" w:hAnsi="Times New Roman" w:cs="Times New Roman"/>
        </w:rPr>
      </w:pPr>
      <w:r>
        <w:rPr>
          <w:rFonts w:ascii="Times New Roman" w:hAnsi="Times New Roman" w:cs="Times New Roman"/>
        </w:rPr>
        <w:t>--</w:t>
      </w:r>
    </w:p>
    <w:p w14:paraId="1084A90E" w14:textId="43866B14" w:rsidR="006F4088" w:rsidRDefault="006F4088">
      <w:pPr>
        <w:rPr>
          <w:rFonts w:ascii="Times New Roman" w:hAnsi="Times New Roman" w:cs="Times New Roman"/>
        </w:rPr>
      </w:pPr>
      <w:r>
        <w:rPr>
          <w:rFonts w:ascii="Times New Roman" w:hAnsi="Times New Roman" w:cs="Times New Roman"/>
        </w:rPr>
        <w:t>The current consensus and perspective of effective connectivity, the high prevalence of N1 and N2 response profiles, evidence to suggest CCEP morphology and function beyond these response characters</w:t>
      </w:r>
    </w:p>
    <w:p w14:paraId="5E920C80" w14:textId="08E9CECE" w:rsidR="006F4088" w:rsidRDefault="006F4088">
      <w:pPr>
        <w:rPr>
          <w:rFonts w:ascii="Times New Roman" w:hAnsi="Times New Roman" w:cs="Times New Roman"/>
        </w:rPr>
      </w:pPr>
      <w:r>
        <w:rPr>
          <w:rFonts w:ascii="Times New Roman" w:hAnsi="Times New Roman" w:cs="Times New Roman"/>
        </w:rPr>
        <w:t xml:space="preserve">No studies have yet directly compared the utility of </w:t>
      </w:r>
      <w:proofErr w:type="gramStart"/>
      <w:r>
        <w:rPr>
          <w:rFonts w:ascii="Times New Roman" w:hAnsi="Times New Roman" w:cs="Times New Roman"/>
        </w:rPr>
        <w:t>assumption based</w:t>
      </w:r>
      <w:proofErr w:type="gramEnd"/>
      <w:r>
        <w:rPr>
          <w:rFonts w:ascii="Times New Roman" w:hAnsi="Times New Roman" w:cs="Times New Roman"/>
        </w:rPr>
        <w:t xml:space="preserve"> vs assumption-free measures of effective connectivity</w:t>
      </w:r>
    </w:p>
    <w:p w14:paraId="4055B5D4" w14:textId="0B72AB46" w:rsidR="006F4088" w:rsidRDefault="006F4088">
      <w:pPr>
        <w:rPr>
          <w:rFonts w:ascii="Times New Roman" w:hAnsi="Times New Roman" w:cs="Times New Roman"/>
        </w:rPr>
      </w:pPr>
      <w:r>
        <w:rPr>
          <w:rFonts w:ascii="Times New Roman" w:hAnsi="Times New Roman" w:cs="Times New Roman"/>
        </w:rPr>
        <w:lastRenderedPageBreak/>
        <w:t>We did</w:t>
      </w:r>
    </w:p>
    <w:p w14:paraId="1D23130B" w14:textId="6AEBEBA3" w:rsidR="006F4088" w:rsidRDefault="006F4088">
      <w:pPr>
        <w:rPr>
          <w:rFonts w:ascii="Times New Roman" w:hAnsi="Times New Roman" w:cs="Times New Roman"/>
        </w:rPr>
      </w:pPr>
      <w:r>
        <w:rPr>
          <w:rFonts w:ascii="Times New Roman" w:hAnsi="Times New Roman" w:cs="Times New Roman"/>
        </w:rPr>
        <w:t xml:space="preserve">We found </w:t>
      </w:r>
      <w:proofErr w:type="gramStart"/>
      <w:r>
        <w:rPr>
          <w:rFonts w:ascii="Times New Roman" w:hAnsi="Times New Roman" w:cs="Times New Roman"/>
        </w:rPr>
        <w:t>assumption based</w:t>
      </w:r>
      <w:proofErr w:type="gramEnd"/>
      <w:r>
        <w:rPr>
          <w:rFonts w:ascii="Times New Roman" w:hAnsi="Times New Roman" w:cs="Times New Roman"/>
        </w:rPr>
        <w:t xml:space="preserve"> sucks, and this is the first study to do so</w:t>
      </w:r>
    </w:p>
    <w:p w14:paraId="32C7532B" w14:textId="25317976" w:rsidR="006F4088" w:rsidRDefault="006F4088">
      <w:pPr>
        <w:rPr>
          <w:rFonts w:ascii="Times New Roman" w:hAnsi="Times New Roman" w:cs="Times New Roman"/>
        </w:rPr>
      </w:pPr>
      <w:r>
        <w:rPr>
          <w:rFonts w:ascii="Times New Roman" w:hAnsi="Times New Roman" w:cs="Times New Roman"/>
        </w:rPr>
        <w:t xml:space="preserve">We also found statistical significance had very little impact on classification accuracy statistical significance vs quantitatively resolvable/classifiable- subtle changes in LFP reflected in features indicate nuanced network characteristics that frequentist statistics may be unable to resolve. </w:t>
      </w:r>
    </w:p>
    <w:p w14:paraId="77483CF3" w14:textId="1136A56B" w:rsidR="006F4088" w:rsidRDefault="006F4088">
      <w:pPr>
        <w:rPr>
          <w:rFonts w:ascii="Times New Roman" w:hAnsi="Times New Roman" w:cs="Times New Roman"/>
        </w:rPr>
      </w:pPr>
      <w:r>
        <w:rPr>
          <w:rFonts w:ascii="Times New Roman" w:hAnsi="Times New Roman" w:cs="Times New Roman"/>
        </w:rPr>
        <w:t>--</w:t>
      </w:r>
    </w:p>
    <w:p w14:paraId="00A175AD" w14:textId="77777777" w:rsidR="006F4088" w:rsidRDefault="006F4088">
      <w:pPr>
        <w:rPr>
          <w:rFonts w:ascii="Times New Roman" w:hAnsi="Times New Roman" w:cs="Times New Roman"/>
        </w:rPr>
      </w:pPr>
    </w:p>
    <w:p w14:paraId="5E4ACFDD" w14:textId="77777777" w:rsidR="00C075F0" w:rsidRDefault="00C075F0">
      <w:pPr>
        <w:rPr>
          <w:rFonts w:ascii="Times New Roman" w:hAnsi="Times New Roman" w:cs="Times New Roman"/>
        </w:rPr>
      </w:pPr>
    </w:p>
    <w:p w14:paraId="08FF2728" w14:textId="3FF169E7" w:rsidR="00AE7A1A" w:rsidRDefault="00AE7A1A">
      <w:pPr>
        <w:rPr>
          <w:rFonts w:ascii="Times New Roman" w:hAnsi="Times New Roman" w:cs="Times New Roman"/>
        </w:rPr>
      </w:pPr>
      <w:r>
        <w:rPr>
          <w:rFonts w:ascii="Times New Roman" w:hAnsi="Times New Roman" w:cs="Times New Roman"/>
        </w:rPr>
        <w:t>Granularity of response features- convergent vs divergent vs canonical circuit investigation</w:t>
      </w:r>
      <w:r w:rsidR="008A35E1">
        <w:rPr>
          <w:rFonts w:ascii="Times New Roman" w:hAnsi="Times New Roman" w:cs="Times New Roman"/>
        </w:rPr>
        <w:t xml:space="preserve">. Limitations of global comparisons and characterization, strength in comparing entire profiles. </w:t>
      </w:r>
    </w:p>
    <w:p w14:paraId="2B6C8205" w14:textId="75B054CE" w:rsidR="006F4088" w:rsidRDefault="006F4088">
      <w:pPr>
        <w:rPr>
          <w:rFonts w:ascii="Times New Roman" w:hAnsi="Times New Roman" w:cs="Times New Roman"/>
        </w:rPr>
      </w:pPr>
      <w:r>
        <w:rPr>
          <w:rFonts w:ascii="Times New Roman" w:hAnsi="Times New Roman" w:cs="Times New Roman"/>
        </w:rPr>
        <w:t xml:space="preserve">Limitation- contact coverage, relationship between using more subjects and introducing more confounds due to procedural variation like stimulation intensity, </w:t>
      </w:r>
      <w:proofErr w:type="spellStart"/>
      <w:r>
        <w:rPr>
          <w:rFonts w:ascii="Times New Roman" w:hAnsi="Times New Roman" w:cs="Times New Roman"/>
        </w:rPr>
        <w:t>etc</w:t>
      </w:r>
      <w:proofErr w:type="spellEnd"/>
    </w:p>
    <w:p w14:paraId="3E82C8E6" w14:textId="58C709D0" w:rsidR="006F4088" w:rsidRDefault="006F4088">
      <w:pPr>
        <w:rPr>
          <w:rFonts w:ascii="Times New Roman" w:hAnsi="Times New Roman" w:cs="Times New Roman"/>
        </w:rPr>
      </w:pPr>
      <w:r>
        <w:rPr>
          <w:rFonts w:ascii="Times New Roman" w:hAnsi="Times New Roman" w:cs="Times New Roman"/>
        </w:rPr>
        <w:t xml:space="preserve">Limitation- not fully granular parcellation of the CC, but not enough coverage to resolve </w:t>
      </w:r>
      <w:r w:rsidR="003723C4">
        <w:rPr>
          <w:rFonts w:ascii="Times New Roman" w:hAnsi="Times New Roman" w:cs="Times New Roman"/>
        </w:rPr>
        <w:t>boundaries in cingulate</w:t>
      </w:r>
    </w:p>
    <w:p w14:paraId="5EA96FC3" w14:textId="77777777" w:rsidR="003723C4" w:rsidRDefault="003723C4">
      <w:pPr>
        <w:rPr>
          <w:rFonts w:ascii="Times New Roman" w:hAnsi="Times New Roman" w:cs="Times New Roman"/>
        </w:rPr>
      </w:pPr>
    </w:p>
    <w:sectPr w:rsidR="003723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8F9"/>
    <w:rsid w:val="00047F63"/>
    <w:rsid w:val="00053FE9"/>
    <w:rsid w:val="00057FD8"/>
    <w:rsid w:val="00063273"/>
    <w:rsid w:val="0006534F"/>
    <w:rsid w:val="00094F97"/>
    <w:rsid w:val="000B54C6"/>
    <w:rsid w:val="000C22AA"/>
    <w:rsid w:val="00130B98"/>
    <w:rsid w:val="001B7886"/>
    <w:rsid w:val="001D7F02"/>
    <w:rsid w:val="00206599"/>
    <w:rsid w:val="00210975"/>
    <w:rsid w:val="002239D3"/>
    <w:rsid w:val="00254702"/>
    <w:rsid w:val="00284637"/>
    <w:rsid w:val="00336944"/>
    <w:rsid w:val="0034264F"/>
    <w:rsid w:val="003723C4"/>
    <w:rsid w:val="003779A8"/>
    <w:rsid w:val="00383111"/>
    <w:rsid w:val="00433527"/>
    <w:rsid w:val="004412F6"/>
    <w:rsid w:val="00463AA5"/>
    <w:rsid w:val="004C7684"/>
    <w:rsid w:val="00522837"/>
    <w:rsid w:val="00536D9C"/>
    <w:rsid w:val="005443F0"/>
    <w:rsid w:val="0058556A"/>
    <w:rsid w:val="005B368D"/>
    <w:rsid w:val="00614FFD"/>
    <w:rsid w:val="006210ED"/>
    <w:rsid w:val="00632F42"/>
    <w:rsid w:val="00635E07"/>
    <w:rsid w:val="006661DF"/>
    <w:rsid w:val="00675350"/>
    <w:rsid w:val="006F4088"/>
    <w:rsid w:val="00757A8E"/>
    <w:rsid w:val="0078675E"/>
    <w:rsid w:val="007A4094"/>
    <w:rsid w:val="007B65D4"/>
    <w:rsid w:val="007D0E3F"/>
    <w:rsid w:val="00881872"/>
    <w:rsid w:val="008A35E1"/>
    <w:rsid w:val="008C4DD4"/>
    <w:rsid w:val="008C706B"/>
    <w:rsid w:val="008F6A65"/>
    <w:rsid w:val="0091202D"/>
    <w:rsid w:val="00943C47"/>
    <w:rsid w:val="009572F4"/>
    <w:rsid w:val="00965C89"/>
    <w:rsid w:val="00992DE7"/>
    <w:rsid w:val="009B78D2"/>
    <w:rsid w:val="009D6DBE"/>
    <w:rsid w:val="00A34704"/>
    <w:rsid w:val="00A86BD2"/>
    <w:rsid w:val="00AE08CA"/>
    <w:rsid w:val="00AE7A1A"/>
    <w:rsid w:val="00B07F0B"/>
    <w:rsid w:val="00B1233E"/>
    <w:rsid w:val="00B22293"/>
    <w:rsid w:val="00B51DC2"/>
    <w:rsid w:val="00C075F0"/>
    <w:rsid w:val="00C204D8"/>
    <w:rsid w:val="00C3425B"/>
    <w:rsid w:val="00C831E0"/>
    <w:rsid w:val="00C95455"/>
    <w:rsid w:val="00D44632"/>
    <w:rsid w:val="00D65598"/>
    <w:rsid w:val="00DC042B"/>
    <w:rsid w:val="00DC0C82"/>
    <w:rsid w:val="00DF1294"/>
    <w:rsid w:val="00DF1432"/>
    <w:rsid w:val="00DF1567"/>
    <w:rsid w:val="00DF6A63"/>
    <w:rsid w:val="00E034B4"/>
    <w:rsid w:val="00E070E3"/>
    <w:rsid w:val="00E67EEC"/>
    <w:rsid w:val="00E74329"/>
    <w:rsid w:val="00E836F0"/>
    <w:rsid w:val="00EE3C34"/>
    <w:rsid w:val="00EE58F9"/>
    <w:rsid w:val="00EE6B1F"/>
    <w:rsid w:val="00F213AE"/>
    <w:rsid w:val="00F457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064294"/>
  <w15:chartTrackingRefBased/>
  <w15:docId w15:val="{BE52C31F-7A4F-214D-ABA6-C9B971EF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5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5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5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5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5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5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5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5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5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5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8F9"/>
    <w:rPr>
      <w:rFonts w:eastAsiaTheme="majorEastAsia" w:cstheme="majorBidi"/>
      <w:color w:val="272727" w:themeColor="text1" w:themeTint="D8"/>
    </w:rPr>
  </w:style>
  <w:style w:type="paragraph" w:styleId="Title">
    <w:name w:val="Title"/>
    <w:basedOn w:val="Normal"/>
    <w:next w:val="Normal"/>
    <w:link w:val="TitleChar"/>
    <w:uiPriority w:val="10"/>
    <w:qFormat/>
    <w:rsid w:val="00EE5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8F9"/>
    <w:pPr>
      <w:spacing w:before="160"/>
      <w:jc w:val="center"/>
    </w:pPr>
    <w:rPr>
      <w:i/>
      <w:iCs/>
      <w:color w:val="404040" w:themeColor="text1" w:themeTint="BF"/>
    </w:rPr>
  </w:style>
  <w:style w:type="character" w:customStyle="1" w:styleId="QuoteChar">
    <w:name w:val="Quote Char"/>
    <w:basedOn w:val="DefaultParagraphFont"/>
    <w:link w:val="Quote"/>
    <w:uiPriority w:val="29"/>
    <w:rsid w:val="00EE58F9"/>
    <w:rPr>
      <w:i/>
      <w:iCs/>
      <w:color w:val="404040" w:themeColor="text1" w:themeTint="BF"/>
    </w:rPr>
  </w:style>
  <w:style w:type="paragraph" w:styleId="ListParagraph">
    <w:name w:val="List Paragraph"/>
    <w:basedOn w:val="Normal"/>
    <w:uiPriority w:val="34"/>
    <w:qFormat/>
    <w:rsid w:val="00EE58F9"/>
    <w:pPr>
      <w:ind w:left="720"/>
      <w:contextualSpacing/>
    </w:pPr>
  </w:style>
  <w:style w:type="character" w:styleId="IntenseEmphasis">
    <w:name w:val="Intense Emphasis"/>
    <w:basedOn w:val="DefaultParagraphFont"/>
    <w:uiPriority w:val="21"/>
    <w:qFormat/>
    <w:rsid w:val="00EE58F9"/>
    <w:rPr>
      <w:i/>
      <w:iCs/>
      <w:color w:val="0F4761" w:themeColor="accent1" w:themeShade="BF"/>
    </w:rPr>
  </w:style>
  <w:style w:type="paragraph" w:styleId="IntenseQuote">
    <w:name w:val="Intense Quote"/>
    <w:basedOn w:val="Normal"/>
    <w:next w:val="Normal"/>
    <w:link w:val="IntenseQuoteChar"/>
    <w:uiPriority w:val="30"/>
    <w:qFormat/>
    <w:rsid w:val="00EE5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8F9"/>
    <w:rPr>
      <w:i/>
      <w:iCs/>
      <w:color w:val="0F4761" w:themeColor="accent1" w:themeShade="BF"/>
    </w:rPr>
  </w:style>
  <w:style w:type="character" w:styleId="IntenseReference">
    <w:name w:val="Intense Reference"/>
    <w:basedOn w:val="DefaultParagraphFont"/>
    <w:uiPriority w:val="32"/>
    <w:qFormat/>
    <w:rsid w:val="00EE58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1533</TotalTime>
  <Pages>4</Pages>
  <Words>12442</Words>
  <Characters>70924</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Editor</dc:creator>
  <cp:keywords/>
  <dc:description/>
  <cp:lastModifiedBy>Editor</cp:lastModifiedBy>
  <cp:revision>18</cp:revision>
  <dcterms:created xsi:type="dcterms:W3CDTF">2025-07-20T01:26:00Z</dcterms:created>
  <dcterms:modified xsi:type="dcterms:W3CDTF">2025-07-23T08:33:00Z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id="qm7lD3jq"/&gt;&lt;style id="http://www.zotero.org/styles/science" hasBibliography="1" bibliographyStyleHasBeenSet="0"/&gt;&lt;prefs&gt;&lt;pref name="fieldType" value="Field"/&gt;&lt;/prefs&gt;&lt;/data&gt;</vt:lpwstr>
  </property>
</Properties>
</file>