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9C97A" w14:textId="77777777" w:rsidR="00FF28B8" w:rsidRPr="00FF34C6" w:rsidRDefault="00FF28B8" w:rsidP="00FF28B8">
      <w:pPr>
        <w:rPr>
          <w:b/>
          <w:bCs/>
        </w:rPr>
      </w:pPr>
      <w:r w:rsidRPr="00FF34C6">
        <w:rPr>
          <w:b/>
          <w:bCs/>
        </w:rPr>
        <w:t>#1: Paper Review and Reflection</w:t>
      </w:r>
    </w:p>
    <w:p w14:paraId="18634EE0" w14:textId="77777777" w:rsidR="00FF28B8" w:rsidRDefault="00FF28B8" w:rsidP="00FF28B8">
      <w:r>
        <w:t>https://www.sciencedirect.com/science/article/abs/pii/S0965856411000607</w:t>
      </w:r>
    </w:p>
    <w:p w14:paraId="01F8AAFE" w14:textId="60A6E179" w:rsidR="00FF28B8" w:rsidRDefault="00FF28B8" w:rsidP="00FF28B8">
      <w:pPr>
        <w:rPr>
          <w:rFonts w:hint="eastAsia"/>
        </w:rPr>
      </w:pPr>
      <w:r>
        <w:t>Title: Geodemographic analysis and the identification of potential business partnerships enabled by transit smart cards</w:t>
      </w:r>
    </w:p>
    <w:p w14:paraId="3BC47CC2" w14:textId="77777777" w:rsidR="00FF28B8" w:rsidRDefault="00FF28B8" w:rsidP="00FF28B8">
      <w:r>
        <w:t>Task Description:</w:t>
      </w:r>
    </w:p>
    <w:p w14:paraId="331EC4C0" w14:textId="7EAA26FE" w:rsidR="00FF28B8" w:rsidRDefault="00FF28B8" w:rsidP="00FF28B8">
      <w:pPr>
        <w:rPr>
          <w:rFonts w:hint="eastAsia"/>
        </w:rPr>
      </w:pPr>
      <w:r>
        <w:t>Explain in Chinese the meaning and interpretation of each figure and table presented in the article.</w:t>
      </w:r>
    </w:p>
    <w:p w14:paraId="3E6EB851" w14:textId="77777777" w:rsidR="00FF28B8" w:rsidRDefault="00FF28B8" w:rsidP="00FF28B8">
      <w:r>
        <w:t>Reflection and Commentary:</w:t>
      </w:r>
    </w:p>
    <w:p w14:paraId="38A1C89A" w14:textId="77777777" w:rsidR="00FF28B8" w:rsidRDefault="00FF28B8" w:rsidP="00FF28B8">
      <w:r>
        <w:t>Provide your personal review and reflections on the paper (no restriction on length or format).</w:t>
      </w:r>
    </w:p>
    <w:p w14:paraId="3199993B" w14:textId="77777777" w:rsidR="00FF28B8" w:rsidRDefault="00FF28B8" w:rsidP="00FF28B8"/>
    <w:p w14:paraId="6C984BBD" w14:textId="77777777" w:rsidR="00FF28B8" w:rsidRPr="00FF34C6" w:rsidRDefault="00FF28B8" w:rsidP="00FF28B8">
      <w:pPr>
        <w:rPr>
          <w:b/>
          <w:bCs/>
        </w:rPr>
      </w:pPr>
      <w:r w:rsidRPr="00FF34C6">
        <w:rPr>
          <w:b/>
          <w:bCs/>
        </w:rPr>
        <w:t>#2: Implementation of F(d) Analysis</w:t>
      </w:r>
    </w:p>
    <w:p w14:paraId="254013D7" w14:textId="299E93AA" w:rsidR="00A658D3" w:rsidRPr="00FF28B8" w:rsidRDefault="00FF28B8" w:rsidP="00FF28B8">
      <w:r>
        <w:t>Referring to the analytical methods and chart presentation used in the paper, conduct a spatial analysis examining the relationship between public/private elementary schools and fast-food restaurants in Taipei City.</w:t>
      </w:r>
    </w:p>
    <w:sectPr w:rsidR="00A658D3" w:rsidRPr="00FF28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BF"/>
    <w:rsid w:val="003545F3"/>
    <w:rsid w:val="00455FBF"/>
    <w:rsid w:val="00A658D3"/>
    <w:rsid w:val="00FF28B8"/>
    <w:rsid w:val="00FF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B6D2"/>
  <w15:chartTrackingRefBased/>
  <w15:docId w15:val="{2508F5BC-ECDE-4E42-8314-D8F58505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545F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4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4</cp:revision>
  <dcterms:created xsi:type="dcterms:W3CDTF">2025-12-17T07:52:00Z</dcterms:created>
  <dcterms:modified xsi:type="dcterms:W3CDTF">2025-12-26T15:18:00Z</dcterms:modified>
</cp:coreProperties>
</file>