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FB8"/>
          <w:sz w:val="30"/>
        </w:rPr>
        <w:t>Protokół próby szczelności / ciśnieniowej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Nr protokołu</w:t>
            </w:r>
          </w:p>
        </w:tc>
        <w:tc>
          <w:tcPr>
            <w:tcW w:type="dxa" w:w="2835"/>
          </w:tcPr>
          <w:p>
            <w:r>
              <w:t>PC/2026/006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35"/>
          </w:tcPr>
          <w:p>
            <w:r>
              <w:t>2026-11-14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Obiekt / odcinek / nr linii</w:t>
            </w:r>
          </w:p>
        </w:tc>
        <w:tc>
          <w:tcPr>
            <w:tcW w:type="dxa" w:w="2835"/>
          </w:tcPr>
          <w:p>
            <w:r>
              <w:t>Linia CIP, odcinek L3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Zamawiający</w:t>
            </w:r>
          </w:p>
        </w:tc>
        <w:tc>
          <w:tcPr>
            <w:tcW w:type="dxa" w:w="2835"/>
          </w:tcPr>
          <w:p>
            <w:r>
              <w:t>Mleczarnia Przykładowa (fikcyjna)</w:t>
            </w:r>
          </w:p>
        </w:tc>
      </w:tr>
    </w:tbl>
    <w:p/>
    <w:p>
      <w:r>
        <w:rPr>
          <w:i/>
          <w:color w:val="5B6776"/>
          <w:sz w:val="16"/>
        </w:rPr>
        <w:t>Próby medium ściśliwym (powietrze, azot) gromadzą energię - stosuj procedury BHP, wymagania zamawiającego i przepisy (np. UDT), jeśli dotyczą.</w:t>
      </w:r>
    </w:p>
    <w:p>
      <w:r>
        <w:rPr>
          <w:b/>
          <w:color w:val="0B6FB8"/>
          <w:sz w:val="22"/>
        </w:rPr>
        <w:t>Parametry próby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Medium próby</w:t>
            </w:r>
          </w:p>
        </w:tc>
        <w:tc>
          <w:tcPr>
            <w:tcW w:type="dxa" w:w="2835"/>
          </w:tcPr>
          <w:p>
            <w:r>
              <w:t>woda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Temperatura medium</w:t>
            </w:r>
          </w:p>
        </w:tc>
        <w:tc>
          <w:tcPr>
            <w:tcW w:type="dxa" w:w="2835"/>
          </w:tcPr>
          <w:p>
            <w:r>
              <w:t>12°C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Ciśnienie robocze</w:t>
            </w:r>
          </w:p>
        </w:tc>
        <w:tc>
          <w:tcPr>
            <w:tcW w:type="dxa" w:w="2835"/>
          </w:tcPr>
          <w:p>
            <w:r>
              <w:t>6 bar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Ciśnienie próby</w:t>
            </w:r>
          </w:p>
        </w:tc>
        <w:tc>
          <w:tcPr>
            <w:tcW w:type="dxa" w:w="2835"/>
          </w:tcPr>
          <w:p>
            <w:r>
              <w:t>9 bar [[wg wymagań klienta]]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Czas utrzymania</w:t>
            </w:r>
          </w:p>
        </w:tc>
        <w:tc>
          <w:tcPr>
            <w:tcW w:type="dxa" w:w="2835"/>
          </w:tcPr>
          <w:p>
            <w:r>
              <w:t>30 min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Dopuszczalny spadek</w:t>
            </w:r>
          </w:p>
        </w:tc>
        <w:tc>
          <w:tcPr>
            <w:tcW w:type="dxa" w:w="2835"/>
          </w:tcPr>
          <w:p>
            <w:r>
              <w:t>0 bar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Manometr (nr, zakres, klasa)</w:t>
            </w:r>
          </w:p>
        </w:tc>
        <w:tc>
          <w:tcPr>
            <w:tcW w:type="dxa" w:w="2835"/>
          </w:tcPr>
          <w:p>
            <w:r>
              <w:t>M-12, 0-16 bar, kl. 1,0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Wzorcowanie / legalizacja do</w:t>
            </w:r>
          </w:p>
        </w:tc>
        <w:tc>
          <w:tcPr>
            <w:tcW w:type="dxa" w:w="2835"/>
          </w:tcPr>
          <w:p>
            <w:r>
              <w:t>2027-03-31</w:t>
            </w:r>
          </w:p>
        </w:tc>
      </w:tr>
    </w:tbl>
    <w:p/>
    <w:p>
      <w:r>
        <w:rPr>
          <w:b/>
          <w:color w:val="0B6FB8"/>
          <w:sz w:val="22"/>
        </w:rPr>
        <w:t>Przebieg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701"/>
            <w:shd w:val="clear" w:color="auto" w:fill="EEF3F8"/>
          </w:tcPr>
          <w:p>
            <w:r>
              <w:rPr>
                <w:b/>
                <w:sz w:val="17"/>
              </w:rPr>
              <w:t>Godzina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  <w:sz w:val="17"/>
              </w:rPr>
              <w:t>Ciśnienie [bar]</w:t>
            </w:r>
          </w:p>
        </w:tc>
        <w:tc>
          <w:tcPr>
            <w:tcW w:type="dxa" w:w="6236"/>
            <w:shd w:val="clear" w:color="auto" w:fill="EEF3F8"/>
          </w:tcPr>
          <w:p>
            <w:r>
              <w:rPr>
                <w:b/>
                <w:sz w:val="17"/>
              </w:rPr>
              <w:t>Uwagi</w:t>
            </w:r>
          </w:p>
        </w:tc>
      </w:tr>
      <w:tr>
        <w:tc>
          <w:tcPr>
            <w:tcW w:type="dxa" w:w="1701"/>
          </w:tcPr>
          <w:p>
            <w:r>
              <w:t>10:00</w:t>
            </w:r>
          </w:p>
        </w:tc>
        <w:tc>
          <w:tcPr>
            <w:tcW w:type="dxa" w:w="2268"/>
          </w:tcPr>
          <w:p>
            <w:r>
              <w:t>9,0</w:t>
            </w:r>
          </w:p>
        </w:tc>
        <w:tc>
          <w:tcPr>
            <w:tcW w:type="dxa" w:w="6236"/>
          </w:tcPr>
          <w:p>
            <w:r>
              <w:t>osiągnięcie ciśnienia próby</w:t>
            </w:r>
          </w:p>
        </w:tc>
      </w:tr>
      <w:tr>
        <w:tc>
          <w:tcPr>
            <w:tcW w:type="dxa" w:w="1701"/>
          </w:tcPr>
          <w:p>
            <w:r>
              <w:t>10:15</w:t>
            </w:r>
          </w:p>
        </w:tc>
        <w:tc>
          <w:tcPr>
            <w:tcW w:type="dxa" w:w="2268"/>
          </w:tcPr>
          <w:p>
            <w:r>
              <w:t>9,0</w:t>
            </w:r>
          </w:p>
        </w:tc>
        <w:tc>
          <w:tcPr>
            <w:tcW w:type="dxa" w:w="6236"/>
          </w:tcPr>
          <w:p>
            <w:r>
              <w:t>oględziny złączy - brak wycieków</w:t>
            </w:r>
          </w:p>
        </w:tc>
      </w:tr>
      <w:tr>
        <w:tc>
          <w:tcPr>
            <w:tcW w:type="dxa" w:w="1701"/>
          </w:tcPr>
          <w:p>
            <w:r>
              <w:t>10:30</w:t>
            </w:r>
          </w:p>
        </w:tc>
        <w:tc>
          <w:tcPr>
            <w:tcW w:type="dxa" w:w="2268"/>
          </w:tcPr>
          <w:p>
            <w:r>
              <w:t>9,0</w:t>
            </w:r>
          </w:p>
        </w:tc>
        <w:tc>
          <w:tcPr>
            <w:tcW w:type="dxa" w:w="6236"/>
          </w:tcPr>
          <w:p>
            <w:r>
              <w:t>koniec próby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Nieszczelności (miejsce)</w:t>
            </w:r>
          </w:p>
        </w:tc>
        <w:tc>
          <w:tcPr>
            <w:tcW w:type="dxa" w:w="6803"/>
          </w:tcPr>
          <w:p>
            <w:r>
              <w:t>brak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Wynik próby</w:t>
            </w:r>
          </w:p>
        </w:tc>
        <w:tc>
          <w:tcPr>
            <w:tcW w:type="dxa" w:w="6803"/>
          </w:tcPr>
          <w:p>
            <w:r>
              <w:t>POZYTYWNY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val="clear" w:color="auto" w:fill="EEF3F8"/>
          </w:tcPr>
          <w:p>
            <w:r>
              <w:t>Wykonawca</w:t>
            </w:r>
          </w:p>
        </w:tc>
        <w:tc>
          <w:tcPr>
            <w:tcW w:type="dxa" w:w="5102"/>
            <w:shd w:val="clear" w:color="auto" w:fill="EEF3F8"/>
          </w:tcPr>
          <w:p>
            <w:r>
              <w:t>Przedstawiciel zamawiającego</w:t>
            </w:r>
          </w:p>
        </w:tc>
      </w:tr>
      <w:tr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776"/>
        <w:sz w:val="14"/>
      </w:rPr>
      <w:t>Szablony warsztatu v1.0 · Instal-tig / Nierdzewka w warsztacie · Szablon nie zastępuje wymagań zamawiającego, WPQR ani uprawnień.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Warsztat Przykładowy (DANE FIKCYJNE), ul. Przykładowa 1, 00-000 Miasto</w:t>
      <w:tab/>
      <w:tab/>
      <w:t>PRZYKŁAD WYPEŁNIENIA - dane fikcyjne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