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6FB8"/>
          <w:sz w:val="30"/>
        </w:rPr>
        <w:t>Checklista instalacji higienicznej (przemysł spożywczy)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Obiekt / odcinek</w:t>
            </w:r>
          </w:p>
        </w:tc>
        <w:tc>
          <w:tcPr>
            <w:tcW w:type="dxa" w:w="2835"/>
          </w:tcPr>
          <w:p>
            <w:r>
              <w:t>Linia CIP L1-L3</w:t>
            </w:r>
          </w:p>
        </w:tc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Data</w:t>
            </w:r>
          </w:p>
        </w:tc>
        <w:tc>
          <w:tcPr>
            <w:tcW w:type="dxa" w:w="2835"/>
          </w:tcPr>
          <w:p>
            <w:r>
              <w:t>2026-11-19</w:t>
            </w:r>
          </w:p>
        </w:tc>
      </w:tr>
      <w:tr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Sprawdzający</w:t>
            </w:r>
          </w:p>
        </w:tc>
        <w:tc>
          <w:tcPr>
            <w:tcW w:type="dxa" w:w="2835"/>
          </w:tcPr>
          <w:p>
            <w:r>
              <w:t>AB</w:t>
            </w:r>
          </w:p>
        </w:tc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Wymagania klienta (dokument)</w:t>
            </w:r>
          </w:p>
        </w:tc>
        <w:tc>
          <w:tcPr>
            <w:tcW w:type="dxa" w:w="2835"/>
          </w:tcPr>
          <w:p>
            <w:r>
              <w:t>Specyfikacja techniczna rew. 2</w:t>
            </w:r>
          </w:p>
        </w:tc>
      </w:tr>
    </w:tbl>
    <w:p/>
    <w:p>
      <w:r>
        <w:rPr>
          <w:i/>
          <w:color w:val="5B6776"/>
          <w:sz w:val="16"/>
        </w:rPr>
        <w:t>Odwołania ogólne: zasady higienicznego projektowania (np. wytyczne EHEDG), materiały do kontaktu z żywnością (rozporządzenie (WE) nr 1935/2004). Lista nie zastępuje specyfikacji zamawiającego.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567"/>
            <w:shd w:val="clear" w:color="auto" w:fill="EEF3F8"/>
          </w:tcPr>
          <w:p>
            <w:r>
              <w:rPr>
                <w:b/>
                <w:sz w:val="17"/>
              </w:rPr>
              <w:t>Lp.</w:t>
            </w:r>
          </w:p>
        </w:tc>
        <w:tc>
          <w:tcPr>
            <w:tcW w:type="dxa" w:w="4082"/>
            <w:shd w:val="clear" w:color="auto" w:fill="EEF3F8"/>
          </w:tcPr>
          <w:p>
            <w:r>
              <w:rPr>
                <w:b/>
                <w:sz w:val="17"/>
              </w:rPr>
              <w:t>Punkt kontroli</w:t>
            </w:r>
          </w:p>
        </w:tc>
        <w:tc>
          <w:tcPr>
            <w:tcW w:type="dxa" w:w="1134"/>
            <w:shd w:val="clear" w:color="auto" w:fill="EEF3F8"/>
          </w:tcPr>
          <w:p>
            <w:r>
              <w:rPr>
                <w:b/>
                <w:sz w:val="17"/>
              </w:rPr>
              <w:t>Spełnione</w:t>
            </w:r>
          </w:p>
        </w:tc>
        <w:tc>
          <w:tcPr>
            <w:tcW w:type="dxa" w:w="794"/>
            <w:shd w:val="clear" w:color="auto" w:fill="EEF3F8"/>
          </w:tcPr>
          <w:p>
            <w:r>
              <w:rPr>
                <w:b/>
                <w:sz w:val="17"/>
              </w:rPr>
              <w:t>Nie</w:t>
            </w:r>
          </w:p>
        </w:tc>
        <w:tc>
          <w:tcPr>
            <w:tcW w:type="dxa" w:w="1134"/>
            <w:shd w:val="clear" w:color="auto" w:fill="EEF3F8"/>
          </w:tcPr>
          <w:p>
            <w:r>
              <w:rPr>
                <w:b/>
                <w:sz w:val="17"/>
              </w:rPr>
              <w:t>Nie dotyczy</w:t>
            </w:r>
          </w:p>
        </w:tc>
        <w:tc>
          <w:tcPr>
            <w:tcW w:type="dxa" w:w="2494"/>
            <w:shd w:val="clear" w:color="auto" w:fill="EEF3F8"/>
          </w:tcPr>
          <w:p>
            <w:r>
              <w:rPr>
                <w:b/>
                <w:sz w:val="17"/>
              </w:rPr>
              <w:t>Uwagi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082"/>
          </w:tcPr>
          <w:p>
            <w:r>
              <w:t>Materiał zgodny z dokumentacją (gatunek), atesty kompletne</w:t>
            </w:r>
          </w:p>
        </w:tc>
        <w:tc>
          <w:tcPr>
            <w:tcW w:type="dxa" w:w="1134"/>
          </w:tcPr>
          <w:p>
            <w:r>
              <w:t>✔</w:t>
            </w:r>
          </w:p>
        </w:tc>
        <w:tc>
          <w:tcPr>
            <w:tcW w:type="dxa" w:w="79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2494"/>
          </w:tcPr>
          <w:p>
            <w:r/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4082"/>
          </w:tcPr>
          <w:p>
            <w:r>
              <w:t>Spadki zapewniają opróżnianie, brak zastoin</w:t>
            </w:r>
          </w:p>
        </w:tc>
        <w:tc>
          <w:tcPr>
            <w:tcW w:type="dxa" w:w="1134"/>
          </w:tcPr>
          <w:p>
            <w:r>
              <w:t>✔</w:t>
            </w:r>
          </w:p>
        </w:tc>
        <w:tc>
          <w:tcPr>
            <w:tcW w:type="dxa" w:w="79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2494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4082"/>
          </w:tcPr>
          <w:p>
            <w:r>
              <w:t>Martwe strefy: odgałęzienia możliwie krótkie (wg wymagań klienta)</w:t>
            </w:r>
          </w:p>
        </w:tc>
        <w:tc>
          <w:tcPr>
            <w:tcW w:type="dxa" w:w="1134"/>
          </w:tcPr>
          <w:p>
            <w:r>
              <w:t>✔</w:t>
            </w:r>
          </w:p>
        </w:tc>
        <w:tc>
          <w:tcPr>
            <w:tcW w:type="dxa" w:w="79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2494"/>
          </w:tcPr>
          <w:p>
            <w:r/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4082"/>
          </w:tcPr>
          <w:p>
            <w:r>
              <w:t>Grań spoin: kolor w granicach wymagań, brak „cukru”</w:t>
            </w:r>
          </w:p>
        </w:tc>
        <w:tc>
          <w:tcPr>
            <w:tcW w:type="dxa" w:w="1134"/>
          </w:tcPr>
          <w:p>
            <w:r>
              <w:t>✔</w:t>
            </w:r>
          </w:p>
        </w:tc>
        <w:tc>
          <w:tcPr>
            <w:tcW w:type="dxa" w:w="79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2494"/>
          </w:tcPr>
          <w:p>
            <w:r/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4082"/>
          </w:tcPr>
          <w:p>
            <w:r>
              <w:t>Grań: brak wklęśnięć, nadlewów i niewspółosiowości ponad wymagania</w:t>
            </w:r>
          </w:p>
        </w:tc>
        <w:tc>
          <w:tcPr>
            <w:tcW w:type="dxa" w:w="1134"/>
          </w:tcPr>
          <w:p>
            <w:r>
              <w:t>✔</w:t>
            </w:r>
          </w:p>
        </w:tc>
        <w:tc>
          <w:tcPr>
            <w:tcW w:type="dxa" w:w="79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2494"/>
          </w:tcPr>
          <w:p>
            <w:r/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4082"/>
          </w:tcPr>
          <w:p>
            <w:r>
              <w:t>Chropowatość powierzchni wewnętrznej (jeśli wymagana)</w:t>
            </w:r>
          </w:p>
        </w:tc>
        <w:tc>
          <w:tcPr>
            <w:tcW w:type="dxa" w:w="1134"/>
          </w:tcPr>
          <w:p>
            <w:r>
              <w:t>✔</w:t>
            </w:r>
          </w:p>
        </w:tc>
        <w:tc>
          <w:tcPr>
            <w:tcW w:type="dxa" w:w="79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2494"/>
          </w:tcPr>
          <w:p>
            <w:r/>
          </w:p>
        </w:tc>
      </w:tr>
      <w:tr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4082"/>
          </w:tcPr>
          <w:p>
            <w:r>
              <w:t>Złącza rozłączne i uszczelki - właściwe materiały, dostęp do mycia</w:t>
            </w:r>
          </w:p>
        </w:tc>
        <w:tc>
          <w:tcPr>
            <w:tcW w:type="dxa" w:w="1134"/>
          </w:tcPr>
          <w:p>
            <w:r>
              <w:t>✔</w:t>
            </w:r>
          </w:p>
        </w:tc>
        <w:tc>
          <w:tcPr>
            <w:tcW w:type="dxa" w:w="79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2494"/>
          </w:tcPr>
          <w:p>
            <w:r/>
          </w:p>
        </w:tc>
      </w:tr>
      <w:tr>
        <w:tc>
          <w:tcPr>
            <w:tcW w:type="dxa" w:w="567"/>
          </w:tcPr>
          <w:p>
            <w:r>
              <w:t>8</w:t>
            </w:r>
          </w:p>
        </w:tc>
        <w:tc>
          <w:tcPr>
            <w:tcW w:type="dxa" w:w="4082"/>
          </w:tcPr>
          <w:p>
            <w:r>
              <w:t>Podpory i mocowania - łatwe do mycia, bez szczelin, bez kontaktu z czarną stalą</w:t>
            </w:r>
          </w:p>
        </w:tc>
        <w:tc>
          <w:tcPr>
            <w:tcW w:type="dxa" w:w="1134"/>
          </w:tcPr>
          <w:p>
            <w:r>
              <w:t>✔</w:t>
            </w:r>
          </w:p>
        </w:tc>
        <w:tc>
          <w:tcPr>
            <w:tcW w:type="dxa" w:w="79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2494"/>
          </w:tcPr>
          <w:p>
            <w:r/>
          </w:p>
        </w:tc>
      </w:tr>
      <w:tr>
        <w:tc>
          <w:tcPr>
            <w:tcW w:type="dxa" w:w="567"/>
          </w:tcPr>
          <w:p>
            <w:r>
              <w:t>9</w:t>
            </w:r>
          </w:p>
        </w:tc>
        <w:tc>
          <w:tcPr>
            <w:tcW w:type="dxa" w:w="4082"/>
          </w:tcPr>
          <w:p>
            <w:r>
              <w:t>Mycie CIP - dostęp, odpowietrzenia, odwodnienia</w:t>
            </w:r>
          </w:p>
        </w:tc>
        <w:tc>
          <w:tcPr>
            <w:tcW w:type="dxa" w:w="1134"/>
          </w:tcPr>
          <w:p>
            <w:r>
              <w:t>✔</w:t>
            </w:r>
          </w:p>
        </w:tc>
        <w:tc>
          <w:tcPr>
            <w:tcW w:type="dxa" w:w="79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2494"/>
          </w:tcPr>
          <w:p>
            <w:r/>
          </w:p>
        </w:tc>
      </w:tr>
      <w:tr>
        <w:tc>
          <w:tcPr>
            <w:tcW w:type="dxa" w:w="567"/>
          </w:tcPr>
          <w:p>
            <w:r>
              <w:t>10</w:t>
            </w:r>
          </w:p>
        </w:tc>
        <w:tc>
          <w:tcPr>
            <w:tcW w:type="dxa" w:w="4082"/>
          </w:tcPr>
          <w:p>
            <w:r>
              <w:t>Powierzchnie po trawieniu i pasywacji - bez zacieków i rdzy</w:t>
            </w:r>
          </w:p>
        </w:tc>
        <w:tc>
          <w:tcPr>
            <w:tcW w:type="dxa" w:w="1134"/>
          </w:tcPr>
          <w:p>
            <w:r>
              <w:t>✔</w:t>
            </w:r>
          </w:p>
        </w:tc>
        <w:tc>
          <w:tcPr>
            <w:tcW w:type="dxa" w:w="79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2494"/>
          </w:tcPr>
          <w:p>
            <w:r/>
          </w:p>
        </w:tc>
      </w:tr>
      <w:tr>
        <w:tc>
          <w:tcPr>
            <w:tcW w:type="dxa" w:w="567"/>
          </w:tcPr>
          <w:p>
            <w:r>
              <w:t>11</w:t>
            </w:r>
          </w:p>
        </w:tc>
        <w:tc>
          <w:tcPr>
            <w:tcW w:type="dxa" w:w="4082"/>
          </w:tcPr>
          <w:p>
            <w:r>
              <w:t>Oznakowanie (medium, kierunek przepływu)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794"/>
          </w:tcPr>
          <w:p>
            <w:r>
              <w:t>✔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2494"/>
          </w:tcPr>
          <w:p>
            <w:r>
              <w:t>brak strzałek na L2</w:t>
            </w:r>
          </w:p>
        </w:tc>
      </w:tr>
      <w:tr>
        <w:tc>
          <w:tcPr>
            <w:tcW w:type="dxa" w:w="567"/>
          </w:tcPr>
          <w:p>
            <w:r>
              <w:t>12</w:t>
            </w:r>
          </w:p>
        </w:tc>
        <w:tc>
          <w:tcPr>
            <w:tcW w:type="dxa" w:w="4082"/>
          </w:tcPr>
          <w:p>
            <w:r>
              <w:t>Dokumentacja powykonawcza kompletna</w:t>
            </w:r>
          </w:p>
        </w:tc>
        <w:tc>
          <w:tcPr>
            <w:tcW w:type="dxa" w:w="1134"/>
          </w:tcPr>
          <w:p>
            <w:r>
              <w:t>✔</w:t>
            </w:r>
          </w:p>
        </w:tc>
        <w:tc>
          <w:tcPr>
            <w:tcW w:type="dxa" w:w="79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2494"/>
          </w:tcPr>
          <w:p>
            <w:r/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  <w:shd w:val="clear" w:color="auto" w:fill="EEF3F8"/>
          </w:tcPr>
          <w:p>
            <w:r>
              <w:t>Sprawdzający</w:t>
            </w:r>
          </w:p>
        </w:tc>
        <w:tc>
          <w:tcPr>
            <w:tcW w:type="dxa" w:w="5102"/>
            <w:shd w:val="clear" w:color="auto" w:fill="EEF3F8"/>
          </w:tcPr>
          <w:p>
            <w:r>
              <w:t>Przedstawiciel zamawiającego</w:t>
            </w:r>
          </w:p>
        </w:tc>
      </w:tr>
      <w:tr>
        <w:tc>
          <w:tcPr>
            <w:tcW w:type="dxa" w:w="5102"/>
          </w:tcPr>
          <w:p>
            <w:r>
              <w:br/>
              <w:br/>
              <w:t>imię, nazwisko, data, podpis</w:t>
            </w:r>
          </w:p>
        </w:tc>
        <w:tc>
          <w:tcPr>
            <w:tcW w:type="dxa" w:w="5102"/>
          </w:tcPr>
          <w:p>
            <w:r>
              <w:br/>
              <w:br/>
              <w:t>imię, nazwisko, data, podpis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B6776"/>
        <w:sz w:val="14"/>
      </w:rPr>
      <w:t>Szablony warsztatu v1.0 · Instal-tig / Nierdzewka w warsztacie · Szablon nie zastępuje wymagań zamawiającego, WPQR ani uprawnień.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Warsztat Przykładowy (DANE FIKCYJNE), ul. Przykładowa 1, 00-000 Miasto</w:t>
      <w:tab/>
      <w:tab/>
      <w:t>PRZYKŁAD WYPEŁNIENIA - dane fikcyjne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