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Knowledge Engine Technical Specification v1.0</w:t>
      </w:r>
    </w:p>
    <w:p>
      <w:pPr>
        <w:jc w:val="center"/>
      </w:pPr>
      <w:r>
        <w:rPr>
          <w:i/>
        </w:rPr>
        <w:t>Especificación canónica de implementación</w:t>
      </w:r>
    </w:p>
    <w:p>
      <w:pPr>
        <w:pStyle w:val="Heading1"/>
      </w:pPr>
      <w:r>
        <w:t>Objetivo</w:t>
      </w:r>
    </w:p>
    <w:p>
      <w:r>
        <w:t>Transformar fuentes heterogéneas en objetos de conocimiento estructurados, recuperables, versionados, evaluables y trazables.</w:t>
      </w:r>
    </w:p>
    <w:p>
      <w:pPr>
        <w:pStyle w:val="Heading1"/>
      </w:pPr>
      <w:r>
        <w:t>Pipeline</w:t>
      </w:r>
    </w:p>
    <w:p>
      <w:r>
        <w:rPr>
          <w:rFonts w:ascii="Consolas" w:hAnsi="Consolas"/>
          <w:sz w:val="17"/>
        </w:rPr>
        <w:t>REGISTER → STORE RAW → CLASSIFY → EXTRACT → OCR IF NEEDED</w:t>
        <w:br/>
        <w:t>→ PARSE → NORMALIZE → QUALITY GATE → CHUNK → ENRICH</w:t>
        <w:br/>
        <w:t>→ EMBED → INDEX → LINK → VERSION → PUBLISH</w:t>
        <w:br/>
        <w:t>→ RETRIEVE → RERANK → EVIDENCE ASSEMBLY</w:t>
      </w:r>
    </w:p>
    <w:p>
      <w:pPr>
        <w:pStyle w:val="Heading1"/>
      </w:pPr>
      <w:r>
        <w:t>Componentes</w:t>
      </w:r>
    </w:p>
    <w:p>
      <w:pPr>
        <w:pStyle w:val="ListBullet"/>
      </w:pPr>
      <w:r>
        <w:t>Source Registry: origen, propietario, licencia, jurisdicción y checksum.</w:t>
      </w:r>
    </w:p>
    <w:p>
      <w:pPr>
        <w:pStyle w:val="ListBullet"/>
      </w:pPr>
      <w:r>
        <w:t>Ingestion Service: jobs idempotentes y reanudables.</w:t>
      </w:r>
    </w:p>
    <w:p>
      <w:pPr>
        <w:pStyle w:val="ListBullet"/>
      </w:pPr>
      <w:r>
        <w:t>Raw Artifact Store: original inmutable.</w:t>
      </w:r>
    </w:p>
    <w:p>
      <w:pPr>
        <w:pStyle w:val="ListBullet"/>
      </w:pPr>
      <w:r>
        <w:t>Document Understanding: layout, tablas, figuras, referencias.</w:t>
      </w:r>
    </w:p>
    <w:p>
      <w:pPr>
        <w:pStyle w:val="ListBullet"/>
      </w:pPr>
      <w:r>
        <w:t>OCR Service: OCR selectivo y verificable.</w:t>
      </w:r>
    </w:p>
    <w:p>
      <w:pPr>
        <w:pStyle w:val="ListBullet"/>
      </w:pPr>
      <w:r>
        <w:t>Normalization: fechas, unidades, codificación y metadatos.</w:t>
      </w:r>
    </w:p>
    <w:p>
      <w:pPr>
        <w:pStyle w:val="ListBullet"/>
      </w:pPr>
      <w:r>
        <w:t>Quality Gate: publish/review/reject.</w:t>
      </w:r>
    </w:p>
    <w:p>
      <w:pPr>
        <w:pStyle w:val="ListBullet"/>
      </w:pPr>
      <w:r>
        <w:t>Chunking: unidades de retrieval con contexto estructural.</w:t>
      </w:r>
    </w:p>
    <w:p>
      <w:pPr>
        <w:pStyle w:val="ListBullet"/>
      </w:pPr>
      <w:r>
        <w:t>Embedding Service: modelo, dimensión y versión registrados.</w:t>
      </w:r>
    </w:p>
    <w:p>
      <w:pPr>
        <w:pStyle w:val="ListBullet"/>
      </w:pPr>
      <w:r>
        <w:t>Indexing: vector + lexical.</w:t>
      </w:r>
    </w:p>
    <w:p>
      <w:pPr>
        <w:pStyle w:val="ListBullet"/>
      </w:pPr>
      <w:r>
        <w:t>Knowledge Linking: entidades, conceptos y relaciones.</w:t>
      </w:r>
    </w:p>
    <w:p>
      <w:pPr>
        <w:pStyle w:val="ListBullet"/>
      </w:pPr>
      <w:r>
        <w:t>Provenance Service: página/locator/original.</w:t>
      </w:r>
    </w:p>
    <w:p>
      <w:pPr>
        <w:pStyle w:val="ListBullet"/>
      </w:pPr>
      <w:r>
        <w:t>Version Service: documento y pipeline.</w:t>
      </w:r>
    </w:p>
    <w:p>
      <w:pPr>
        <w:pStyle w:val="ListBullet"/>
      </w:pPr>
      <w:r>
        <w:t>Retrieval Service: filtros, fusión y reranking.</w:t>
      </w:r>
    </w:p>
    <w:p>
      <w:pPr>
        <w:pStyle w:val="ListBullet"/>
      </w:pPr>
      <w:r>
        <w:t>Evaluation Service: corpus gold y regresión.</w:t>
      </w:r>
    </w:p>
    <w:p>
      <w:pPr>
        <w:pStyle w:val="ListBullet"/>
      </w:pPr>
      <w:r>
        <w:t>API/SDK/CLI: interfaces estables.</w:t>
      </w:r>
    </w:p>
    <w:p>
      <w:pPr>
        <w:pStyle w:val="Heading1"/>
      </w:pPr>
      <w:r>
        <w:t>Idempotencia</w:t>
      </w:r>
    </w:p>
    <w:p>
      <w:r>
        <w:t>Checksum + source identifier + versión deben impedir duplicados lógicos. Reprocesar por cambio de parser/OCR/embedding genera derivados versionados sin modificar el original.</w:t>
      </w:r>
    </w:p>
    <w:p>
      <w:pPr>
        <w:pStyle w:val="Heading1"/>
      </w:pPr>
      <w:r>
        <w:t>Máquina de estados</w:t>
      </w:r>
    </w:p>
    <w:p>
      <w:r>
        <w:rPr>
          <w:rFonts w:ascii="Consolas" w:hAnsi="Consolas"/>
          <w:sz w:val="17"/>
        </w:rPr>
        <w:t>RECEIVED → REGISTERED → EXTRACTING → OCR/PARSED → NORMALIZED</w:t>
        <w:br/>
        <w:t>→ QUALITY_REVIEW → ENRICHED → INDEXED → PUBLISHED</w:t>
        <w:br/>
        <w:t>→ SUPERSEDED / ARCHIVED / REJECTED</w:t>
      </w:r>
    </w:p>
    <w:p>
      <w:pPr>
        <w:pStyle w:val="Heading1"/>
      </w:pPr>
      <w:r>
        <w:t>API inicial</w:t>
      </w:r>
    </w:p>
    <w:p>
      <w:r>
        <w:rPr>
          <w:rFonts w:ascii="Consolas" w:hAnsi="Consolas"/>
          <w:sz w:val="17"/>
        </w:rPr>
        <w:t>POST /v1/sources</w:t>
        <w:br/>
        <w:t>POST /v1/ingestion/jobs</w:t>
        <w:br/>
        <w:t>GET  /v1/ingestion/jobs/{id}</w:t>
        <w:br/>
        <w:t>GET  /v1/documents/{id}</w:t>
        <w:br/>
        <w:t>GET  /v1/documents/{id}/versions</w:t>
        <w:br/>
        <w:t>POST /v1/search</w:t>
        <w:br/>
        <w:t>POST /v1/retrieval/evaluate</w:t>
        <w:br/>
        <w:t>GET  /v1/evidence/{id}</w:t>
        <w:br/>
        <w:t>GET  /v1/health</w:t>
        <w:br/>
        <w:t>GET  /v1/metrics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Tests unitarios e integración.</w:t>
      </w:r>
    </w:p>
    <w:p>
      <w:pPr>
        <w:pStyle w:val="ListBullet"/>
      </w:pPr>
      <w:r>
        <w:t>OpenAPI y schemas versionados.</w:t>
      </w:r>
    </w:p>
    <w:p>
      <w:pPr>
        <w:pStyle w:val="ListBullet"/>
      </w:pPr>
      <w:r>
        <w:t>Logs estructurados.</w:t>
      </w:r>
    </w:p>
    <w:p>
      <w:pPr>
        <w:pStyle w:val="ListBullet"/>
      </w:pPr>
      <w:r>
        <w:t>Tracing por job.</w:t>
      </w:r>
    </w:p>
    <w:p>
      <w:pPr>
        <w:pStyle w:val="ListBullet"/>
      </w:pPr>
      <w:r>
        <w:t>Provenance verificable.</w:t>
      </w:r>
    </w:p>
    <w:p>
      <w:pPr>
        <w:pStyle w:val="ListBullet"/>
      </w:pPr>
      <w:r>
        <w:t>Reprocesamiento documentado.</w:t>
      </w:r>
    </w:p>
    <w:p>
      <w:pPr>
        <w:pStyle w:val="ListBullet"/>
      </w:pPr>
      <w:r>
        <w:t>Benchmarks registrados.</w:t>
      </w:r>
    </w:p>
    <w:p>
      <w:pPr>
        <w:pStyle w:val="ListBullet"/>
      </w:pPr>
      <w:r>
        <w:t>Security baseline.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