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4389120" cy="1237094"/>
            <wp:docPr id="1" name="Picture 1"/>
            <wp:cNvGraphicFramePr>
              <a:graphicFrameLocks noChangeAspect="1"/>
            </wp:cNvGraphicFramePr>
            <a:graphic>
              <a:graphicData uri="http://schemas.openxmlformats.org/drawingml/2006/picture">
                <pic:pic>
                  <pic:nvPicPr>
                    <pic:cNvPr id="0" name="Dark logo background.png"/>
                    <pic:cNvPicPr/>
                  </pic:nvPicPr>
                  <pic:blipFill>
                    <a:blip r:embed="rId11"/>
                    <a:stretch>
                      <a:fillRect/>
                    </a:stretch>
                  </pic:blipFill>
                  <pic:spPr>
                    <a:xfrm>
                      <a:off x="0" y="0"/>
                      <a:ext cx="4389120" cy="1237094"/>
                    </a:xfrm>
                    <a:prstGeom prst="rect"/>
                  </pic:spPr>
                </pic:pic>
              </a:graphicData>
            </a:graphic>
          </wp:inline>
        </w:drawing>
      </w:r>
    </w:p>
    <w:p>
      <w:pPr>
        <w:spacing w:before="400"/>
        <w:pBdr>
          <w:bottom w:val="single" w:sz="10" w:space="1" w:color="00C96B"/>
        </w:pBdr>
      </w:pPr>
      <w:r>
        <w:rPr>
          <w:rFonts w:ascii="Aptos Display" w:hAnsi="Aptos Display"/>
          <w:b/>
          <w:color w:val="050505"/>
          <w:sz w:val="60"/>
        </w:rPr>
        <w:t>PlainBlack Business Strategy Overview</w:t>
      </w:r>
    </w:p>
    <w:p>
      <w:r>
        <w:rPr>
          <w:rFonts w:ascii="Aptos" w:hAnsi="Aptos"/>
          <w:color w:val="666666"/>
          <w:sz w:val="24"/>
        </w:rPr>
        <w:t>ICP, offer ladder, positioning, invention rules and strategic operating filters</w:t>
      </w:r>
    </w:p>
    <w:p>
      <w:r>
        <w:rPr>
          <w:rFonts w:ascii="Aptos" w:hAnsi="Aptos"/>
          <w:b/>
          <w:color w:val="00C96B"/>
          <w:sz w:val="18"/>
        </w:rPr>
        <w:t>Claude Code operating document  ·  Canonical working guide</w:t>
      </w:r>
    </w:p>
    <w:p/>
    <w:p>
      <w:r>
        <w:drawing>
          <wp:inline xmlns:a="http://schemas.openxmlformats.org/drawingml/2006/main" xmlns:pic="http://schemas.openxmlformats.org/drawingml/2006/picture">
            <wp:extent cx="658368" cy="657544"/>
            <wp:docPr id="2" name="Picture 2"/>
            <wp:cNvGraphicFramePr>
              <a:graphicFrameLocks noChangeAspect="1"/>
            </wp:cNvGraphicFramePr>
            <a:graphic>
              <a:graphicData uri="http://schemas.openxmlformats.org/drawingml/2006/picture">
                <pic:pic>
                  <pic:nvPicPr>
                    <pic:cNvPr id="0" name="Logomark.png"/>
                    <pic:cNvPicPr/>
                  </pic:nvPicPr>
                  <pic:blipFill>
                    <a:blip r:embed="rId12"/>
                    <a:stretch>
                      <a:fillRect/>
                    </a:stretch>
                  </pic:blipFill>
                  <pic:spPr>
                    <a:xfrm>
                      <a:off x="0" y="0"/>
                      <a:ext cx="658368" cy="657544"/>
                    </a:xfrm>
                    <a:prstGeom prst="rect"/>
                  </pic:spPr>
                </pic:pic>
              </a:graphicData>
            </a:graphic>
          </wp:inline>
        </w:drawing>
      </w:r>
    </w:p>
    <w:p>
      <w:r>
        <w:br w:type="page"/>
      </w:r>
    </w:p>
    <w:p/>
    <w:p>
      <w:r>
        <w:rPr>
          <w:b/>
        </w:rPr>
        <w:t>Claude Code operating document</w:t>
      </w:r>
      <w:r>
        <w:t xml:space="preserve">  </w:t>
      </w:r>
    </w:p>
    <w:p>
      <w:r>
        <w:rPr>
          <w:b/>
        </w:rPr>
        <w:t>Status:</w:t>
      </w:r>
      <w:r>
        <w:t xml:space="preserve"> Canonical working guide  </w:t>
      </w:r>
    </w:p>
    <w:p>
      <w:r>
        <w:rPr>
          <w:b/>
        </w:rPr>
        <w:t>Use for:</w:t>
      </w:r>
      <w:r>
        <w:t xml:space="preserve"> product decisions, website architecture, service pages, offer copy, tools, campaigns, proposals, content planning, diagnostics, landing pages and strategic recommendations.</w:t>
      </w:r>
    </w:p>
    <w:p/>
    <w:p>
      <w:pPr>
        <w:pStyle w:val="Heading1"/>
        <w:pBdr>
          <w:bottom w:val="single" w:sz="5" w:space="1" w:color="00C96B"/>
        </w:pBdr>
      </w:pPr>
      <w:r>
        <w:t>1. PlainBlack in one paragraph</w:t>
      </w:r>
    </w:p>
    <w:p/>
    <w:p>
      <w:r>
        <w:t>PlainBlack is a lateral small-business invention studio for owners who are good at what they do but hard to find, hard to understand online, or sick of paying for marketing fog. It combines strategy, branding, custom web builds, practical tools and AI-enabled playbooks to give small business owners clarity, control and a useful next move. It is not built around dependency. It is built around helping owners understand the thinking, then paying PlainBlack for the parts where judgement, implementation, polish, speed or consistency matter.</w:t>
      </w:r>
    </w:p>
    <w:p/>
    <w:p>
      <w:pPr>
        <w:pStyle w:val="Heading1"/>
        <w:pBdr>
          <w:bottom w:val="single" w:sz="5" w:space="1" w:color="00C96B"/>
        </w:pBdr>
      </w:pPr>
      <w:r>
        <w:t>2. The business we are actually building</w:t>
      </w:r>
    </w:p>
    <w:p/>
    <w:p>
      <w:r>
        <w:t>PlainBlack is not trying to become a normal full-service digital agency with a cheeky home page.</w:t>
      </w:r>
    </w:p>
    <w:p/>
    <w:p>
      <w:r>
        <w:t>The strategic territory is:</w:t>
      </w:r>
    </w:p>
    <w:p/>
    <w:p>
      <w:pPr>
        <w:pStyle w:val="PBQuote"/>
      </w:pPr>
      <w:r>
        <w:t>a practical invention studio that helps small businesses go head-to-head with larger companies by making strategy clearer, creative thinking more useful, and modern tools less overwhelming.</w:t>
      </w:r>
    </w:p>
    <w:p/>
    <w:p>
      <w:r>
        <w:t>The work can include:</w:t>
      </w:r>
    </w:p>
    <w:p/>
    <w:p>
      <w:pPr>
        <w:pStyle w:val="ListBullet"/>
        <w:spacing w:after="20"/>
      </w:pPr>
      <w:r>
        <w:t>naming and identity systems;</w:t>
      </w:r>
    </w:p>
    <w:p>
      <w:pPr>
        <w:pStyle w:val="ListBullet"/>
        <w:spacing w:after="20"/>
      </w:pPr>
      <w:r>
        <w:t>brand positioning;</w:t>
      </w:r>
    </w:p>
    <w:p>
      <w:pPr>
        <w:pStyle w:val="ListBullet"/>
        <w:spacing w:after="20"/>
      </w:pPr>
      <w:r>
        <w:t>websites that act as a digital home;</w:t>
      </w:r>
    </w:p>
    <w:p>
      <w:pPr>
        <w:pStyle w:val="ListBullet"/>
        <w:spacing w:after="20"/>
      </w:pPr>
      <w:r>
        <w:t>custom tools and public utilities;</w:t>
      </w:r>
    </w:p>
    <w:p>
      <w:pPr>
        <w:pStyle w:val="ListBullet"/>
        <w:spacing w:after="20"/>
      </w:pPr>
      <w:r>
        <w:t>practical diagnostics;</w:t>
      </w:r>
    </w:p>
    <w:p>
      <w:pPr>
        <w:pStyle w:val="ListBullet"/>
        <w:spacing w:after="20"/>
      </w:pPr>
      <w:r>
        <w:t>AI playbooks;</w:t>
      </w:r>
    </w:p>
    <w:p>
      <w:pPr>
        <w:pStyle w:val="ListBullet"/>
        <w:spacing w:after="20"/>
      </w:pPr>
      <w:r>
        <w:t>monthly creative fuel where the client genuinely needs ongoing ideas;</w:t>
      </w:r>
    </w:p>
    <w:p>
      <w:pPr>
        <w:pStyle w:val="ListBullet"/>
        <w:spacing w:after="20"/>
      </w:pPr>
      <w:r>
        <w:t>content that explains the thinking and proves PlainBlack notices what other agencies miss.</w:t>
      </w:r>
    </w:p>
    <w:p/>
    <w:p>
      <w:r>
        <w:t>The moat is not execution alone. AI will continue to make execution easier. The moat is the interpretation layer: turning messy founder thoughts, customer behaviour, category realities and commercial constraints into a clear useful system.</w:t>
      </w:r>
    </w:p>
    <w:p/>
    <w:p>
      <w:pPr>
        <w:pStyle w:val="Heading1"/>
        <w:pBdr>
          <w:bottom w:val="single" w:sz="5" w:space="1" w:color="00C96B"/>
        </w:pBdr>
      </w:pPr>
      <w:r>
        <w:t>3. Core promise</w:t>
      </w:r>
    </w:p>
    <w:p/>
    <w:p>
      <w:r>
        <w:t>PlainBlack helps small businesses make sense of the mess, fix the important bit first, and become less dependent on expensive marketing fog.</w:t>
      </w:r>
    </w:p>
    <w:p/>
    <w:p>
      <w:r>
        <w:t>Internal shorthand:</w:t>
      </w:r>
    </w:p>
    <w:p/>
    <w:p>
      <w:pPr>
        <w:pStyle w:val="ListBullet"/>
        <w:spacing w:after="20"/>
      </w:pPr>
      <w:r>
        <w:t>strategy before style;</w:t>
      </w:r>
    </w:p>
    <w:p>
      <w:pPr>
        <w:pStyle w:val="ListBullet"/>
        <w:spacing w:after="20"/>
      </w:pPr>
      <w:r>
        <w:t>power in the owner's hands;</w:t>
      </w:r>
    </w:p>
    <w:p>
      <w:pPr>
        <w:pStyle w:val="ListBullet"/>
        <w:spacing w:after="20"/>
      </w:pPr>
      <w:r>
        <w:t>ideas over process;</w:t>
      </w:r>
    </w:p>
    <w:p>
      <w:pPr>
        <w:pStyle w:val="ListBullet"/>
        <w:spacing w:after="20"/>
      </w:pPr>
      <w:r>
        <w:t>no hidden complexity;</w:t>
      </w:r>
    </w:p>
    <w:p>
      <w:pPr>
        <w:pStyle w:val="ListBullet"/>
        <w:spacing w:after="20"/>
      </w:pPr>
      <w:r>
        <w:t>no knowledge ransom;</w:t>
      </w:r>
    </w:p>
    <w:p>
      <w:pPr>
        <w:pStyle w:val="ListBullet"/>
        <w:spacing w:after="20"/>
      </w:pPr>
      <w:r>
        <w:t>no subscription trap disguised as a relationship;</w:t>
      </w:r>
    </w:p>
    <w:p>
      <w:pPr>
        <w:pStyle w:val="ListBullet"/>
        <w:spacing w:after="20"/>
      </w:pPr>
      <w:r>
        <w:t>build the thing properly;</w:t>
      </w:r>
    </w:p>
    <w:p>
      <w:pPr>
        <w:pStyle w:val="ListBullet"/>
        <w:spacing w:after="20"/>
      </w:pPr>
      <w:r>
        <w:t>make the useful bits obvious.</w:t>
      </w:r>
    </w:p>
    <w:p/>
    <w:p>
      <w:pPr>
        <w:pStyle w:val="Heading1"/>
        <w:pBdr>
          <w:bottom w:val="single" w:sz="5" w:space="1" w:color="00C96B"/>
        </w:pBdr>
      </w:pPr>
      <w:r>
        <w:t>4. Ideal customer profile</w:t>
      </w:r>
    </w:p>
    <w:p/>
    <w:p>
      <w:pPr>
        <w:pStyle w:val="Heading2"/>
      </w:pPr>
      <w:r>
        <w:t>One-line ICP</w:t>
      </w:r>
    </w:p>
    <w:p/>
    <w:p>
      <w:r>
        <w:t>A small business owner aged roughly 32–52, running a 1–15 person business in Australia or New Zealand, one to seven years into the business, burned by agencies, overwhelmed by courses and frustrated by DIY, who wants a clear practical way to get results without wasting time, money or control.</w:t>
      </w:r>
    </w:p>
    <w:p/>
    <w:p>
      <w:r>
        <w:t>They are not stupid. They are stuck.</w:t>
      </w:r>
    </w:p>
    <w:p/>
    <w:p>
      <w:pPr>
        <w:pStyle w:val="Heading2"/>
      </w:pPr>
      <w:r>
        <w:t>Business profile</w:t>
      </w:r>
    </w:p>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top"/>
            <w:shd w:fill="050505"/>
          </w:tcPr>
          <w:p>
            <w:r>
              <w:rPr>
                <w:b/>
                <w:color w:val="FFFFFF"/>
                <w:sz w:val="17"/>
              </w:rPr>
            </w:r>
            <w:r>
              <w:rPr>
                <w:b/>
                <w:color w:val="FFFFFF"/>
                <w:sz w:val="17"/>
              </w:rPr>
              <w:t>Factor</w:t>
            </w:r>
          </w:p>
        </w:tc>
        <w:tc>
          <w:tcPr>
            <w:tcW w:type="dxa" w:w="5040"/>
            <w:vAlign w:val="top"/>
            <w:shd w:fill="050505"/>
          </w:tcPr>
          <w:p>
            <w:r>
              <w:rPr>
                <w:b/>
                <w:color w:val="FFFFFF"/>
                <w:sz w:val="17"/>
              </w:rPr>
            </w:r>
            <w:r>
              <w:rPr>
                <w:b/>
                <w:color w:val="FFFFFF"/>
                <w:sz w:val="17"/>
              </w:rPr>
              <w:t>Core range</w:t>
            </w:r>
          </w:p>
        </w:tc>
      </w:tr>
      <w:tr>
        <w:tc>
          <w:tcPr>
            <w:tcW w:type="dxa" w:w="5040"/>
            <w:vAlign w:val="top"/>
          </w:tcPr>
          <w:p>
            <w:r>
              <w:rPr>
                <w:sz w:val="17"/>
              </w:rPr>
            </w:r>
            <w:r>
              <w:rPr>
                <w:sz w:val="17"/>
              </w:rPr>
              <w:t>Geography</w:t>
            </w:r>
          </w:p>
        </w:tc>
        <w:tc>
          <w:tcPr>
            <w:tcW w:type="dxa" w:w="5040"/>
            <w:vAlign w:val="top"/>
          </w:tcPr>
          <w:p>
            <w:r>
              <w:rPr>
                <w:sz w:val="17"/>
              </w:rPr>
            </w:r>
            <w:r>
              <w:rPr>
                <w:sz w:val="17"/>
              </w:rPr>
              <w:t>Australia and New Zealand first. United States secondary for playbooks. UK, Canada and Ireland as spillover.</w:t>
            </w:r>
          </w:p>
        </w:tc>
      </w:tr>
      <w:tr>
        <w:tc>
          <w:tcPr>
            <w:tcW w:type="dxa" w:w="5040"/>
            <w:vAlign w:val="top"/>
          </w:tcPr>
          <w:p>
            <w:r>
              <w:rPr>
                <w:sz w:val="17"/>
              </w:rPr>
            </w:r>
            <w:r>
              <w:rPr>
                <w:sz w:val="17"/>
              </w:rPr>
              <w:t>Business age</w:t>
            </w:r>
          </w:p>
        </w:tc>
        <w:tc>
          <w:tcPr>
            <w:tcW w:type="dxa" w:w="5040"/>
            <w:vAlign w:val="top"/>
          </w:tcPr>
          <w:p>
            <w:r>
              <w:rPr>
                <w:sz w:val="17"/>
              </w:rPr>
            </w:r>
            <w:r>
              <w:rPr>
                <w:sz w:val="17"/>
              </w:rPr>
              <w:t>1–7 years. Past survival, not yet at scale.</w:t>
            </w:r>
          </w:p>
        </w:tc>
      </w:tr>
      <w:tr>
        <w:tc>
          <w:tcPr>
            <w:tcW w:type="dxa" w:w="5040"/>
            <w:vAlign w:val="top"/>
          </w:tcPr>
          <w:p>
            <w:r>
              <w:rPr>
                <w:sz w:val="17"/>
              </w:rPr>
            </w:r>
            <w:r>
              <w:rPr>
                <w:sz w:val="17"/>
              </w:rPr>
              <w:t>Team size</w:t>
            </w:r>
          </w:p>
        </w:tc>
        <w:tc>
          <w:tcPr>
            <w:tcW w:type="dxa" w:w="5040"/>
            <w:vAlign w:val="top"/>
          </w:tcPr>
          <w:p>
            <w:r>
              <w:rPr>
                <w:sz w:val="17"/>
              </w:rPr>
            </w:r>
            <w:r>
              <w:rPr>
                <w:sz w:val="17"/>
              </w:rPr>
              <w:t>1–15 people, most often 2–8.</w:t>
            </w:r>
          </w:p>
        </w:tc>
      </w:tr>
      <w:tr>
        <w:tc>
          <w:tcPr>
            <w:tcW w:type="dxa" w:w="5040"/>
            <w:vAlign w:val="top"/>
          </w:tcPr>
          <w:p>
            <w:r>
              <w:rPr>
                <w:sz w:val="17"/>
              </w:rPr>
            </w:r>
            <w:r>
              <w:rPr>
                <w:sz w:val="17"/>
              </w:rPr>
              <w:t>Revenue</w:t>
            </w:r>
          </w:p>
        </w:tc>
        <w:tc>
          <w:tcPr>
            <w:tcW w:type="dxa" w:w="5040"/>
            <w:vAlign w:val="top"/>
          </w:tcPr>
          <w:p>
            <w:r>
              <w:rPr>
                <w:sz w:val="17"/>
              </w:rPr>
            </w:r>
            <w:r>
              <w:rPr>
                <w:sz w:val="17"/>
              </w:rPr>
              <w:t>Roughly $150k–$2m, with different buying tension by band.</w:t>
            </w:r>
          </w:p>
        </w:tc>
      </w:tr>
      <w:tr>
        <w:tc>
          <w:tcPr>
            <w:tcW w:type="dxa" w:w="5040"/>
            <w:vAlign w:val="top"/>
          </w:tcPr>
          <w:p>
            <w:r>
              <w:rPr>
                <w:sz w:val="17"/>
              </w:rPr>
            </w:r>
            <w:r>
              <w:rPr>
                <w:sz w:val="17"/>
              </w:rPr>
              <w:t>Common sectors</w:t>
            </w:r>
          </w:p>
        </w:tc>
        <w:tc>
          <w:tcPr>
            <w:tcW w:type="dxa" w:w="5040"/>
            <w:vAlign w:val="top"/>
          </w:tcPr>
          <w:p>
            <w:r>
              <w:rPr>
                <w:sz w:val="17"/>
              </w:rPr>
            </w:r>
            <w:r>
              <w:rPr>
                <w:sz w:val="17"/>
              </w:rPr>
              <w:t>Trades, hospitality, retail, professional services, allied health, creative/trade hybrids and local service businesses.</w:t>
            </w:r>
          </w:p>
        </w:tc>
      </w:tr>
      <w:tr>
        <w:tc>
          <w:tcPr>
            <w:tcW w:type="dxa" w:w="5040"/>
            <w:vAlign w:val="top"/>
          </w:tcPr>
          <w:p>
            <w:r>
              <w:rPr>
                <w:sz w:val="17"/>
              </w:rPr>
            </w:r>
            <w:r>
              <w:rPr>
                <w:sz w:val="17"/>
              </w:rPr>
              <w:t>Technical comfort</w:t>
            </w:r>
          </w:p>
        </w:tc>
        <w:tc>
          <w:tcPr>
            <w:tcW w:type="dxa" w:w="5040"/>
            <w:vAlign w:val="top"/>
          </w:tcPr>
          <w:p>
            <w:r>
              <w:rPr>
                <w:sz w:val="17"/>
              </w:rPr>
            </w:r>
            <w:r>
              <w:rPr>
                <w:sz w:val="17"/>
              </w:rPr>
              <w:t>Comfortable with email, social and spreadsheets. Overwhelmed by platforms. Curious about AI but not interested in becoming a prompt goblin.</w:t>
            </w:r>
          </w:p>
        </w:tc>
      </w:tr>
    </w:tbl>
    <w:p/>
    <w:p/>
    <w:p>
      <w:pPr>
        <w:pStyle w:val="Heading2"/>
      </w:pPr>
      <w:r>
        <w:t>Revenue tension</w:t>
      </w:r>
    </w:p>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top"/>
            <w:shd w:fill="050505"/>
          </w:tcPr>
          <w:p>
            <w:r>
              <w:rPr>
                <w:b/>
                <w:color w:val="FFFFFF"/>
                <w:sz w:val="17"/>
              </w:rPr>
            </w:r>
            <w:r>
              <w:rPr>
                <w:b/>
                <w:color w:val="FFFFFF"/>
                <w:sz w:val="17"/>
              </w:rPr>
              <w:t>Revenue band</w:t>
            </w:r>
          </w:p>
        </w:tc>
        <w:tc>
          <w:tcPr>
            <w:tcW w:type="dxa" w:w="3360"/>
            <w:vAlign w:val="top"/>
            <w:shd w:fill="050505"/>
          </w:tcPr>
          <w:p>
            <w:r>
              <w:rPr>
                <w:b/>
                <w:color w:val="FFFFFF"/>
                <w:sz w:val="17"/>
              </w:rPr>
            </w:r>
            <w:r>
              <w:rPr>
                <w:b/>
                <w:color w:val="FFFFFF"/>
                <w:sz w:val="17"/>
              </w:rPr>
              <w:t>Dominant tension</w:t>
            </w:r>
          </w:p>
        </w:tc>
        <w:tc>
          <w:tcPr>
            <w:tcW w:type="dxa" w:w="3360"/>
            <w:vAlign w:val="top"/>
            <w:shd w:fill="050505"/>
          </w:tcPr>
          <w:p>
            <w:r>
              <w:rPr>
                <w:b/>
                <w:color w:val="FFFFFF"/>
                <w:sz w:val="17"/>
              </w:rPr>
            </w:r>
            <w:r>
              <w:rPr>
                <w:b/>
                <w:color w:val="FFFFFF"/>
                <w:sz w:val="17"/>
              </w:rPr>
              <w:t>Likely offer fit</w:t>
            </w:r>
          </w:p>
        </w:tc>
      </w:tr>
      <w:tr>
        <w:tc>
          <w:tcPr>
            <w:tcW w:type="dxa" w:w="3360"/>
            <w:vAlign w:val="top"/>
          </w:tcPr>
          <w:p>
            <w:r>
              <w:rPr>
                <w:sz w:val="17"/>
              </w:rPr>
            </w:r>
            <w:r>
              <w:rPr>
                <w:rFonts w:ascii="Liberation Mono" w:hAnsi="Liberation Mono"/>
                <w:color w:val="00C96B"/>
                <w:sz w:val="17"/>
              </w:rPr>
              <w:t>$150k–$400k</w:t>
            </w:r>
          </w:p>
        </w:tc>
        <w:tc>
          <w:tcPr>
            <w:tcW w:type="dxa" w:w="3360"/>
            <w:vAlign w:val="top"/>
          </w:tcPr>
          <w:p>
            <w:r>
              <w:rPr>
                <w:sz w:val="17"/>
              </w:rPr>
            </w:r>
            <w:r>
              <w:rPr>
                <w:sz w:val="17"/>
              </w:rPr>
              <w:t>Survival tension. Marketing is inconsistent.</w:t>
            </w:r>
          </w:p>
        </w:tc>
        <w:tc>
          <w:tcPr>
            <w:tcW w:type="dxa" w:w="3360"/>
            <w:vAlign w:val="top"/>
          </w:tcPr>
          <w:p>
            <w:r>
              <w:rPr>
                <w:sz w:val="17"/>
              </w:rPr>
            </w:r>
            <w:r>
              <w:rPr>
                <w:sz w:val="17"/>
              </w:rPr>
              <w:t>Playbooks and low-risk diagnostic entry points.</w:t>
            </w:r>
          </w:p>
        </w:tc>
      </w:tr>
      <w:tr>
        <w:tc>
          <w:tcPr>
            <w:tcW w:type="dxa" w:w="3360"/>
            <w:vAlign w:val="top"/>
          </w:tcPr>
          <w:p>
            <w:r>
              <w:rPr>
                <w:sz w:val="17"/>
              </w:rPr>
            </w:r>
            <w:r>
              <w:rPr>
                <w:rFonts w:ascii="Liberation Mono" w:hAnsi="Liberation Mono"/>
                <w:color w:val="00C96B"/>
                <w:sz w:val="17"/>
              </w:rPr>
              <w:t>$400k–$1m</w:t>
            </w:r>
          </w:p>
        </w:tc>
        <w:tc>
          <w:tcPr>
            <w:tcW w:type="dxa" w:w="3360"/>
            <w:vAlign w:val="top"/>
          </w:tcPr>
          <w:p>
            <w:r>
              <w:rPr>
                <w:sz w:val="17"/>
              </w:rPr>
            </w:r>
            <w:r>
              <w:rPr>
                <w:sz w:val="17"/>
              </w:rPr>
              <w:t>Growth tension. Visibility matters.</w:t>
            </w:r>
          </w:p>
        </w:tc>
        <w:tc>
          <w:tcPr>
            <w:tcW w:type="dxa" w:w="3360"/>
            <w:vAlign w:val="top"/>
          </w:tcPr>
          <w:p>
            <w:r>
              <w:rPr>
                <w:sz w:val="17"/>
              </w:rPr>
            </w:r>
            <w:r>
              <w:rPr>
                <w:sz w:val="17"/>
              </w:rPr>
              <w:t>Mixed behaviour: playbooks, Name &amp; Frame, Brand Sprint and targeted builds.</w:t>
            </w:r>
          </w:p>
        </w:tc>
      </w:tr>
      <w:tr>
        <w:tc>
          <w:tcPr>
            <w:tcW w:type="dxa" w:w="3360"/>
            <w:vAlign w:val="top"/>
          </w:tcPr>
          <w:p>
            <w:r>
              <w:rPr>
                <w:sz w:val="17"/>
              </w:rPr>
            </w:r>
            <w:r>
              <w:rPr>
                <w:rFonts w:ascii="Liberation Mono" w:hAnsi="Liberation Mono"/>
                <w:color w:val="00C96B"/>
                <w:sz w:val="17"/>
              </w:rPr>
              <w:t>$1m–$2m</w:t>
            </w:r>
          </w:p>
        </w:tc>
        <w:tc>
          <w:tcPr>
            <w:tcW w:type="dxa" w:w="3360"/>
            <w:vAlign w:val="top"/>
          </w:tcPr>
          <w:p>
            <w:r>
              <w:rPr>
                <w:sz w:val="17"/>
              </w:rPr>
            </w:r>
            <w:r>
              <w:rPr>
                <w:sz w:val="17"/>
              </w:rPr>
              <w:t>Scaling tension. Time is the constraint.</w:t>
            </w:r>
          </w:p>
        </w:tc>
        <w:tc>
          <w:tcPr>
            <w:tcW w:type="dxa" w:w="3360"/>
            <w:vAlign w:val="top"/>
          </w:tcPr>
          <w:p>
            <w:r>
              <w:rPr>
                <w:sz w:val="17"/>
              </w:rPr>
            </w:r>
            <w:r>
              <w:rPr>
                <w:sz w:val="17"/>
              </w:rPr>
              <w:t>Services, custom builds and selected ongoing creative support.</w:t>
            </w:r>
          </w:p>
        </w:tc>
      </w:tr>
    </w:tbl>
    <w:p/>
    <w:p/>
    <w:p>
      <w:pPr>
        <w:pStyle w:val="Heading2"/>
      </w:pPr>
      <w:r>
        <w:t>Two modes: same person, different moment</w:t>
      </w:r>
    </w:p>
    <w:p/>
    <w:p>
      <w:pPr>
        <w:pStyle w:val="Heading3"/>
      </w:pPr>
      <w:r>
        <w:t>The Controller</w:t>
      </w:r>
    </w:p>
    <w:p/>
    <w:p>
      <w:r>
        <w:t>They have been burned. They want proof and control. They are budget-conscious, not cheap. Their mindset:</w:t>
      </w:r>
    </w:p>
    <w:p/>
    <w:p>
      <w:pPr>
        <w:pStyle w:val="PBQuote"/>
      </w:pPr>
      <w:r>
        <w:t>I will do it myself if someone just shows me what actually works.</w:t>
      </w:r>
    </w:p>
    <w:p/>
    <w:p>
      <w:r>
        <w:t>Best entry: playbooks, free tools, diagnostics and low-risk proof.</w:t>
      </w:r>
    </w:p>
    <w:p/>
    <w:p>
      <w:pPr>
        <w:pStyle w:val="Heading3"/>
      </w:pPr>
      <w:r>
        <w:t>The Delegator</w:t>
      </w:r>
    </w:p>
    <w:p/>
    <w:p>
      <w:r>
        <w:t>They are time-poor and mentally stretched. They know the work is too important to get wrong. Their mindset:</w:t>
      </w:r>
    </w:p>
    <w:p/>
    <w:p>
      <w:pPr>
        <w:pStyle w:val="PBQuote"/>
      </w:pPr>
      <w:r>
        <w:t>I just need someone to handle this properly.</w:t>
      </w:r>
    </w:p>
    <w:p/>
    <w:p>
      <w:r>
        <w:t>Best entry: Name &amp; Frame, Brand Sprint, custom websites and scoped builds.</w:t>
      </w:r>
    </w:p>
    <w:p/>
    <w:p>
      <w:pPr>
        <w:pStyle w:val="Heading2"/>
      </w:pPr>
      <w:r>
        <w:t>What their week looks like</w:t>
      </w:r>
    </w:p>
    <w:p/>
    <w:p>
      <w:r>
        <w:t>Their workday is usually spent delivering the actual service. Admin and quoting happen late afternoon. Marketing gets attempted at night, inconsistently.</w:t>
      </w:r>
    </w:p>
    <w:p/>
    <w:p>
      <w:r>
        <w:t>They have often been told to “do SEO”, “post more content” and “build a brand”. None of it came with a clear first move.</w:t>
      </w:r>
    </w:p>
    <w:p/>
    <w:p>
      <w:pPr>
        <w:pStyle w:val="Heading2"/>
      </w:pPr>
      <w:r>
        <w:t>Buying triggers</w:t>
      </w:r>
    </w:p>
    <w:p/>
    <w:p>
      <w:r>
        <w:t>They buy when something shifts:</w:t>
      </w:r>
    </w:p>
    <w:p/>
    <w:p>
      <w:pPr>
        <w:pStyle w:val="ListBullet"/>
        <w:spacing w:after="20"/>
      </w:pPr>
      <w:r>
        <w:t>two to four weeks of reduced leads or bookings;</w:t>
      </w:r>
    </w:p>
    <w:p>
      <w:pPr>
        <w:pStyle w:val="ListBullet"/>
        <w:spacing w:after="20"/>
      </w:pPr>
      <w:r>
        <w:t>losing work to a visible competitor;</w:t>
      </w:r>
    </w:p>
    <w:p>
      <w:pPr>
        <w:pStyle w:val="ListBullet"/>
        <w:spacing w:after="20"/>
      </w:pPr>
      <w:r>
        <w:t>cancelling an agency;</w:t>
      </w:r>
    </w:p>
    <w:p>
      <w:pPr>
        <w:pStyle w:val="ListBullet"/>
        <w:spacing w:after="20"/>
      </w:pPr>
      <w:r>
        <w:t>rebranding, pivoting or expanding;</w:t>
      </w:r>
    </w:p>
    <w:p>
      <w:pPr>
        <w:pStyle w:val="ListBullet"/>
        <w:spacing w:after="20"/>
      </w:pPr>
      <w:r>
        <w:t>a partner or spouse pushing for change;</w:t>
      </w:r>
    </w:p>
    <w:p>
      <w:pPr>
        <w:pStyle w:val="ListBullet"/>
        <w:spacing w:after="20"/>
      </w:pPr>
      <w:r>
        <w:t>a tender, feature, streaming launch, contract or other time-sensitive opportunity;</w:t>
      </w:r>
    </w:p>
    <w:p>
      <w:pPr>
        <w:pStyle w:val="ListBullet"/>
        <w:spacing w:after="20"/>
      </w:pPr>
      <w:r>
        <w:t>finally realising that Instagram is not a digital home.</w:t>
      </w:r>
    </w:p>
    <w:p/>
    <w:p>
      <w:r>
        <w:t>They are not buying a brand in the abstract. They are buying change within 30 days.</w:t>
      </w:r>
    </w:p>
    <w:p/>
    <w:p>
      <w:pPr>
        <w:pStyle w:val="Heading2"/>
      </w:pPr>
      <w:r>
        <w:t>Yes signals</w:t>
      </w:r>
    </w:p>
    <w:p/>
    <w:p>
      <w:pPr>
        <w:pStyle w:val="ListBullet"/>
        <w:spacing w:after="20"/>
      </w:pPr>
      <w:r>
        <w:t>clear outcomes;</w:t>
      </w:r>
    </w:p>
    <w:p>
      <w:pPr>
        <w:pStyle w:val="ListBullet"/>
        <w:spacing w:after="20"/>
      </w:pPr>
      <w:r>
        <w:t>a practical next step;</w:t>
      </w:r>
    </w:p>
    <w:p>
      <w:pPr>
        <w:pStyle w:val="ListBullet"/>
        <w:spacing w:after="20"/>
      </w:pPr>
      <w:r>
        <w:t>local voice and credibility;</w:t>
      </w:r>
    </w:p>
    <w:p>
      <w:pPr>
        <w:pStyle w:val="ListBullet"/>
        <w:spacing w:after="20"/>
      </w:pPr>
      <w:r>
        <w:t>proof from similar businesses;</w:t>
      </w:r>
    </w:p>
    <w:p>
      <w:pPr>
        <w:pStyle w:val="ListBullet"/>
        <w:spacing w:after="20"/>
      </w:pPr>
      <w:r>
        <w:t>low-risk entry;</w:t>
      </w:r>
    </w:p>
    <w:p>
      <w:pPr>
        <w:pStyle w:val="ListBullet"/>
        <w:spacing w:after="20"/>
      </w:pPr>
      <w:r>
        <w:t>no lock-in;</w:t>
      </w:r>
    </w:p>
    <w:p>
      <w:pPr>
        <w:pStyle w:val="ListBullet"/>
        <w:spacing w:after="20"/>
      </w:pPr>
      <w:r>
        <w:t>plain language;</w:t>
      </w:r>
    </w:p>
    <w:p>
      <w:pPr>
        <w:pStyle w:val="ListBullet"/>
        <w:spacing w:after="20"/>
      </w:pPr>
      <w:r>
        <w:t>less work, not more;</w:t>
      </w:r>
    </w:p>
    <w:p>
      <w:pPr>
        <w:pStyle w:val="ListBullet"/>
        <w:spacing w:after="20"/>
      </w:pPr>
      <w:r>
        <w:t>confidence that PlainBlack will tell them what matters first.</w:t>
      </w:r>
    </w:p>
    <w:p/>
    <w:p>
      <w:pPr>
        <w:pStyle w:val="Heading2"/>
      </w:pPr>
      <w:r>
        <w:t>No signals</w:t>
      </w:r>
    </w:p>
    <w:p/>
    <w:p>
      <w:pPr>
        <w:pStyle w:val="ListBullet"/>
        <w:spacing w:after="20"/>
      </w:pPr>
      <w:r>
        <w:t>course energy;</w:t>
      </w:r>
    </w:p>
    <w:p>
      <w:pPr>
        <w:pStyle w:val="ListBullet"/>
        <w:spacing w:after="20"/>
      </w:pPr>
      <w:r>
        <w:t>generic agency visuals;</w:t>
      </w:r>
    </w:p>
    <w:p>
      <w:pPr>
        <w:pStyle w:val="ListBullet"/>
        <w:spacing w:after="20"/>
      </w:pPr>
      <w:r>
        <w:t>retainers with vague scope;</w:t>
      </w:r>
    </w:p>
    <w:p>
      <w:pPr>
        <w:pStyle w:val="ListBullet"/>
        <w:spacing w:after="20"/>
      </w:pPr>
      <w:r>
        <w:t>hidden costs;</w:t>
      </w:r>
    </w:p>
    <w:p>
      <w:pPr>
        <w:pStyle w:val="ListBullet"/>
        <w:spacing w:after="20"/>
      </w:pPr>
      <w:r>
        <w:t>complicated forms;</w:t>
      </w:r>
    </w:p>
    <w:p>
      <w:pPr>
        <w:pStyle w:val="ListBullet"/>
        <w:spacing w:after="20"/>
      </w:pPr>
      <w:r>
        <w:t>jargon;</w:t>
      </w:r>
    </w:p>
    <w:p>
      <w:pPr>
        <w:pStyle w:val="ListBullet"/>
        <w:spacing w:after="20"/>
      </w:pPr>
      <w:r>
        <w:t>corporate theatre;</w:t>
      </w:r>
    </w:p>
    <w:p>
      <w:pPr>
        <w:pStyle w:val="ListBullet"/>
        <w:spacing w:after="20"/>
      </w:pPr>
      <w:r>
        <w:t>an offer that creates another platform to learn.</w:t>
      </w:r>
    </w:p>
    <w:p/>
    <w:p>
      <w:pPr>
        <w:pStyle w:val="Heading2"/>
      </w:pPr>
      <w:r>
        <w:t>Not the ICP</w:t>
      </w:r>
    </w:p>
    <w:p/>
    <w:p>
      <w:pPr>
        <w:pStyle w:val="ListBullet"/>
        <w:spacing w:after="20"/>
      </w:pPr>
      <w:r>
        <w:t>pre-launch founders with no real-world signal;</w:t>
      </w:r>
    </w:p>
    <w:p>
      <w:pPr>
        <w:pStyle w:val="ListBullet"/>
        <w:spacing w:after="20"/>
      </w:pPr>
      <w:r>
        <w:t>enterprise teams;</w:t>
      </w:r>
    </w:p>
    <w:p>
      <w:pPr>
        <w:pStyle w:val="ListBullet"/>
        <w:spacing w:after="20"/>
      </w:pPr>
      <w:r>
        <w:t>agencies looking to white-label;</w:t>
      </w:r>
    </w:p>
    <w:p>
      <w:pPr>
        <w:pStyle w:val="ListBullet"/>
        <w:spacing w:after="20"/>
      </w:pPr>
      <w:r>
        <w:t>price-only shoppers;</w:t>
      </w:r>
    </w:p>
    <w:p>
      <w:pPr>
        <w:pStyle w:val="ListBullet"/>
        <w:spacing w:after="20"/>
      </w:pPr>
      <w:r>
        <w:t>hobbyists without real stakes;</w:t>
      </w:r>
    </w:p>
    <w:p>
      <w:pPr>
        <w:pStyle w:val="ListBullet"/>
        <w:spacing w:after="20"/>
      </w:pPr>
      <w:r>
        <w:t>people unwilling to accept honest feedback.</w:t>
      </w:r>
    </w:p>
    <w:p/>
    <w:p>
      <w:r>
        <w:t>Do not broaden the ICP casually. Clarity beats reach.</w:t>
      </w:r>
    </w:p>
    <w:p/>
    <w:p>
      <w:pPr>
        <w:pStyle w:val="Heading1"/>
        <w:pBdr>
          <w:bottom w:val="single" w:sz="5" w:space="1" w:color="00C96B"/>
        </w:pBdr>
      </w:pPr>
      <w:r>
        <w:t>5. Offer architecture</w:t>
      </w:r>
    </w:p>
    <w:p/>
    <w:p>
      <w:r>
        <w:t>PlainBlack should have a ladder that meets owners at different trust levels and different capacity levels.</w:t>
      </w:r>
    </w:p>
    <w:p/>
    <w:p>
      <w:pPr>
        <w:pStyle w:val="Heading2"/>
      </w:pPr>
      <w:r>
        <w:t>5.1 AI Playbooks</w:t>
      </w:r>
    </w:p>
    <w:p/>
    <w:p>
      <w:r>
        <w:rPr>
          <w:b/>
        </w:rPr>
        <w:t>Role:</w:t>
      </w:r>
      <w:r>
        <w:t xml:space="preserve"> low-risk trust builder for Controllers.  </w:t>
      </w:r>
    </w:p>
    <w:p>
      <w:r>
        <w:rPr>
          <w:b/>
        </w:rPr>
        <w:t>Working price:</w:t>
      </w:r>
      <w:r>
        <w:t xml:space="preserve"> </w:t>
      </w:r>
      <w:r>
        <w:rPr>
          <w:rFonts w:ascii="Liberation Mono" w:hAnsi="Liberation Mono"/>
          <w:color w:val="00C96B"/>
          <w:sz w:val="17"/>
        </w:rPr>
        <w:t>$99</w:t>
      </w:r>
      <w:r>
        <w:t xml:space="preserve"> one-off.  </w:t>
      </w:r>
    </w:p>
    <w:p>
      <w:r>
        <w:rPr>
          <w:b/>
        </w:rPr>
        <w:t>Promise:</w:t>
      </w:r>
      <w:r>
        <w:t xml:space="preserve"> agency-level ground covered at a DIY price, set up in under two hours, maintainable in one to two hours a week.</w:t>
      </w:r>
    </w:p>
    <w:p/>
    <w:p>
      <w:r>
        <w:t>Key characteristics:</w:t>
      </w:r>
    </w:p>
    <w:p/>
    <w:p>
      <w:pPr>
        <w:pStyle w:val="ListBullet"/>
        <w:spacing w:after="20"/>
      </w:pPr>
      <w:r>
        <w:t>personalised to the business, location, services and goals;</w:t>
      </w:r>
    </w:p>
    <w:p>
      <w:pPr>
        <w:pStyle w:val="ListBullet"/>
        <w:spacing w:after="20"/>
      </w:pPr>
      <w:r>
        <w:t>embedded AI to keep sections current;</w:t>
      </w:r>
    </w:p>
    <w:p>
      <w:pPr>
        <w:pStyle w:val="ListBullet"/>
        <w:spacing w:after="20"/>
      </w:pPr>
      <w:r>
        <w:t>free tools wherever possible;</w:t>
      </w:r>
    </w:p>
    <w:p>
      <w:pPr>
        <w:pStyle w:val="ListBullet"/>
        <w:spacing w:after="20"/>
      </w:pPr>
      <w:r>
        <w:t>interactive checklists and progress tracking;</w:t>
      </w:r>
    </w:p>
    <w:p>
      <w:pPr>
        <w:pStyle w:val="ListBullet"/>
        <w:spacing w:after="20"/>
      </w:pPr>
      <w:r>
        <w:t>click-or-copy-paste instructions;</w:t>
      </w:r>
    </w:p>
    <w:p>
      <w:pPr>
        <w:pStyle w:val="ListBullet"/>
        <w:spacing w:after="20"/>
      </w:pPr>
      <w:r>
        <w:t>no subscription required;</w:t>
      </w:r>
    </w:p>
    <w:p>
      <w:pPr>
        <w:pStyle w:val="ListBullet"/>
        <w:spacing w:after="20"/>
      </w:pPr>
      <w:r>
        <w:t>owner becomes self-sufficient.</w:t>
      </w:r>
    </w:p>
    <w:p/>
    <w:p>
      <w:r>
        <w:t>The playbook should not feel like a course. It should feel like a practical field manual.</w:t>
      </w:r>
    </w:p>
    <w:p/>
    <w:p>
      <w:pPr>
        <w:pStyle w:val="Heading2"/>
      </w:pPr>
      <w:r>
        <w:t>5.2 Diagnostic entry product</w:t>
      </w:r>
    </w:p>
    <w:p/>
    <w:p>
      <w:r>
        <w:rPr>
          <w:b/>
        </w:rPr>
        <w:t>Role:</w:t>
      </w:r>
      <w:r>
        <w:t xml:space="preserve"> answer the owner's first question: “What should I do first?”  </w:t>
      </w:r>
    </w:p>
    <w:p>
      <w:r>
        <w:rPr>
          <w:b/>
        </w:rPr>
        <w:t>Status:</w:t>
      </w:r>
      <w:r>
        <w:t xml:space="preserve"> strategic opportunity to develop further.</w:t>
      </w:r>
    </w:p>
    <w:p/>
    <w:p>
      <w:r>
        <w:t>The best version is not a generic audit. It should be specific, memorable, useful and shareable: a verdict, map, fingerprint, translator, wall, brief or proof object.</w:t>
      </w:r>
    </w:p>
    <w:p/>
    <w:p>
      <w:r>
        <w:t>Purpose:</w:t>
      </w:r>
    </w:p>
    <w:p/>
    <w:p>
      <w:pPr>
        <w:pStyle w:val="ListBullet"/>
        <w:spacing w:after="20"/>
      </w:pPr>
      <w:r>
        <w:t>bridge free tools and paid work;</w:t>
      </w:r>
    </w:p>
    <w:p>
      <w:pPr>
        <w:pStyle w:val="ListBullet"/>
        <w:spacing w:after="20"/>
      </w:pPr>
      <w:r>
        <w:t>create trust quickly;</w:t>
      </w:r>
    </w:p>
    <w:p>
      <w:pPr>
        <w:pStyle w:val="ListBullet"/>
        <w:spacing w:after="20"/>
      </w:pPr>
      <w:r>
        <w:t>show PlainBlack thinking;</w:t>
      </w:r>
    </w:p>
    <w:p>
      <w:pPr>
        <w:pStyle w:val="ListBullet"/>
        <w:spacing w:after="20"/>
      </w:pPr>
      <w:r>
        <w:t>route Controllers and Delegators toward the right next move;</w:t>
      </w:r>
    </w:p>
    <w:p>
      <w:pPr>
        <w:pStyle w:val="ListBullet"/>
        <w:spacing w:after="20"/>
      </w:pPr>
      <w:r>
        <w:t>reduce sales friction.</w:t>
      </w:r>
    </w:p>
    <w:p/>
    <w:p>
      <w:pPr>
        <w:pStyle w:val="Heading2"/>
      </w:pPr>
      <w:r>
        <w:t>5.3 Name &amp; Frame</w:t>
      </w:r>
    </w:p>
    <w:p/>
    <w:p>
      <w:r>
        <w:rPr>
          <w:b/>
        </w:rPr>
        <w:t>Role:</w:t>
      </w:r>
      <w:r>
        <w:t xml:space="preserve"> naming and starter identity for owners who need confidence and clarity before launch, relaunch or expansion.  </w:t>
      </w:r>
    </w:p>
    <w:p>
      <w:r>
        <w:rPr>
          <w:b/>
        </w:rPr>
        <w:t>Working price:</w:t>
      </w:r>
      <w:r>
        <w:t xml:space="preserve"> from </w:t>
      </w:r>
      <w:r>
        <w:rPr>
          <w:rFonts w:ascii="Liberation Mono" w:hAnsi="Liberation Mono"/>
          <w:color w:val="00C96B"/>
          <w:sz w:val="17"/>
        </w:rPr>
        <w:t>$950</w:t>
      </w:r>
      <w:r>
        <w:t xml:space="preserve">, scope-dependent.  </w:t>
      </w:r>
    </w:p>
    <w:p>
      <w:r>
        <w:rPr>
          <w:b/>
        </w:rPr>
        <w:t>Typical turnaround:</w:t>
      </w:r>
      <w:r>
        <w:t xml:space="preserve"> 2–3 weeks.</w:t>
      </w:r>
    </w:p>
    <w:p/>
    <w:p>
      <w:r>
        <w:t>Deliverables:</w:t>
      </w:r>
    </w:p>
    <w:p/>
    <w:p>
      <w:pPr>
        <w:pStyle w:val="ListBullet"/>
        <w:spacing w:after="20"/>
      </w:pPr>
      <w:r>
        <w:t>3–5 name concepts with rationale;</w:t>
      </w:r>
    </w:p>
    <w:p>
      <w:pPr>
        <w:pStyle w:val="ListBullet"/>
        <w:spacing w:after="20"/>
      </w:pPr>
      <w:r>
        <w:t>tagline direction;</w:t>
      </w:r>
    </w:p>
    <w:p>
      <w:pPr>
        <w:pStyle w:val="ListBullet"/>
        <w:spacing w:after="20"/>
      </w:pPr>
      <w:r>
        <w:t>domain and trademark sanity checks;</w:t>
      </w:r>
    </w:p>
    <w:p>
      <w:pPr>
        <w:pStyle w:val="ListBullet"/>
        <w:spacing w:after="20"/>
      </w:pPr>
      <w:r>
        <w:t>starter brand kit: logo sketch, colour, type and vibe direction;</w:t>
      </w:r>
    </w:p>
    <w:p>
      <w:pPr>
        <w:pStyle w:val="ListBullet"/>
        <w:spacing w:after="20"/>
      </w:pPr>
      <w:r>
        <w:t>final files and practical guidelines.</w:t>
      </w:r>
    </w:p>
    <w:p/>
    <w:p>
      <w:r>
        <w:t>The value is not a list of names. The value is the interpretation layer.</w:t>
      </w:r>
    </w:p>
    <w:p/>
    <w:p>
      <w:pPr>
        <w:pStyle w:val="Heading2"/>
      </w:pPr>
      <w:r>
        <w:t>5.4 Brand Sprint</w:t>
      </w:r>
    </w:p>
    <w:p/>
    <w:p>
      <w:r>
        <w:rPr>
          <w:b/>
        </w:rPr>
        <w:t>Role:</w:t>
      </w:r>
      <w:r>
        <w:t xml:space="preserve"> fast strategic brand and website build for businesses ready to move.  </w:t>
      </w:r>
    </w:p>
    <w:p>
      <w:r>
        <w:rPr>
          <w:b/>
        </w:rPr>
        <w:t>Working price:</w:t>
      </w:r>
      <w:r>
        <w:t xml:space="preserve"> from </w:t>
      </w:r>
      <w:r>
        <w:rPr>
          <w:rFonts w:ascii="Liberation Mono" w:hAnsi="Liberation Mono"/>
          <w:color w:val="00C96B"/>
          <w:sz w:val="17"/>
        </w:rPr>
        <w:t>$2,500</w:t>
      </w:r>
      <w:r>
        <w:t xml:space="preserve">, scope-dependent.  </w:t>
      </w:r>
    </w:p>
    <w:p>
      <w:r>
        <w:rPr>
          <w:b/>
        </w:rPr>
        <w:t>Typical turnaround:</w:t>
      </w:r>
      <w:r>
        <w:t xml:space="preserve"> 2–4 weeks.</w:t>
      </w:r>
    </w:p>
    <w:p/>
    <w:p>
      <w:r>
        <w:t>Deliverables:</w:t>
      </w:r>
    </w:p>
    <w:p/>
    <w:p>
      <w:pPr>
        <w:pStyle w:val="ListBullet"/>
        <w:spacing w:after="20"/>
      </w:pPr>
      <w:r>
        <w:t>logo system;</w:t>
      </w:r>
    </w:p>
    <w:p>
      <w:pPr>
        <w:pStyle w:val="ListBullet"/>
        <w:spacing w:after="20"/>
      </w:pPr>
      <w:r>
        <w:t>style kit;</w:t>
      </w:r>
    </w:p>
    <w:p>
      <w:pPr>
        <w:pStyle w:val="ListBullet"/>
        <w:spacing w:after="20"/>
      </w:pPr>
      <w:r>
        <w:t>messaging framework;</w:t>
      </w:r>
    </w:p>
    <w:p>
      <w:pPr>
        <w:pStyle w:val="ListBullet"/>
        <w:spacing w:after="20"/>
      </w:pPr>
      <w:r>
        <w:t>website design and development;</w:t>
      </w:r>
    </w:p>
    <w:p>
      <w:pPr>
        <w:pStyle w:val="ListBullet"/>
        <w:spacing w:after="20"/>
      </w:pPr>
      <w:r>
        <w:t>launch kit;</w:t>
      </w:r>
    </w:p>
    <w:p>
      <w:pPr>
        <w:pStyle w:val="ListBullet"/>
        <w:spacing w:after="20"/>
      </w:pPr>
      <w:r>
        <w:t>90-day action roadmap.</w:t>
      </w:r>
    </w:p>
    <w:p/>
    <w:p>
      <w:r>
        <w:t>The point is market readiness without a six-month agency marathon.</w:t>
      </w:r>
    </w:p>
    <w:p/>
    <w:p>
      <w:pPr>
        <w:pStyle w:val="Heading2"/>
      </w:pPr>
      <w:r>
        <w:t>5.5 Custom build / Build Map</w:t>
      </w:r>
    </w:p>
    <w:p/>
    <w:p>
      <w:r>
        <w:rPr>
          <w:b/>
        </w:rPr>
        <w:t>Role:</w:t>
      </w:r>
      <w:r>
        <w:t xml:space="preserve"> solve the real problem instead of forcing the client into a package.</w:t>
      </w:r>
    </w:p>
    <w:p/>
    <w:p>
      <w:r>
        <w:t>Use when the quiet pain is specific: a custom portal, content-management system, tool, dashboard, digital home, booking flow, campaign utility or odd but useful object.</w:t>
      </w:r>
    </w:p>
    <w:p/>
    <w:p>
      <w:r>
        <w:t>The Build Map should identify:</w:t>
      </w:r>
    </w:p>
    <w:p/>
    <w:p>
      <w:pPr>
        <w:pStyle w:val="ListNumber"/>
        <w:spacing w:after="20"/>
      </w:pPr>
      <w:r>
        <w:t>what is actually broken;</w:t>
      </w:r>
    </w:p>
    <w:p>
      <w:pPr>
        <w:pStyle w:val="ListNumber"/>
        <w:spacing w:after="20"/>
      </w:pPr>
      <w:r>
        <w:t>what the owner is trying to achieve;</w:t>
      </w:r>
    </w:p>
    <w:p>
      <w:pPr>
        <w:pStyle w:val="ListNumber"/>
        <w:spacing w:after="20"/>
      </w:pPr>
      <w:r>
        <w:t>the smallest useful build;</w:t>
      </w:r>
    </w:p>
    <w:p>
      <w:pPr>
        <w:pStyle w:val="ListNumber"/>
        <w:spacing w:after="20"/>
      </w:pPr>
      <w:r>
        <w:t>what should happen first;</w:t>
      </w:r>
    </w:p>
    <w:p>
      <w:pPr>
        <w:pStyle w:val="ListNumber"/>
        <w:spacing w:after="20"/>
      </w:pPr>
      <w:r>
        <w:t>what the owner can run without dependency;</w:t>
      </w:r>
    </w:p>
    <w:p>
      <w:pPr>
        <w:pStyle w:val="ListNumber"/>
        <w:spacing w:after="20"/>
      </w:pPr>
      <w:r>
        <w:t>the proof object or business outcome.</w:t>
      </w:r>
    </w:p>
    <w:p/>
    <w:p>
      <w:pPr>
        <w:pStyle w:val="Heading2"/>
      </w:pPr>
      <w:r>
        <w:t>5.6 Idea Engine</w:t>
      </w:r>
    </w:p>
    <w:p/>
    <w:p>
      <w:r>
        <w:rPr>
          <w:b/>
        </w:rPr>
        <w:t>Role:</w:t>
      </w:r>
      <w:r>
        <w:t xml:space="preserve"> ongoing creative department for businesses that already have a brand and need fresh fuel.  </w:t>
      </w:r>
    </w:p>
    <w:p>
      <w:r>
        <w:rPr>
          <w:b/>
        </w:rPr>
        <w:t>Working price:</w:t>
      </w:r>
      <w:r>
        <w:t xml:space="preserve"> </w:t>
      </w:r>
      <w:r>
        <w:rPr>
          <w:rFonts w:ascii="Liberation Mono" w:hAnsi="Liberation Mono"/>
          <w:color w:val="00C96B"/>
          <w:sz w:val="17"/>
        </w:rPr>
        <w:t>$1,500/month</w:t>
      </w:r>
      <w:r>
        <w:t xml:space="preserve">, cancel anytime.  </w:t>
      </w:r>
    </w:p>
    <w:p>
      <w:r>
        <w:rPr>
          <w:b/>
        </w:rPr>
        <w:t>Positioning:</w:t>
      </w:r>
      <w:r>
        <w:t xml:space="preserve"> ongoing value without lock-in.</w:t>
      </w:r>
    </w:p>
    <w:p/>
    <w:p>
      <w:r>
        <w:t>Typical outputs:</w:t>
      </w:r>
    </w:p>
    <w:p/>
    <w:p>
      <w:pPr>
        <w:pStyle w:val="ListBullet"/>
        <w:spacing w:after="20"/>
      </w:pPr>
      <w:r>
        <w:t>3–5 campaign ideas or content hooks;</w:t>
      </w:r>
    </w:p>
    <w:p>
      <w:pPr>
        <w:pStyle w:val="ListBullet"/>
        <w:spacing w:after="20"/>
      </w:pPr>
      <w:r>
        <w:t>drafted posts or ad snippets;</w:t>
      </w:r>
    </w:p>
    <w:p>
      <w:pPr>
        <w:pStyle w:val="ListBullet"/>
        <w:spacing w:after="20"/>
      </w:pPr>
      <w:r>
        <w:t>a trend spark;</w:t>
      </w:r>
    </w:p>
    <w:p>
      <w:pPr>
        <w:pStyle w:val="ListBullet"/>
        <w:spacing w:after="20"/>
      </w:pPr>
      <w:r>
        <w:t>optional AI-enabled templates and prompt libraries.</w:t>
      </w:r>
    </w:p>
    <w:p/>
    <w:p>
      <w:r>
        <w:t>Important nuance: PlainBlack is not against monthly work when the client receives genuine ongoing value. It is against dependency traps, mystery retainers and paying forever because the agency built a cage.</w:t>
      </w:r>
    </w:p>
    <w:p/>
    <w:p>
      <w:pPr>
        <w:pStyle w:val="Heading1"/>
        <w:pBdr>
          <w:bottom w:val="single" w:sz="5" w:space="1" w:color="00C96B"/>
        </w:pBdr>
      </w:pPr>
      <w:r>
        <w:t>6. Service positioning</w:t>
      </w:r>
    </w:p>
    <w:p/>
    <w:p>
      <w:r>
        <w:t>PlainBlack does not sell branding as decoration. It sells:</w:t>
      </w:r>
    </w:p>
    <w:p/>
    <w:p>
      <w:pPr>
        <w:pStyle w:val="ListBullet"/>
        <w:spacing w:after="20"/>
      </w:pPr>
      <w:r>
        <w:t>strategic clarity;</w:t>
      </w:r>
    </w:p>
    <w:p>
      <w:pPr>
        <w:pStyle w:val="ListBullet"/>
        <w:spacing w:after="20"/>
      </w:pPr>
      <w:r>
        <w:t>market positioning;</w:t>
      </w:r>
    </w:p>
    <w:p>
      <w:pPr>
        <w:pStyle w:val="ListBullet"/>
        <w:spacing w:after="20"/>
      </w:pPr>
      <w:r>
        <w:t>long-term recognisability;</w:t>
      </w:r>
    </w:p>
    <w:p>
      <w:pPr>
        <w:pStyle w:val="ListBullet"/>
        <w:spacing w:after="20"/>
      </w:pPr>
      <w:r>
        <w:t>commercial communication;</w:t>
      </w:r>
    </w:p>
    <w:p>
      <w:pPr>
        <w:pStyle w:val="ListBullet"/>
        <w:spacing w:after="20"/>
      </w:pPr>
      <w:r>
        <w:t>confidence to show up properly;</w:t>
      </w:r>
    </w:p>
    <w:p>
      <w:pPr>
        <w:pStyle w:val="ListBullet"/>
        <w:spacing w:after="20"/>
      </w:pPr>
      <w:r>
        <w:t>a system the owner can use.</w:t>
      </w:r>
    </w:p>
    <w:p/>
    <w:p>
      <w:r>
        <w:t>PlainBlack does not sell websites as credibility-only brochures. A good website is:</w:t>
      </w:r>
    </w:p>
    <w:p/>
    <w:p>
      <w:pPr>
        <w:pStyle w:val="ListBullet"/>
        <w:spacing w:after="20"/>
      </w:pPr>
      <w:r>
        <w:t>clarity;</w:t>
      </w:r>
    </w:p>
    <w:p>
      <w:pPr>
        <w:pStyle w:val="ListBullet"/>
        <w:spacing w:after="20"/>
      </w:pPr>
      <w:r>
        <w:t>positioning;</w:t>
      </w:r>
    </w:p>
    <w:p>
      <w:pPr>
        <w:pStyle w:val="ListBullet"/>
        <w:spacing w:after="20"/>
      </w:pPr>
      <w:r>
        <w:t>a sales conversation;</w:t>
      </w:r>
    </w:p>
    <w:p>
      <w:pPr>
        <w:pStyle w:val="ListBullet"/>
        <w:spacing w:after="20"/>
      </w:pPr>
      <w:r>
        <w:t>a filter;</w:t>
      </w:r>
    </w:p>
    <w:p>
      <w:pPr>
        <w:pStyle w:val="ListBullet"/>
        <w:spacing w:after="20"/>
      </w:pPr>
      <w:r>
        <w:t>a digital home;</w:t>
      </w:r>
    </w:p>
    <w:p>
      <w:pPr>
        <w:pStyle w:val="ListBullet"/>
        <w:spacing w:after="20"/>
      </w:pPr>
      <w:r>
        <w:t>a business system;</w:t>
      </w:r>
    </w:p>
    <w:p>
      <w:pPr>
        <w:pStyle w:val="ListBullet"/>
        <w:spacing w:after="20"/>
      </w:pPr>
      <w:r>
        <w:t>a place the owner controls when platforms change the rules and turn reach into interpretive dance with a login screen.</w:t>
      </w:r>
    </w:p>
    <w:p/>
    <w:p>
      <w:pPr>
        <w:pStyle w:val="Heading1"/>
        <w:pBdr>
          <w:bottom w:val="single" w:sz="5" w:space="1" w:color="00C96B"/>
        </w:pBdr>
      </w:pPr>
      <w:r>
        <w:t>7. Name &amp; Frame presentation system</w:t>
      </w:r>
    </w:p>
    <w:p/>
    <w:p>
      <w:r>
        <w:t>Do not present logo options as a taste test.</w:t>
      </w:r>
    </w:p>
    <w:p/>
    <w:p>
      <w:r>
        <w:t>Present 3–5 strategic identity directions. Each direction represents a different future for the business.</w:t>
      </w:r>
    </w:p>
    <w:p/>
    <w:p>
      <w:r>
        <w:t>The client-facing question is:</w:t>
      </w:r>
    </w:p>
    <w:p/>
    <w:p>
      <w:pPr>
        <w:pStyle w:val="PBQuote"/>
      </w:pPr>
      <w:r>
        <w:t>Which future for this business feels most true?</w:t>
      </w:r>
    </w:p>
    <w:p/>
    <w:p>
      <w:r>
        <w:t>Not:</w:t>
      </w:r>
    </w:p>
    <w:p/>
    <w:p>
      <w:pPr>
        <w:pStyle w:val="PBQuote"/>
      </w:pPr>
      <w:r>
        <w:t>Which logo do you like?</w:t>
      </w:r>
    </w:p>
    <w:p/>
    <w:p>
      <w:pPr>
        <w:pStyle w:val="Heading2"/>
      </w:pPr>
      <w:r>
        <w:t>Workflow</w:t>
      </w:r>
    </w:p>
    <w:p/>
    <w:p>
      <w:pPr>
        <w:pStyle w:val="ListNumber"/>
        <w:spacing w:after="20"/>
      </w:pPr>
      <w:r>
        <w:rPr>
          <w:b/>
        </w:rPr>
        <w:t>Client correspondence dump</w:t>
      </w:r>
      <w:r>
        <w:t>: collect emails, forms, transcripts, rough ideas, competitors, dislikes and business context.</w:t>
      </w:r>
    </w:p>
    <w:p>
      <w:pPr>
        <w:pStyle w:val="ListNumber"/>
        <w:spacing w:after="20"/>
      </w:pPr>
      <w:r>
        <w:rPr>
          <w:b/>
        </w:rPr>
        <w:t>Strategic extraction</w:t>
      </w:r>
      <w:r>
        <w:t>: identify positioning territory, emotional tone, category risks, naming directions, visual language, founder aspirations and audience expectations.</w:t>
      </w:r>
    </w:p>
    <w:p>
      <w:pPr>
        <w:pStyle w:val="ListNumber"/>
        <w:spacing w:after="20"/>
      </w:pPr>
      <w:r>
        <w:rPr>
          <w:b/>
        </w:rPr>
        <w:t>Directional territories</w:t>
      </w:r>
      <w:r>
        <w:t>: build 3–5 coherent strategic futures.</w:t>
      </w:r>
    </w:p>
    <w:p>
      <w:pPr>
        <w:pStyle w:val="ListNumber"/>
        <w:spacing w:after="20"/>
      </w:pPr>
      <w:r>
        <w:rPr>
          <w:b/>
        </w:rPr>
        <w:t>Presentation copy</w:t>
      </w:r>
      <w:r>
        <w:t>: calm, intentional, jargon-free, commercially grounded.</w:t>
      </w:r>
    </w:p>
    <w:p>
      <w:pPr>
        <w:pStyle w:val="ListNumber"/>
        <w:spacing w:after="20"/>
      </w:pPr>
      <w:r>
        <w:rPr>
          <w:b/>
        </w:rPr>
        <w:t>Visual system generation</w:t>
      </w:r>
      <w:r>
        <w:t>: logo lockups, submarks, type, colour, mockups and applications.</w:t>
      </w:r>
    </w:p>
    <w:p>
      <w:pPr>
        <w:pStyle w:val="ListNumber"/>
        <w:spacing w:after="20"/>
      </w:pPr>
      <w:r>
        <w:rPr>
          <w:b/>
        </w:rPr>
        <w:t>Recommendation</w:t>
      </w:r>
      <w:r>
        <w:t>: explain the strongest route and why.</w:t>
      </w:r>
    </w:p>
    <w:p/>
    <w:p>
      <w:r>
        <w:t>The client should feel that the identity was thoughtfully engineered, not merely designed.</w:t>
      </w:r>
    </w:p>
    <w:p/>
    <w:p>
      <w:pPr>
        <w:pStyle w:val="Heading1"/>
        <w:pBdr>
          <w:bottom w:val="single" w:sz="5" w:space="1" w:color="00C96B"/>
        </w:pBdr>
      </w:pPr>
      <w:r>
        <w:t>8. The lateral invention rule</w:t>
      </w:r>
    </w:p>
    <w:p/>
    <w:p>
      <w:r>
        <w:t>Every strong PlainBlack idea begins with a quiet pain in the real world.</w:t>
      </w:r>
    </w:p>
    <w:p/>
    <w:p>
      <w:r>
        <w:t>Use this test:</w:t>
      </w:r>
    </w:p>
    <w:p/>
    <w:p>
      <w:pPr>
        <w:pStyle w:val="ListNumber"/>
        <w:spacing w:after="20"/>
      </w:pPr>
      <w:r>
        <w:t>Who is it painfully for?</w:t>
      </w:r>
    </w:p>
    <w:p>
      <w:pPr>
        <w:pStyle w:val="ListNumber"/>
        <w:spacing w:after="20"/>
      </w:pPr>
      <w:r>
        <w:t>What real-world pain are they living with?</w:t>
      </w:r>
    </w:p>
    <w:p>
      <w:pPr>
        <w:pStyle w:val="ListNumber"/>
        <w:spacing w:after="20"/>
      </w:pPr>
      <w:r>
        <w:t>What is the lateral move?</w:t>
      </w:r>
    </w:p>
    <w:p>
      <w:pPr>
        <w:pStyle w:val="ListNumber"/>
        <w:spacing w:after="20"/>
      </w:pPr>
      <w:r>
        <w:t>What artefact can they keep, send, print, install, screenshot or share?</w:t>
      </w:r>
    </w:p>
    <w:p>
      <w:pPr>
        <w:pStyle w:val="ListNumber"/>
        <w:spacing w:after="20"/>
      </w:pPr>
      <w:r>
        <w:t>What commercial path does it quietly open?</w:t>
      </w:r>
    </w:p>
    <w:p>
      <w:pPr>
        <w:pStyle w:val="ListNumber"/>
        <w:spacing w:after="20"/>
      </w:pPr>
      <w:r>
        <w:t>Why does it prove PlainBlack thinks differently?</w:t>
      </w:r>
    </w:p>
    <w:p/>
    <w:p>
      <w:r>
        <w:t>Good shapes:</w:t>
      </w:r>
    </w:p>
    <w:p/>
    <w:p>
      <w:pPr>
        <w:pStyle w:val="ListBullet"/>
        <w:spacing w:after="20"/>
      </w:pPr>
      <w:r>
        <w:t>verdict;</w:t>
      </w:r>
    </w:p>
    <w:p>
      <w:pPr>
        <w:pStyle w:val="ListBullet"/>
        <w:spacing w:after="20"/>
      </w:pPr>
      <w:r>
        <w:t>translator;</w:t>
      </w:r>
    </w:p>
    <w:p>
      <w:pPr>
        <w:pStyle w:val="ListBullet"/>
        <w:spacing w:after="20"/>
      </w:pPr>
      <w:r>
        <w:t>map;</w:t>
      </w:r>
    </w:p>
    <w:p>
      <w:pPr>
        <w:pStyle w:val="ListBullet"/>
        <w:spacing w:after="20"/>
      </w:pPr>
      <w:r>
        <w:t>wall;</w:t>
      </w:r>
    </w:p>
    <w:p>
      <w:pPr>
        <w:pStyle w:val="ListBullet"/>
        <w:spacing w:after="20"/>
      </w:pPr>
      <w:r>
        <w:t>timeline;</w:t>
      </w:r>
    </w:p>
    <w:p>
      <w:pPr>
        <w:pStyle w:val="ListBullet"/>
        <w:spacing w:after="20"/>
      </w:pPr>
      <w:r>
        <w:t>card;</w:t>
      </w:r>
    </w:p>
    <w:p>
      <w:pPr>
        <w:pStyle w:val="ListBullet"/>
        <w:spacing w:after="20"/>
      </w:pPr>
      <w:r>
        <w:t>fingerprint;</w:t>
      </w:r>
    </w:p>
    <w:p>
      <w:pPr>
        <w:pStyle w:val="ListBullet"/>
        <w:spacing w:after="20"/>
      </w:pPr>
      <w:r>
        <w:t>engine;</w:t>
      </w:r>
    </w:p>
    <w:p>
      <w:pPr>
        <w:pStyle w:val="ListBullet"/>
        <w:spacing w:after="20"/>
      </w:pPr>
      <w:r>
        <w:t>public utility;</w:t>
      </w:r>
    </w:p>
    <w:p>
      <w:pPr>
        <w:pStyle w:val="ListBullet"/>
        <w:spacing w:after="20"/>
      </w:pPr>
      <w:r>
        <w:t>physical artefact;</w:t>
      </w:r>
    </w:p>
    <w:p>
      <w:pPr>
        <w:pStyle w:val="ListBullet"/>
        <w:spacing w:after="20"/>
      </w:pPr>
      <w:r>
        <w:t>proof object;</w:t>
      </w:r>
    </w:p>
    <w:p>
      <w:pPr>
        <w:pStyle w:val="ListBullet"/>
        <w:spacing w:after="20"/>
      </w:pPr>
      <w:r>
        <w:t>dashboard that removes a specific squirrel rather than adding another dashboard.</w:t>
      </w:r>
    </w:p>
    <w:p/>
    <w:p>
      <w:r>
        <w:t>Avoid defaulting to:</w:t>
      </w:r>
    </w:p>
    <w:p/>
    <w:p>
      <w:pPr>
        <w:pStyle w:val="ListBullet"/>
        <w:spacing w:after="20"/>
      </w:pPr>
      <w:r>
        <w:t>generic quizzes;</w:t>
      </w:r>
    </w:p>
    <w:p>
      <w:pPr>
        <w:pStyle w:val="ListBullet"/>
        <w:spacing w:after="20"/>
      </w:pPr>
      <w:r>
        <w:t>calculators with no insight;</w:t>
      </w:r>
    </w:p>
    <w:p>
      <w:pPr>
        <w:pStyle w:val="ListBullet"/>
        <w:spacing w:after="20"/>
      </w:pPr>
      <w:r>
        <w:t>checklists with no lateral thought;</w:t>
      </w:r>
    </w:p>
    <w:p>
      <w:pPr>
        <w:pStyle w:val="ListBullet"/>
        <w:spacing w:after="20"/>
      </w:pPr>
      <w:r>
        <w:t>generic audits;</w:t>
      </w:r>
    </w:p>
    <w:p>
      <w:pPr>
        <w:pStyle w:val="ListBullet"/>
        <w:spacing w:after="20"/>
      </w:pPr>
      <w:r>
        <w:t>basic content generators;</w:t>
      </w:r>
    </w:p>
    <w:p>
      <w:pPr>
        <w:pStyle w:val="ListBullet"/>
        <w:spacing w:after="20"/>
      </w:pPr>
      <w:r>
        <w:t>paste-text-get-text wrappers;</w:t>
      </w:r>
    </w:p>
    <w:p>
      <w:pPr>
        <w:pStyle w:val="ListBullet"/>
        <w:spacing w:after="20"/>
      </w:pPr>
      <w:r>
        <w:t>AI tools that exist because someone found an API before they found a problem.</w:t>
      </w:r>
    </w:p>
    <w:p/>
    <w:p>
      <w:r>
        <w:t>Prefer real data: reviews, enquiries, customer messages, agency quotes, website copy, booking behaviour, seasonal patterns, pricing and objections.</w:t>
      </w:r>
    </w:p>
    <w:p/>
    <w:p>
      <w:pPr>
        <w:pStyle w:val="Heading1"/>
        <w:pBdr>
          <w:bottom w:val="single" w:sz="5" w:space="1" w:color="00C96B"/>
        </w:pBdr>
      </w:pPr>
      <w:r>
        <w:t>9. Strategic content model</w:t>
      </w:r>
    </w:p>
    <w:p/>
    <w:p>
      <w:r>
        <w:t>Content should do more than keep the social feed alive.</w:t>
      </w:r>
    </w:p>
    <w:p/>
    <w:p>
      <w:r>
        <w:t>It should:</w:t>
      </w:r>
    </w:p>
    <w:p/>
    <w:p>
      <w:pPr>
        <w:pStyle w:val="ListBullet"/>
        <w:spacing w:after="20"/>
      </w:pPr>
      <w:r>
        <w:t>show how PlainBlack thinks;</w:t>
      </w:r>
    </w:p>
    <w:p>
      <w:pPr>
        <w:pStyle w:val="ListBullet"/>
        <w:spacing w:after="20"/>
      </w:pPr>
      <w:r>
        <w:t>explain a mechanism;</w:t>
      </w:r>
    </w:p>
    <w:p>
      <w:pPr>
        <w:pStyle w:val="ListBullet"/>
        <w:spacing w:after="20"/>
      </w:pPr>
      <w:r>
        <w:t>build trust with Controllers;</w:t>
      </w:r>
    </w:p>
    <w:p>
      <w:pPr>
        <w:pStyle w:val="ListBullet"/>
        <w:spacing w:after="20"/>
      </w:pPr>
      <w:r>
        <w:t>give Delegators confidence that PlainBlack will handle the important bit properly;</w:t>
      </w:r>
    </w:p>
    <w:p>
      <w:pPr>
        <w:pStyle w:val="ListBullet"/>
        <w:spacing w:after="20"/>
      </w:pPr>
      <w:r>
        <w:t>create a useful public artefact;</w:t>
      </w:r>
    </w:p>
    <w:p>
      <w:pPr>
        <w:pStyle w:val="ListBullet"/>
        <w:spacing w:after="20"/>
      </w:pPr>
      <w:r>
        <w:t>turn build work into proof;</w:t>
      </w:r>
    </w:p>
    <w:p>
      <w:pPr>
        <w:pStyle w:val="ListBullet"/>
        <w:spacing w:after="20"/>
      </w:pPr>
      <w:r>
        <w:t>make the business owner feel seen rather than targeted.</w:t>
      </w:r>
    </w:p>
    <w:p/>
    <w:p>
      <w:pPr>
        <w:pStyle w:val="Heading2"/>
      </w:pPr>
      <w:r>
        <w:t>Strong content categories</w:t>
      </w:r>
    </w:p>
    <w:p/>
    <w:p>
      <w:pPr>
        <w:pStyle w:val="ListBullet"/>
        <w:spacing w:after="20"/>
      </w:pPr>
      <w:r>
        <w:t>useful rants about confusing systems;</w:t>
      </w:r>
    </w:p>
    <w:p>
      <w:pPr>
        <w:pStyle w:val="ListBullet"/>
        <w:spacing w:after="20"/>
      </w:pPr>
      <w:r>
        <w:t>build-in-public notes;</w:t>
      </w:r>
    </w:p>
    <w:p>
      <w:pPr>
        <w:pStyle w:val="ListBullet"/>
        <w:spacing w:after="20"/>
      </w:pPr>
      <w:r>
        <w:t>before/after thinking;</w:t>
      </w:r>
    </w:p>
    <w:p>
      <w:pPr>
        <w:pStyle w:val="ListBullet"/>
        <w:spacing w:after="20"/>
      </w:pPr>
      <w:r>
        <w:t>website-as-digital-home education;</w:t>
      </w:r>
    </w:p>
    <w:p>
      <w:pPr>
        <w:pStyle w:val="ListBullet"/>
        <w:spacing w:after="20"/>
      </w:pPr>
      <w:r>
        <w:t>AI as leverage, not replacement for judgement;</w:t>
      </w:r>
    </w:p>
    <w:p>
      <w:pPr>
        <w:pStyle w:val="ListBullet"/>
        <w:spacing w:after="20"/>
      </w:pPr>
      <w:r>
        <w:t>marketing versus advertising;</w:t>
      </w:r>
    </w:p>
    <w:p>
      <w:pPr>
        <w:pStyle w:val="ListBullet"/>
        <w:spacing w:after="20"/>
      </w:pPr>
      <w:r>
        <w:t>why “post more” and “do SEO” are incomplete instructions;</w:t>
      </w:r>
    </w:p>
    <w:p>
      <w:pPr>
        <w:pStyle w:val="ListBullet"/>
        <w:spacing w:after="20"/>
      </w:pPr>
      <w:r>
        <w:t>anti-retainer dependency arguments;</w:t>
      </w:r>
    </w:p>
    <w:p>
      <w:pPr>
        <w:pStyle w:val="ListBullet"/>
        <w:spacing w:after="20"/>
      </w:pPr>
      <w:r>
        <w:t>quiet-pain tools;</w:t>
      </w:r>
    </w:p>
    <w:p>
      <w:pPr>
        <w:pStyle w:val="ListBullet"/>
        <w:spacing w:after="20"/>
      </w:pPr>
      <w:r>
        <w:t>customer testimonials handled with genuine appreciation;</w:t>
      </w:r>
    </w:p>
    <w:p>
      <w:pPr>
        <w:pStyle w:val="ListBullet"/>
        <w:spacing w:after="20"/>
      </w:pPr>
      <w:r>
        <w:t>audio blogs for owners who would rather listen than read.</w:t>
      </w:r>
    </w:p>
    <w:p/>
    <w:p>
      <w:pPr>
        <w:pStyle w:val="Heading2"/>
      </w:pPr>
      <w:r>
        <w:t>Content flywheel</w:t>
      </w:r>
    </w:p>
    <w:p/>
    <w:p>
      <w:pPr>
        <w:pStyle w:val="ListNumber"/>
        <w:spacing w:after="20"/>
      </w:pPr>
      <w:r>
        <w:t>Notice a quiet pain.</w:t>
      </w:r>
    </w:p>
    <w:p>
      <w:pPr>
        <w:pStyle w:val="ListNumber"/>
        <w:spacing w:after="20"/>
      </w:pPr>
      <w:r>
        <w:t>Build a useful thing.</w:t>
      </w:r>
    </w:p>
    <w:p>
      <w:pPr>
        <w:pStyle w:val="ListNumber"/>
        <w:spacing w:after="20"/>
      </w:pPr>
      <w:r>
        <w:t>Explain why it exists.</w:t>
      </w:r>
    </w:p>
    <w:p>
      <w:pPr>
        <w:pStyle w:val="ListNumber"/>
        <w:spacing w:after="20"/>
      </w:pPr>
      <w:r>
        <w:t>Let people test or keep it.</w:t>
      </w:r>
    </w:p>
    <w:p>
      <w:pPr>
        <w:pStyle w:val="ListNumber"/>
        <w:spacing w:after="20"/>
      </w:pPr>
      <w:r>
        <w:t>Learn from response.</w:t>
      </w:r>
    </w:p>
    <w:p>
      <w:pPr>
        <w:pStyle w:val="ListNumber"/>
        <w:spacing w:after="20"/>
      </w:pPr>
      <w:r>
        <w:t>Improve the tool or route the right people to paid implementation.</w:t>
      </w:r>
    </w:p>
    <w:p/>
    <w:p>
      <w:r>
        <w:t>This is stronger than generic content marketing because the proof is embedded in the thing itself.</w:t>
      </w:r>
    </w:p>
    <w:p/>
    <w:p>
      <w:pPr>
        <w:pStyle w:val="Heading1"/>
        <w:pBdr>
          <w:bottom w:val="single" w:sz="5" w:space="1" w:color="00C96B"/>
        </w:pBdr>
      </w:pPr>
      <w:r>
        <w:t>10. AI position</w:t>
      </w:r>
    </w:p>
    <w:p/>
    <w:p>
      <w:r>
        <w:t>PlainBlack is pro-AI and anti-sludge.</w:t>
      </w:r>
    </w:p>
    <w:p/>
    <w:p>
      <w:r>
        <w:t>AI can:</w:t>
      </w:r>
    </w:p>
    <w:p/>
    <w:p>
      <w:pPr>
        <w:pStyle w:val="ListBullet"/>
        <w:spacing w:after="20"/>
      </w:pPr>
      <w:r>
        <w:t>speed up drafting;</w:t>
      </w:r>
    </w:p>
    <w:p>
      <w:pPr>
        <w:pStyle w:val="ListBullet"/>
        <w:spacing w:after="20"/>
      </w:pPr>
      <w:r>
        <w:t>compare options;</w:t>
      </w:r>
    </w:p>
    <w:p>
      <w:pPr>
        <w:pStyle w:val="ListBullet"/>
        <w:spacing w:after="20"/>
      </w:pPr>
      <w:r>
        <w:t>pressure-test ideas;</w:t>
      </w:r>
    </w:p>
    <w:p>
      <w:pPr>
        <w:pStyle w:val="ListBullet"/>
        <w:spacing w:after="20"/>
      </w:pPr>
      <w:r>
        <w:t>prototype;</w:t>
      </w:r>
    </w:p>
    <w:p>
      <w:pPr>
        <w:pStyle w:val="ListBullet"/>
        <w:spacing w:after="20"/>
      </w:pPr>
      <w:r>
        <w:t>help owners maintain marketing work;</w:t>
      </w:r>
    </w:p>
    <w:p>
      <w:pPr>
        <w:pStyle w:val="ListBullet"/>
        <w:spacing w:after="20"/>
      </w:pPr>
      <w:r>
        <w:t>make existing strategy faster to execute.</w:t>
      </w:r>
    </w:p>
    <w:p/>
    <w:p>
      <w:r>
        <w:t>AI cannot:</w:t>
      </w:r>
    </w:p>
    <w:p/>
    <w:p>
      <w:pPr>
        <w:pStyle w:val="ListBullet"/>
        <w:spacing w:after="20"/>
      </w:pPr>
      <w:r>
        <w:t>decide the point;</w:t>
      </w:r>
    </w:p>
    <w:p>
      <w:pPr>
        <w:pStyle w:val="ListBullet"/>
        <w:spacing w:after="20"/>
      </w:pPr>
      <w:r>
        <w:t>replace taste;</w:t>
      </w:r>
    </w:p>
    <w:p>
      <w:pPr>
        <w:pStyle w:val="ListBullet"/>
        <w:spacing w:after="20"/>
      </w:pPr>
      <w:r>
        <w:t>replace judgement;</w:t>
      </w:r>
    </w:p>
    <w:p>
      <w:pPr>
        <w:pStyle w:val="ListBullet"/>
        <w:spacing w:after="20"/>
      </w:pPr>
      <w:r>
        <w:t>invent customer truth;</w:t>
      </w:r>
    </w:p>
    <w:p>
      <w:pPr>
        <w:pStyle w:val="ListBullet"/>
        <w:spacing w:after="20"/>
      </w:pPr>
      <w:r>
        <w:t>replace lived detail;</w:t>
      </w:r>
    </w:p>
    <w:p>
      <w:pPr>
        <w:pStyle w:val="ListBullet"/>
        <w:spacing w:after="20"/>
      </w:pPr>
      <w:r>
        <w:t>turn a vague offer into a good offer by writing it more smoothly;</w:t>
      </w:r>
    </w:p>
    <w:p>
      <w:pPr>
        <w:pStyle w:val="ListBullet"/>
        <w:spacing w:after="20"/>
      </w:pPr>
      <w:r>
        <w:t>rescue a weak strategy.</w:t>
      </w:r>
    </w:p>
    <w:p/>
    <w:p>
      <w:r>
        <w:t>PlainBlack position:</w:t>
      </w:r>
    </w:p>
    <w:p/>
    <w:p>
      <w:pPr>
        <w:pStyle w:val="PBQuote"/>
      </w:pPr>
      <w:r>
        <w:t>When production gets easier, taste becomes more important.</w:t>
      </w:r>
    </w:p>
    <w:p/>
    <w:p>
      <w:r>
        <w:t>Average output gets cheaper. The valuable layer becomes judgement, interpretation and the ability to see the useful angle before everyone else builds the same beige wrapper.</w:t>
      </w:r>
    </w:p>
    <w:p/>
    <w:p>
      <w:pPr>
        <w:pStyle w:val="Heading1"/>
        <w:pBdr>
          <w:bottom w:val="single" w:sz="5" w:space="1" w:color="00C96B"/>
        </w:pBdr>
      </w:pPr>
      <w:r>
        <w:t>11. Schwartz strategy lens</w:t>
      </w:r>
    </w:p>
    <w:p/>
    <w:p>
      <w:r>
        <w:t>Use these principles in PlainBlack strategy and copy:</w:t>
      </w:r>
    </w:p>
    <w:p/>
    <w:p>
      <w:pPr>
        <w:pStyle w:val="Heading2"/>
      </w:pPr>
      <w:r>
        <w:t>Existing desire</w:t>
      </w:r>
    </w:p>
    <w:p/>
    <w:p>
      <w:r>
        <w:t>Do not invent desire. Find the private want that already exists and has become commercially meaningful. Channel it toward the offer.</w:t>
      </w:r>
    </w:p>
    <w:p/>
    <w:p>
      <w:pPr>
        <w:pStyle w:val="Heading2"/>
      </w:pPr>
      <w:r>
        <w:t>Awareness stage</w:t>
      </w:r>
    </w:p>
    <w:p/>
    <w:p>
      <w:r>
        <w:t>Meet people where they are:</w:t>
      </w:r>
    </w:p>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top"/>
            <w:shd w:fill="050505"/>
          </w:tcPr>
          <w:p>
            <w:r>
              <w:rPr>
                <w:b/>
                <w:color w:val="FFFFFF"/>
                <w:sz w:val="17"/>
              </w:rPr>
            </w:r>
            <w:r>
              <w:rPr>
                <w:b/>
                <w:color w:val="FFFFFF"/>
                <w:sz w:val="17"/>
              </w:rPr>
              <w:t>Stage</w:t>
            </w:r>
          </w:p>
        </w:tc>
        <w:tc>
          <w:tcPr>
            <w:tcW w:type="dxa" w:w="3360"/>
            <w:vAlign w:val="top"/>
            <w:shd w:fill="050505"/>
          </w:tcPr>
          <w:p>
            <w:r>
              <w:rPr>
                <w:b/>
                <w:color w:val="FFFFFF"/>
                <w:sz w:val="17"/>
              </w:rPr>
            </w:r>
            <w:r>
              <w:rPr>
                <w:b/>
                <w:color w:val="FFFFFF"/>
                <w:sz w:val="17"/>
              </w:rPr>
              <w:t>What the reader knows</w:t>
            </w:r>
          </w:p>
        </w:tc>
        <w:tc>
          <w:tcPr>
            <w:tcW w:type="dxa" w:w="3360"/>
            <w:vAlign w:val="top"/>
            <w:shd w:fill="050505"/>
          </w:tcPr>
          <w:p>
            <w:r>
              <w:rPr>
                <w:b/>
                <w:color w:val="FFFFFF"/>
                <w:sz w:val="17"/>
              </w:rPr>
            </w:r>
            <w:r>
              <w:rPr>
                <w:b/>
                <w:color w:val="FFFFFF"/>
                <w:sz w:val="17"/>
              </w:rPr>
              <w:t>Copy implication</w:t>
            </w:r>
          </w:p>
        </w:tc>
      </w:tr>
      <w:tr>
        <w:tc>
          <w:tcPr>
            <w:tcW w:type="dxa" w:w="3360"/>
            <w:vAlign w:val="top"/>
          </w:tcPr>
          <w:p>
            <w:r>
              <w:rPr>
                <w:sz w:val="17"/>
              </w:rPr>
            </w:r>
            <w:r>
              <w:rPr>
                <w:sz w:val="17"/>
              </w:rPr>
              <w:t>Unaware</w:t>
            </w:r>
          </w:p>
        </w:tc>
        <w:tc>
          <w:tcPr>
            <w:tcW w:type="dxa" w:w="3360"/>
            <w:vAlign w:val="top"/>
          </w:tcPr>
          <w:p>
            <w:r>
              <w:rPr>
                <w:sz w:val="17"/>
              </w:rPr>
            </w:r>
            <w:r>
              <w:rPr>
                <w:sz w:val="17"/>
              </w:rPr>
              <w:t>They feel something is off but cannot name it.</w:t>
            </w:r>
          </w:p>
        </w:tc>
        <w:tc>
          <w:tcPr>
            <w:tcW w:type="dxa" w:w="3360"/>
            <w:vAlign w:val="top"/>
          </w:tcPr>
          <w:p>
            <w:r>
              <w:rPr>
                <w:sz w:val="17"/>
              </w:rPr>
            </w:r>
            <w:r>
              <w:rPr>
                <w:sz w:val="17"/>
              </w:rPr>
              <w:t>Start with identification, lived tension and a useful observation.</w:t>
            </w:r>
          </w:p>
        </w:tc>
      </w:tr>
      <w:tr>
        <w:tc>
          <w:tcPr>
            <w:tcW w:type="dxa" w:w="3360"/>
            <w:vAlign w:val="top"/>
          </w:tcPr>
          <w:p>
            <w:r>
              <w:rPr>
                <w:sz w:val="17"/>
              </w:rPr>
            </w:r>
            <w:r>
              <w:rPr>
                <w:sz w:val="17"/>
              </w:rPr>
              <w:t>Problem-aware</w:t>
            </w:r>
          </w:p>
        </w:tc>
        <w:tc>
          <w:tcPr>
            <w:tcW w:type="dxa" w:w="3360"/>
            <w:vAlign w:val="top"/>
          </w:tcPr>
          <w:p>
            <w:r>
              <w:rPr>
                <w:sz w:val="17"/>
              </w:rPr>
            </w:r>
            <w:r>
              <w:rPr>
                <w:sz w:val="17"/>
              </w:rPr>
              <w:t>They know the problem.</w:t>
            </w:r>
          </w:p>
        </w:tc>
        <w:tc>
          <w:tcPr>
            <w:tcW w:type="dxa" w:w="3360"/>
            <w:vAlign w:val="top"/>
          </w:tcPr>
          <w:p>
            <w:r>
              <w:rPr>
                <w:sz w:val="17"/>
              </w:rPr>
            </w:r>
            <w:r>
              <w:rPr>
                <w:sz w:val="17"/>
              </w:rPr>
              <w:t>Name it clearly and show the consequence.</w:t>
            </w:r>
          </w:p>
        </w:tc>
      </w:tr>
      <w:tr>
        <w:tc>
          <w:tcPr>
            <w:tcW w:type="dxa" w:w="3360"/>
            <w:vAlign w:val="top"/>
          </w:tcPr>
          <w:p>
            <w:r>
              <w:rPr>
                <w:sz w:val="17"/>
              </w:rPr>
            </w:r>
            <w:r>
              <w:rPr>
                <w:sz w:val="17"/>
              </w:rPr>
              <w:t>Solution-aware</w:t>
            </w:r>
          </w:p>
        </w:tc>
        <w:tc>
          <w:tcPr>
            <w:tcW w:type="dxa" w:w="3360"/>
            <w:vAlign w:val="top"/>
          </w:tcPr>
          <w:p>
            <w:r>
              <w:rPr>
                <w:sz w:val="17"/>
              </w:rPr>
            </w:r>
            <w:r>
              <w:rPr>
                <w:sz w:val="17"/>
              </w:rPr>
              <w:t>They know a category of solution exists.</w:t>
            </w:r>
          </w:p>
        </w:tc>
        <w:tc>
          <w:tcPr>
            <w:tcW w:type="dxa" w:w="3360"/>
            <w:vAlign w:val="top"/>
          </w:tcPr>
          <w:p>
            <w:r>
              <w:rPr>
                <w:sz w:val="17"/>
              </w:rPr>
            </w:r>
            <w:r>
              <w:rPr>
                <w:sz w:val="17"/>
              </w:rPr>
              <w:t>Explain the point of difference and mechanism.</w:t>
            </w:r>
          </w:p>
        </w:tc>
      </w:tr>
      <w:tr>
        <w:tc>
          <w:tcPr>
            <w:tcW w:type="dxa" w:w="3360"/>
            <w:vAlign w:val="top"/>
          </w:tcPr>
          <w:p>
            <w:r>
              <w:rPr>
                <w:sz w:val="17"/>
              </w:rPr>
            </w:r>
            <w:r>
              <w:rPr>
                <w:sz w:val="17"/>
              </w:rPr>
              <w:t>Product-aware</w:t>
            </w:r>
          </w:p>
        </w:tc>
        <w:tc>
          <w:tcPr>
            <w:tcW w:type="dxa" w:w="3360"/>
            <w:vAlign w:val="top"/>
          </w:tcPr>
          <w:p>
            <w:r>
              <w:rPr>
                <w:sz w:val="17"/>
              </w:rPr>
            </w:r>
            <w:r>
              <w:rPr>
                <w:sz w:val="17"/>
              </w:rPr>
              <w:t>They know the offer.</w:t>
            </w:r>
          </w:p>
        </w:tc>
        <w:tc>
          <w:tcPr>
            <w:tcW w:type="dxa" w:w="3360"/>
            <w:vAlign w:val="top"/>
          </w:tcPr>
          <w:p>
            <w:r>
              <w:rPr>
                <w:sz w:val="17"/>
              </w:rPr>
            </w:r>
            <w:r>
              <w:rPr>
                <w:sz w:val="17"/>
              </w:rPr>
              <w:t>Show proof, fit, scope and next step.</w:t>
            </w:r>
          </w:p>
        </w:tc>
      </w:tr>
      <w:tr>
        <w:tc>
          <w:tcPr>
            <w:tcW w:type="dxa" w:w="3360"/>
            <w:vAlign w:val="top"/>
          </w:tcPr>
          <w:p>
            <w:r>
              <w:rPr>
                <w:sz w:val="17"/>
              </w:rPr>
            </w:r>
            <w:r>
              <w:rPr>
                <w:sz w:val="17"/>
              </w:rPr>
              <w:t>Most aware</w:t>
            </w:r>
          </w:p>
        </w:tc>
        <w:tc>
          <w:tcPr>
            <w:tcW w:type="dxa" w:w="3360"/>
            <w:vAlign w:val="top"/>
          </w:tcPr>
          <w:p>
            <w:r>
              <w:rPr>
                <w:sz w:val="17"/>
              </w:rPr>
            </w:r>
            <w:r>
              <w:rPr>
                <w:sz w:val="17"/>
              </w:rPr>
              <w:t>They want it and need a reason to act.</w:t>
            </w:r>
          </w:p>
        </w:tc>
        <w:tc>
          <w:tcPr>
            <w:tcW w:type="dxa" w:w="3360"/>
            <w:vAlign w:val="top"/>
          </w:tcPr>
          <w:p>
            <w:r>
              <w:rPr>
                <w:sz w:val="17"/>
              </w:rPr>
            </w:r>
            <w:r>
              <w:rPr>
                <w:sz w:val="17"/>
              </w:rPr>
              <w:t>Keep it simple: availability, scope, timing or a clear offer.</w:t>
            </w:r>
          </w:p>
        </w:tc>
      </w:tr>
    </w:tbl>
    <w:p/>
    <w:p/>
    <w:p>
      <w:pPr>
        <w:pStyle w:val="Heading2"/>
      </w:pPr>
      <w:r>
        <w:t>Market sophistication</w:t>
      </w:r>
    </w:p>
    <w:p/>
    <w:p>
      <w:r>
        <w:t>When the market has heard every generic promise, do not shout harder. Introduce a believable mechanism, a more useful framing or a sharper artefact.</w:t>
      </w:r>
    </w:p>
    <w:p/>
    <w:p>
      <w:pPr>
        <w:pStyle w:val="Heading2"/>
      </w:pPr>
      <w:r>
        <w:t>Functional product</w:t>
      </w:r>
    </w:p>
    <w:p/>
    <w:p>
      <w:r>
        <w:t>Sell what the product does for the owner. A website is not pages and code. A website can create clarity, answer objections, filter tyre-kickers and make the next step obvious. The deliverable supports the performance.</w:t>
      </w:r>
    </w:p>
    <w:p/>
    <w:p>
      <w:pPr>
        <w:pStyle w:val="Heading2"/>
      </w:pPr>
      <w:r>
        <w:t>Analysis over formulas</w:t>
      </w:r>
    </w:p>
    <w:p/>
    <w:p>
      <w:r>
        <w:t>Do not copy the last successful format and change the noun. Each product, market and moment needs analysis. Frameworks are compasses, not moulds.</w:t>
      </w:r>
    </w:p>
    <w:p/>
    <w:p>
      <w:pPr>
        <w:pStyle w:val="Heading1"/>
        <w:pBdr>
          <w:bottom w:val="single" w:sz="5" w:space="1" w:color="00C96B"/>
        </w:pBdr>
      </w:pPr>
      <w:r>
        <w:t>12. Client experience rules</w:t>
      </w:r>
    </w:p>
    <w:p/>
    <w:p>
      <w:pPr>
        <w:pStyle w:val="ListBullet"/>
        <w:spacing w:after="20"/>
      </w:pPr>
      <w:r>
        <w:t>Start with what is actually happening in the owner's business.</w:t>
      </w:r>
    </w:p>
    <w:p>
      <w:pPr>
        <w:pStyle w:val="ListBullet"/>
        <w:spacing w:after="20"/>
      </w:pPr>
      <w:r>
        <w:t>Make the first move smaller and clearer.</w:t>
      </w:r>
    </w:p>
    <w:p>
      <w:pPr>
        <w:pStyle w:val="ListBullet"/>
        <w:spacing w:after="20"/>
      </w:pPr>
      <w:r>
        <w:t>Do not make people fill out overcomplicated forms before trust exists.</w:t>
      </w:r>
    </w:p>
    <w:p>
      <w:pPr>
        <w:pStyle w:val="ListBullet"/>
        <w:spacing w:after="20"/>
      </w:pPr>
      <w:r>
        <w:t>Show the thinking behind recommendations.</w:t>
      </w:r>
    </w:p>
    <w:p>
      <w:pPr>
        <w:pStyle w:val="ListBullet"/>
        <w:spacing w:after="20"/>
      </w:pPr>
      <w:r>
        <w:t>Price honestly.</w:t>
      </w:r>
    </w:p>
    <w:p>
      <w:pPr>
        <w:pStyle w:val="ListBullet"/>
        <w:spacing w:after="20"/>
      </w:pPr>
      <w:r>
        <w:t>Avoid lock-in.</w:t>
      </w:r>
    </w:p>
    <w:p>
      <w:pPr>
        <w:pStyle w:val="ListBullet"/>
        <w:spacing w:after="20"/>
      </w:pPr>
      <w:r>
        <w:t>Deliver systems the owner can run.</w:t>
      </w:r>
    </w:p>
    <w:p>
      <w:pPr>
        <w:pStyle w:val="ListBullet"/>
        <w:spacing w:after="20"/>
      </w:pPr>
      <w:r>
        <w:t>Give honest feedback.</w:t>
      </w:r>
    </w:p>
    <w:p>
      <w:pPr>
        <w:pStyle w:val="ListBullet"/>
        <w:spacing w:after="20"/>
      </w:pPr>
      <w:r>
        <w:t>When PlainBlack is not the right fit, say so and point them somewhere useful.</w:t>
      </w:r>
    </w:p>
    <w:p>
      <w:pPr>
        <w:pStyle w:val="ListBullet"/>
        <w:spacing w:after="20"/>
      </w:pPr>
      <w:r>
        <w:t>Do not invoice for mystery.</w:t>
      </w:r>
    </w:p>
    <w:p>
      <w:pPr>
        <w:pStyle w:val="ListBullet"/>
        <w:spacing w:after="20"/>
      </w:pPr>
      <w:r>
        <w:t>Do not hide behind reports that explain activity but not outcomes.</w:t>
      </w:r>
    </w:p>
    <w:p/>
    <w:p>
      <w:pPr>
        <w:pStyle w:val="Heading1"/>
        <w:pBdr>
          <w:bottom w:val="single" w:sz="5" w:space="1" w:color="00C96B"/>
        </w:pBdr>
      </w:pPr>
      <w:r>
        <w:t>13. Team roles and voice</w:t>
      </w:r>
    </w:p>
    <w:p/>
    <w:p>
      <w:pPr>
        <w:pStyle w:val="Heading2"/>
      </w:pPr>
      <w:r>
        <w:t>Ian Clarquinn</w:t>
      </w:r>
    </w:p>
    <w:p/>
    <w:p>
      <w:r>
        <w:t>Founder voice, pattern spotter, big-picture strategist, lateral thinker, protective ranter and person most likely to notice the manipulation hidden inside the shiny pitch deck.</w:t>
      </w:r>
    </w:p>
    <w:p/>
    <w:p>
      <w:pPr>
        <w:pStyle w:val="Heading2"/>
      </w:pPr>
      <w:r>
        <w:t>Jayden Brown</w:t>
      </w:r>
    </w:p>
    <w:p/>
    <w:p>
      <w:r>
        <w:t>Builder, systems thinker, practical backend brain, quiet lateral problem-solver and the man behind the curtain who turns odd useful ideas into things that work.</w:t>
      </w:r>
    </w:p>
    <w:p/>
    <w:p>
      <w:r>
        <w:t>The brand benefits from the contrast. Ian kicks open the idea. Jay makes sure the useful object survives contact with reality.</w:t>
      </w:r>
    </w:p>
    <w:p/>
    <w:p>
      <w:pPr>
        <w:pStyle w:val="Heading1"/>
        <w:pBdr>
          <w:bottom w:val="single" w:sz="5" w:space="1" w:color="00C96B"/>
        </w:pBdr>
      </w:pPr>
      <w:r>
        <w:t>14. Decision filters for new products and pages</w:t>
      </w:r>
    </w:p>
    <w:p/>
    <w:p>
      <w:r>
        <w:t>Before building a product, page, tool or campaign, ask:</w:t>
      </w:r>
    </w:p>
    <w:p/>
    <w:p>
      <w:pPr>
        <w:pStyle w:val="ListNumber"/>
        <w:spacing w:after="20"/>
      </w:pPr>
      <w:r>
        <w:t>Is this painfully for a real owner we understand?</w:t>
      </w:r>
    </w:p>
    <w:p>
      <w:pPr>
        <w:pStyle w:val="ListNumber"/>
        <w:spacing w:after="20"/>
      </w:pPr>
      <w:r>
        <w:t>Does it solve a quiet pain or merely decorate it?</w:t>
      </w:r>
    </w:p>
    <w:p>
      <w:pPr>
        <w:pStyle w:val="ListNumber"/>
        <w:spacing w:after="20"/>
      </w:pPr>
      <w:r>
        <w:t>Is the useful outcome clear within three seconds?</w:t>
      </w:r>
    </w:p>
    <w:p>
      <w:pPr>
        <w:pStyle w:val="ListNumber"/>
        <w:spacing w:after="20"/>
      </w:pPr>
      <w:r>
        <w:t>Does it reduce confusion, wasted time or dependency?</w:t>
      </w:r>
    </w:p>
    <w:p>
      <w:pPr>
        <w:pStyle w:val="ListNumber"/>
        <w:spacing w:after="20"/>
      </w:pPr>
      <w:r>
        <w:t>Is there a keepable, shareable or actionable artefact?</w:t>
      </w:r>
    </w:p>
    <w:p>
      <w:pPr>
        <w:pStyle w:val="ListNumber"/>
        <w:spacing w:after="20"/>
      </w:pPr>
      <w:r>
        <w:t>Does it prove a different way of thinking?</w:t>
      </w:r>
    </w:p>
    <w:p>
      <w:pPr>
        <w:pStyle w:val="ListNumber"/>
        <w:spacing w:after="20"/>
      </w:pPr>
      <w:r>
        <w:t>Can the owner use it without learning another platform?</w:t>
      </w:r>
    </w:p>
    <w:p>
      <w:pPr>
        <w:pStyle w:val="ListNumber"/>
        <w:spacing w:after="20"/>
      </w:pPr>
      <w:r>
        <w:t>Is there a sensible commercial path?</w:t>
      </w:r>
    </w:p>
    <w:p>
      <w:pPr>
        <w:pStyle w:val="ListNumber"/>
        <w:spacing w:after="20"/>
      </w:pPr>
      <w:r>
        <w:t>Could another agency ship the same thing after swapping the logo?</w:t>
      </w:r>
    </w:p>
    <w:p>
      <w:pPr>
        <w:pStyle w:val="ListNumber"/>
        <w:spacing w:after="20"/>
      </w:pPr>
      <w:r>
        <w:t>Are we building it because it is useful, or because AI made it easy?</w:t>
      </w:r>
    </w:p>
    <w:p/>
    <w:p>
      <w:r>
        <w:t>If the answer to 9 is yes, find the lateral move.</w:t>
      </w:r>
    </w:p>
    <w:p/>
    <w:p>
      <w:pPr>
        <w:pStyle w:val="Heading1"/>
        <w:pBdr>
          <w:bottom w:val="single" w:sz="5" w:space="1" w:color="00C96B"/>
        </w:pBdr>
      </w:pPr>
      <w:r>
        <w:t>15. Claude Code strategy instruction block</w:t>
      </w:r>
    </w:p>
    <w:p/>
    <w:p>
      <w:pPr>
        <w:ind w:left="360" w:right="144"/>
      </w:pPr>
      <w:r>
        <w:rPr>
          <w:rFonts w:ascii="Liberation Mono" w:hAnsi="Liberation Mono"/>
          <w:color w:val="101211"/>
          <w:sz w:val="15"/>
        </w:rPr>
        <w:t>Treat PlainBlack as a lateral small-business invention studio, not a standard digital agency with cheeky copy. Start with the real quiet pain of a capable but stretched small business owner. Recommend the smallest useful next move. Prefer practical systems, proof objects, public utilities, field manuals and shareable artefacts over generic audits, dashboards and AI wrappers. Keep strategy before style. Explain the mechanism. Protect owner independence. Avoid lock-in, hidden complexity and jargon. Use the ICP: AU/NZ small businesses, usually 1–15 people and 1–7 years in, often burned by agencies and overwhelmed by platforms. Route Controllers toward playbooks and low-risk proof; route Delegators toward scoped services and builds. For persuasive copy, meet the reader's awareness stage and market sophistication. Do not invent desire; channel existing tension toward a useful offer.</w:t>
      </w:r>
    </w:p>
    <w:p/>
    <w:p>
      <w:pPr>
        <w:pStyle w:val="Heading1"/>
        <w:pBdr>
          <w:bottom w:val="single" w:sz="5" w:space="1" w:color="00C96B"/>
        </w:pBdr>
      </w:pPr>
      <w:r>
        <w:t>16. Source-of-truth rule</w:t>
      </w:r>
    </w:p>
    <w:p/>
    <w:p>
      <w:r>
        <w:t>When project instructions conflict, use this order:</w:t>
      </w:r>
    </w:p>
    <w:p/>
    <w:p>
      <w:pPr>
        <w:pStyle w:val="ListNumber"/>
        <w:spacing w:after="20"/>
      </w:pPr>
      <w:r>
        <w:t>the latest explicit project decision from Ian or Jayden;</w:t>
      </w:r>
    </w:p>
    <w:p>
      <w:pPr>
        <w:pStyle w:val="ListNumber"/>
        <w:spacing w:after="20"/>
      </w:pPr>
      <w:r>
        <w:t>this business strategy overview;</w:t>
      </w:r>
    </w:p>
    <w:p>
      <w:pPr>
        <w:pStyle w:val="ListNumber"/>
        <w:spacing w:after="20"/>
      </w:pPr>
      <w:r>
        <w:t>the PlainBlack voice guide;</w:t>
      </w:r>
    </w:p>
    <w:p>
      <w:pPr>
        <w:pStyle w:val="ListNumber"/>
        <w:spacing w:after="20"/>
      </w:pPr>
      <w:r>
        <w:t>the PlainBlack visual guide;</w:t>
      </w:r>
    </w:p>
    <w:p>
      <w:pPr>
        <w:pStyle w:val="ListNumber"/>
        <w:spacing w:after="20"/>
      </w:pPr>
      <w:r>
        <w:t>older service-page copy;</w:t>
      </w:r>
    </w:p>
    <w:p>
      <w:pPr>
        <w:pStyle w:val="ListNumber"/>
        <w:spacing w:after="20"/>
      </w:pPr>
      <w:r>
        <w:t>generic marketing best practice.</w:t>
      </w:r>
    </w:p>
    <w:p/>
    <w:p>
      <w:r>
        <w:t>Generic best practice loses whenever it turns the work into beige agency sludge.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4"/>
      </w:rPr>
      <w:t>PLAINBLACK  ·  INTERNAL WORKING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25880" cy="373705"/>
          <wp:docPr id="1" name="Picture 1"/>
          <wp:cNvGraphicFramePr>
            <a:graphicFrameLocks noChangeAspect="1"/>
          </wp:cNvGraphicFramePr>
          <a:graphic>
            <a:graphicData uri="http://schemas.openxmlformats.org/drawingml/2006/picture">
              <pic:pic>
                <pic:nvPicPr>
                  <pic:cNvPr id="0" name="Dark logo background.png"/>
                  <pic:cNvPicPr/>
                </pic:nvPicPr>
                <pic:blipFill>
                  <a:blip r:embed="rId1"/>
                  <a:stretch>
                    <a:fillRect/>
                  </a:stretch>
                </pic:blipFill>
                <pic:spPr>
                  <a:xfrm>
                    <a:off x="0" y="0"/>
                    <a:ext cx="1325880" cy="37370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color w:val="1012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eastAsia="Aptos Display"/>
      <w:b/>
      <w:bCs/>
      <w:color w:val="050505"/>
      <w:sz w:val="36"/>
      <w:szCs w:val="28"/>
    </w:rPr>
  </w:style>
  <w:style w:type="paragraph" w:styleId="Heading2">
    <w:name w:val="heading 2"/>
    <w:basedOn w:val="Normal"/>
    <w:next w:val="Normal"/>
    <w:link w:val="Heading2Char"/>
    <w:uiPriority w:val="9"/>
    <w:unhideWhenUsed/>
    <w:qFormat/>
    <w:rsid w:val="00FC693F"/>
    <w:pPr>
      <w:keepNext/>
      <w:keepLines/>
      <w:spacing w:before="220" w:after="60"/>
      <w:outlineLvl w:val="1"/>
    </w:pPr>
    <w:rPr>
      <w:rFonts w:asciiTheme="majorHAnsi" w:eastAsiaTheme="majorEastAsia" w:hAnsiTheme="majorHAnsi" w:cstheme="majorBidi" w:ascii="Aptos Display" w:hAnsi="Aptos Display" w:eastAsia="Aptos Display"/>
      <w:b/>
      <w:bCs/>
      <w:color w:val="00C96B"/>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Display" w:hAnsi="Aptos Display" w:eastAsia="Aptos Display"/>
      <w:b/>
      <w:bCs/>
      <w:color w:val="05050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05050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Aptos" w:hAnsi="Aptos" w:eastAsia="Aptos"/>
      <w:b w:val="0"/>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BQuote">
    <w:name w:val="PB Quote"/>
    <w:pPr>
      <w:spacing w:before="80" w:after="120"/>
      <w:ind w:left="432"/>
    </w:pPr>
    <w:rPr>
      <w:rFonts w:ascii="Aptos" w:hAnsi="Aptos"/>
      <w:i/>
      <w:color w:val="05050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