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人的气质我们总是一眼就从人的外貌上看出，但是除了外貌还有其他更重要的东西，甚至灾难都会进入一个人的身体里。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一个人的气质，从来不只来自外貌。你的姿态、语言、反应方式、生活习惯，以及你如何理解每天发生的事情，都会组成别人对你的整体感受。当一个人长期陷在艰难里，那些艰难也可能慢慢进入他的表达和状态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一个人的气质，从来不只来自外貌。你的姿态、语言、反应方式、生活习惯，以及你如何理解每天发生的事情，都会组成别人对你的整体感受。当一个人长期陷在艰难里，那些灾难也可能慢慢进入他的表达和状态，沉淀成别人读得懂、却说不出口的东西。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