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color w:val="142A1D"/>
          <w:sz w:val="28"/>
          <w:szCs w:val="28"/>
          <w:b w:val="1"/>
          <w:bCs w:val="1"/>
        </w:rPr>
        <w:t xml:space="preserve">Никс Менеджмент — Консалтинговая компания</w:t>
      </w:r>
    </w:p>
    <w:p>
      <w:pPr/>
      <w:r>
        <w:rPr>
          <w:sz w:val="26"/>
          <w:szCs w:val="26"/>
          <w:b w:val="1"/>
          <w:bCs w:val="1"/>
        </w:rPr>
        <w:t xml:space="preserve">Итоговый отчёт по заявке №1</w:t>
      </w:r>
    </w:p>
    <w:p/>
    <w:p>
      <w:pPr/>
      <w:r>
        <w:rPr/>
        <w:t xml:space="preserve">Дата формирования: 03.05.2026 20:28</w:t>
      </w:r>
    </w:p>
    <w:p>
      <w:pPr/>
      <w:r>
        <w:rPr/>
        <w:t xml:space="preserve">Клиент: Сидоров Олег Викторович (ООО "ТехноПром")</w:t>
      </w:r>
    </w:p>
    <w:p>
      <w:pPr/>
      <w:r>
        <w:rPr/>
        <w:t xml:space="preserve">Услуга: Финансовый аудит — категория «Финансовый консалтинг»</w:t>
      </w:r>
    </w:p>
    <w:p>
      <w:pPr/>
      <w:r>
        <w:rPr/>
        <w:t xml:space="preserve">Консультант: Иванов Алексей Сергеевич</w:t>
      </w:r>
    </w:p>
    <w:p>
      <w:pPr/>
      <w:r>
        <w:rPr/>
        <w:t xml:space="preserve">Статус заявки: На согласовании</w:t>
      </w:r>
    </w:p>
    <w:p>
      <w:pPr/>
      <w:r>
        <w:rPr/>
        <w:t xml:space="preserve">Приоритет: high</w:t>
      </w:r>
    </w:p>
    <w:p>
      <w:pPr/>
      <w:r>
        <w:rPr/>
        <w:t xml:space="preserve">Дедлайн: 30.06.2026</w:t>
      </w:r>
    </w:p>
    <w:p/>
    <w:p>
      <w:pPr>
        <w:pStyle w:val="Heading2"/>
      </w:pPr>
      <w:bookmarkStart w:id="0" w:name="_Toc0"/>
      <w:r>
        <w:t>1. Описание задачи</w:t>
      </w:r>
      <w:bookmarkEnd w:id="0"/>
    </w:p>
    <w:p>
      <w:pPr/>
      <w:r>
        <w:rPr/>
        <w:t xml:space="preserve">Требуется полный аудит финансовой отчётности компании за прошедший отчётный период. Особое внимание — расхождения по складскому учёту.</w:t>
      </w:r>
    </w:p>
    <w:p/>
    <w:p>
      <w:pPr>
        <w:pStyle w:val="Heading2"/>
      </w:pPr>
      <w:bookmarkStart w:id="1" w:name="_Toc1"/>
      <w:r>
        <w:t>2. Содержание отчёта</w:t>
      </w:r>
      <w:bookmarkEnd w:id="1"/>
    </w:p>
    <w:p>
      <w:pPr/>
      <w:r>
        <w:rPr/>
        <w:t xml:space="preserve">все круто</w:t>
      </w:r>
    </w:p>
    <w:p/>
    <w:p>
      <w:pPr>
        <w:pStyle w:val="Heading2"/>
      </w:pPr>
      <w:bookmarkStart w:id="2" w:name="_Toc2"/>
      <w:r>
        <w:t>3. Хронология консультаций</w:t>
      </w:r>
      <w:bookmarkEnd w:id="2"/>
    </w:p>
    <w:p>
      <w:pPr/>
      <w:r>
        <w:rPr/>
        <w:t xml:space="preserve">• 20.04.2026 14:00 (60 мин): Промежуточная сверка: выявлены расхождения по двум складам</w:t>
      </w:r>
    </w:p>
    <w:p>
      <w:pPr/>
      <w:r>
        <w:rPr/>
        <w:t xml:space="preserve">• 10.04.2026 10:00 (90 мин): Первичная встреча: сбор первичных документов, согласование графика</w:t>
      </w:r>
    </w:p>
    <w:p/>
    <w:p>
      <w:pPr>
        <w:pStyle w:val="Heading2"/>
      </w:pPr>
      <w:bookmarkStart w:id="3" w:name="_Toc3"/>
      <w:r>
        <w:t>Итоговая стоимость</w:t>
      </w:r>
      <w:bookmarkEnd w:id="3"/>
    </w:p>
    <w:p>
      <w:pPr/>
      <w:r>
        <w:rPr>
          <w:sz w:val="24"/>
          <w:szCs w:val="24"/>
          <w:b w:val="1"/>
          <w:bCs w:val="1"/>
        </w:rPr>
        <w:t xml:space="preserve">Сумма к оплате: 130 000,00 ₽</w:t>
      </w:r>
    </w:p>
    <w:p/>
    <w:p/>
    <w:p>
      <w:pPr/>
      <w:r>
        <w:rPr/>
        <w:t xml:space="preserve">________________________________</w:t>
      </w:r>
    </w:p>
    <w:p>
      <w:pPr/>
      <w:r>
        <w:rPr/>
        <w:t xml:space="preserve">Подпись консультанта</w:t>
      </w:r>
    </w:p>
    <w:sectPr>
      <w:pgSz w:orient="portrait" w:w="11905.511811023622" w:h="16837.79527559055"/>
      <w:pgMar w:top="1133.8582677165352" w:right="850.3937007874015" w:bottom="1133.8582677165352" w:left="1417.322834645669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DejaVu Sans" w:hAnsi="DejaVu Sans" w:eastAsia="Arial" w:cs="DejaVu Sans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color w:val="142A1D"/>
      <w:sz w:val="32"/>
      <w:szCs w:val="32"/>
      <w:b w:val="1"/>
      <w:bCs w:val="1"/>
    </w:rPr>
  </w:style>
  <w:style w:type="paragraph" w:styleId="Heading2">
    <w:link w:val="Heading2Char"/>
    <w:name w:val="heading 2"/>
    <w:rPr>
      <w:color w:val="142A1D"/>
      <w:sz w:val="26"/>
      <w:szCs w:val="26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2026-05-03T20:28:54+00:00</dcterms:created>
  <dcterms:modified xsi:type="dcterms:W3CDTF">2026-05-03T20:28:54+00:00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