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0FB9" w14:textId="5DDF1F74" w:rsidR="00674C09" w:rsidRPr="003056F4" w:rsidRDefault="003056F4" w:rsidP="003056F4">
      <w:r w:rsidRPr="003056F4">
        <w:t>Enterprise risk management</w:t>
      </w:r>
      <w:r>
        <w:t xml:space="preserve"> (ERM)</w:t>
      </w:r>
      <w:r>
        <w:t>;</w:t>
      </w:r>
      <w:r w:rsidR="000B42AA" w:rsidRPr="003056F4">
        <w:t xml:space="preserve"> Fuel sector</w:t>
      </w:r>
      <w:r>
        <w:t>;</w:t>
      </w:r>
      <w:r w:rsidR="000B42AA" w:rsidRPr="003056F4">
        <w:t xml:space="preserve"> Energy sector</w:t>
      </w:r>
      <w:r>
        <w:t>;</w:t>
      </w:r>
      <w:r w:rsidR="000B42AA" w:rsidRPr="003056F4">
        <w:t xml:space="preserve"> Central-European companies</w:t>
      </w:r>
      <w:r>
        <w:t xml:space="preserve">; </w:t>
      </w:r>
      <w:r w:rsidR="008E157A" w:rsidRPr="003056F4">
        <w:t>E</w:t>
      </w:r>
      <w:r w:rsidR="00B850D9" w:rsidRPr="003056F4">
        <w:t>nterprise risk management</w:t>
      </w:r>
      <w:r>
        <w:t xml:space="preserve"> (ERM);</w:t>
      </w:r>
      <w:r w:rsidR="00B850D9" w:rsidRPr="003056F4">
        <w:t xml:space="preserve"> risk management</w:t>
      </w:r>
      <w:r>
        <w:t>;</w:t>
      </w:r>
      <w:r w:rsidR="00B850D9" w:rsidRPr="003056F4">
        <w:t xml:space="preserve"> critical success factors</w:t>
      </w:r>
      <w:r>
        <w:t>;</w:t>
      </w:r>
      <w:r w:rsidR="00B850D9" w:rsidRPr="003056F4">
        <w:t xml:space="preserve"> </w:t>
      </w:r>
      <w:r w:rsidRPr="003056F4">
        <w:t>Enterprise risk management</w:t>
      </w:r>
      <w:r>
        <w:t xml:space="preserve"> (ERM)</w:t>
      </w:r>
      <w:r>
        <w:t>;</w:t>
      </w:r>
      <w:r w:rsidR="008E157A" w:rsidRPr="003056F4">
        <w:t xml:space="preserve"> </w:t>
      </w:r>
      <w:r>
        <w:t>r</w:t>
      </w:r>
      <w:r w:rsidR="008E157A" w:rsidRPr="003056F4">
        <w:t xml:space="preserve">isk management, </w:t>
      </w:r>
      <w:r w:rsidRPr="003056F4">
        <w:t>Enterprise risk management</w:t>
      </w:r>
      <w:r>
        <w:t xml:space="preserve"> (ERM)</w:t>
      </w:r>
      <w:r w:rsidR="008E157A" w:rsidRPr="003056F4">
        <w:t>, Insurance, Solvency</w:t>
      </w:r>
      <w:r w:rsidR="004450CE" w:rsidRPr="003056F4">
        <w:t xml:space="preserve">, </w:t>
      </w:r>
      <w:r w:rsidR="004450CE" w:rsidRPr="003056F4">
        <w:t>Corporate reputation</w:t>
      </w:r>
      <w:r w:rsidR="004450CE" w:rsidRPr="003056F4">
        <w:t>,</w:t>
      </w:r>
      <w:r w:rsidR="004450CE" w:rsidRPr="003056F4">
        <w:t xml:space="preserve"> ERM system</w:t>
      </w:r>
      <w:r w:rsidR="004450CE" w:rsidRPr="003056F4">
        <w:t>,</w:t>
      </w:r>
      <w:r w:rsidR="004450CE" w:rsidRPr="003056F4">
        <w:t xml:space="preserve"> Audit committee</w:t>
      </w:r>
      <w:r w:rsidR="004450CE" w:rsidRPr="003056F4">
        <w:t>,</w:t>
      </w:r>
      <w:r w:rsidR="004450CE" w:rsidRPr="003056F4">
        <w:t xml:space="preserve"> Reputational risk</w:t>
      </w:r>
      <w:r w:rsidR="004450CE" w:rsidRPr="003056F4">
        <w:t>,</w:t>
      </w:r>
      <w:r w:rsidR="004450CE" w:rsidRPr="003056F4">
        <w:t xml:space="preserve"> Corporate governance</w:t>
      </w:r>
      <w:r w:rsidRPr="003056F4">
        <w:t xml:space="preserve">, </w:t>
      </w:r>
      <w:r w:rsidRPr="003056F4">
        <w:t>Economics</w:t>
      </w:r>
      <w:r w:rsidRPr="003056F4">
        <w:t>,</w:t>
      </w:r>
      <w:r w:rsidRPr="003056F4">
        <w:t xml:space="preserve"> CFO roles</w:t>
      </w:r>
      <w:r w:rsidRPr="003056F4">
        <w:t>,</w:t>
      </w:r>
      <w:r w:rsidRPr="003056F4">
        <w:t xml:space="preserve"> CRO</w:t>
      </w:r>
      <w:r w:rsidRPr="003056F4">
        <w:t>,</w:t>
      </w:r>
      <w:r>
        <w:t xml:space="preserve"> </w:t>
      </w:r>
      <w:r w:rsidRPr="003056F4">
        <w:t>Enterprise risk management</w:t>
      </w:r>
      <w:r>
        <w:t xml:space="preserve"> (ERM)</w:t>
      </w:r>
      <w:r w:rsidRPr="003056F4">
        <w:t>,</w:t>
      </w:r>
      <w:r w:rsidRPr="003056F4">
        <w:t xml:space="preserve"> Performance</w:t>
      </w:r>
      <w:r w:rsidRPr="003056F4">
        <w:t xml:space="preserve">, </w:t>
      </w:r>
      <w:r>
        <w:t xml:space="preserve">Banking; Calculative cultures; Diagnostic controls; Financial services; Interactive controls; Management control systems; Performance management; </w:t>
      </w:r>
      <w:r>
        <w:t>r</w:t>
      </w:r>
      <w:r>
        <w:t>isk management</w:t>
      </w:r>
      <w:r>
        <w:t>,</w:t>
      </w:r>
      <w:r w:rsidRPr="003056F4">
        <w:t xml:space="preserve"> </w:t>
      </w:r>
      <w:r>
        <w:t>Business performance; Enterprise risk management (ERM); Sustainability reporting</w:t>
      </w:r>
      <w:r>
        <w:t>;</w:t>
      </w:r>
      <w:r w:rsidRPr="003056F4">
        <w:t xml:space="preserve"> </w:t>
      </w:r>
      <w:r>
        <w:t>Competitive advantage; Enterprise risk management</w:t>
      </w:r>
      <w:r>
        <w:t xml:space="preserve"> (ERM)</w:t>
      </w:r>
      <w:r>
        <w:t>; Financial institutions; IT strategy; IT structure; Information technology</w:t>
      </w:r>
      <w:r>
        <w:t>;</w:t>
      </w:r>
      <w:r>
        <w:t xml:space="preserve"> ERM maturity; Enterprise risk management</w:t>
      </w:r>
      <w:r>
        <w:t xml:space="preserve"> (ERM);</w:t>
      </w:r>
      <w:r w:rsidRPr="003056F4">
        <w:t xml:space="preserve"> </w:t>
      </w:r>
      <w:r>
        <w:t>FRS 13; Foreign exchange derivatives; Foreign exchange exposure</w:t>
      </w:r>
      <w:r>
        <w:t>;</w:t>
      </w:r>
      <w:r w:rsidRPr="003056F4">
        <w:t xml:space="preserve"> </w:t>
      </w:r>
      <w:r>
        <w:t>Epistemic uncertainty; Probability bounds analysis; Production assurance; Risk assessment</w:t>
      </w:r>
      <w:r>
        <w:t>;</w:t>
      </w:r>
      <w:r w:rsidRPr="003056F4">
        <w:t xml:space="preserve"> </w:t>
      </w:r>
      <w:r>
        <w:t>Algorithms; Risk appetite; Risk matrix; Supply chain risk management; Systemic risks; Utility indifference curves</w:t>
      </w:r>
      <w:r>
        <w:t>;</w:t>
      </w:r>
      <w:r w:rsidRPr="003056F4">
        <w:t xml:space="preserve"> </w:t>
      </w:r>
      <w:r>
        <w:t>Cost efficiency; Enterprise risk management</w:t>
      </w:r>
      <w:r>
        <w:t xml:space="preserve"> (ERM)</w:t>
      </w:r>
      <w:r>
        <w:t>; Financial industry; Revenue efficiency</w:t>
      </w:r>
      <w:r>
        <w:t>;</w:t>
      </w:r>
      <w:r w:rsidRPr="003056F4">
        <w:t xml:space="preserve"> </w:t>
      </w:r>
      <w:r>
        <w:t>Enterprise risk management</w:t>
      </w:r>
      <w:r>
        <w:t xml:space="preserve"> (ERM)</w:t>
      </w:r>
      <w:r>
        <w:t>; Firm performance; Risk committee; Risk governance</w:t>
      </w:r>
      <w:r>
        <w:t>;</w:t>
      </w:r>
      <w:r w:rsidRPr="003056F4">
        <w:t xml:space="preserve"> </w:t>
      </w:r>
      <w:r>
        <w:t xml:space="preserve">Traditional risk management; </w:t>
      </w:r>
      <w:r>
        <w:t>E</w:t>
      </w:r>
      <w:r>
        <w:t>nterprise risk management</w:t>
      </w:r>
      <w:r>
        <w:t xml:space="preserve"> (ERM)</w:t>
      </w:r>
      <w:r>
        <w:t>; public listed firms</w:t>
      </w:r>
      <w:r w:rsidR="005916B5">
        <w:t>;</w:t>
      </w:r>
      <w:r w:rsidR="005916B5" w:rsidRPr="005916B5">
        <w:t xml:space="preserve"> </w:t>
      </w:r>
      <w:r w:rsidR="005916B5">
        <w:t xml:space="preserve">Construction Firms; Drivers; </w:t>
      </w:r>
      <w:r w:rsidR="005916B5">
        <w:t>Enterprise</w:t>
      </w:r>
      <w:r w:rsidR="005916B5">
        <w:t xml:space="preserve"> </w:t>
      </w:r>
      <w:r w:rsidR="005916B5">
        <w:t>r</w:t>
      </w:r>
      <w:r w:rsidR="005916B5">
        <w:t xml:space="preserve">isk </w:t>
      </w:r>
      <w:r w:rsidR="005916B5">
        <w:t>m</w:t>
      </w:r>
      <w:r w:rsidR="005916B5">
        <w:t>anagement (ERM); Obstacles</w:t>
      </w:r>
      <w:r w:rsidR="005916B5">
        <w:t>;</w:t>
      </w:r>
      <w:r w:rsidR="005916B5" w:rsidRPr="005916B5">
        <w:t xml:space="preserve"> </w:t>
      </w:r>
      <w:r w:rsidR="005916B5" w:rsidRPr="005916B5">
        <w:t>Literature Review</w:t>
      </w:r>
      <w:r w:rsidR="005916B5">
        <w:t>;</w:t>
      </w:r>
      <w:r w:rsidR="005916B5" w:rsidRPr="005916B5">
        <w:t xml:space="preserve"> Enterprise </w:t>
      </w:r>
      <w:r w:rsidR="005916B5">
        <w:t>r</w:t>
      </w:r>
      <w:r w:rsidR="005916B5" w:rsidRPr="005916B5">
        <w:t xml:space="preserve">isk </w:t>
      </w:r>
      <w:r w:rsidR="005916B5">
        <w:t>m</w:t>
      </w:r>
      <w:r w:rsidR="005916B5" w:rsidRPr="005916B5">
        <w:t>anagement</w:t>
      </w:r>
      <w:r w:rsidR="005916B5">
        <w:t xml:space="preserve"> (ERM);</w:t>
      </w:r>
      <w:r w:rsidR="005916B5" w:rsidRPr="005916B5">
        <w:t xml:space="preserve"> Primary Data</w:t>
      </w:r>
      <w:r w:rsidR="005916B5">
        <w:t>;</w:t>
      </w:r>
      <w:r w:rsidR="005916B5" w:rsidRPr="005916B5">
        <w:t xml:space="preserve"> Secondary Data</w:t>
      </w:r>
      <w:r w:rsidR="005916B5">
        <w:t>;</w:t>
      </w:r>
    </w:p>
    <w:sectPr w:rsidR="00674C09" w:rsidRPr="0030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Dc2s7C0MDexMDBW0lEKTi0uzszPAykwrgUALyJ3NywAAAA="/>
  </w:docVars>
  <w:rsids>
    <w:rsidRoot w:val="009B7069"/>
    <w:rsid w:val="000B42AA"/>
    <w:rsid w:val="003056F4"/>
    <w:rsid w:val="004450CE"/>
    <w:rsid w:val="005916B5"/>
    <w:rsid w:val="005C398B"/>
    <w:rsid w:val="00674C09"/>
    <w:rsid w:val="008E157A"/>
    <w:rsid w:val="009B7069"/>
    <w:rsid w:val="00B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C592"/>
  <w15:chartTrackingRefBased/>
  <w15:docId w15:val="{9DCE9FD1-E05B-4A0D-BD73-BEBDFE69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</dc:creator>
  <cp:keywords/>
  <dc:description/>
  <cp:lastModifiedBy>Sankalp</cp:lastModifiedBy>
  <cp:revision>6</cp:revision>
  <dcterms:created xsi:type="dcterms:W3CDTF">2020-04-23T09:22:00Z</dcterms:created>
  <dcterms:modified xsi:type="dcterms:W3CDTF">2020-05-12T14:05:00Z</dcterms:modified>
</cp:coreProperties>
</file>