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1A1208"/>
          <w:spacing w:val="60"/>
          <w:sz w:val="84"/>
          <w:szCs w:val="84"/>
        </w:rPr>
        <w:t xml:space="preserve">ИНВЕНТАР</w:t>
      </w:r>
    </w:p>
    <w:p>
      <w:pPr>
        <w:pBdr>
          <w:bottom w:val="single" w:color="96731F" w:sz="18" w:space="10"/>
        </w:pBdr>
        <w:spacing w:after="40"/>
        <w:jc w:val="center"/>
      </w:pPr>
      <w:r>
        <w:rPr>
          <w:rFonts w:ascii="Segoe UI" w:cs="Segoe UI" w:eastAsia="Segoe UI" w:hAnsi="Segoe UI"/>
          <w:color w:val="6E5314"/>
          <w:sz w:val="26"/>
          <w:szCs w:val="26"/>
        </w:rPr>
        <w:t xml:space="preserve">библиотечна система за читалищни и общински библиотеки</w:t>
      </w:r>
    </w:p>
    <w:p>
      <w:pPr>
        <w:spacing w:after="420" w:before="360" w:line="276"/>
        <w:jc w:val="center"/>
      </w:pPr>
      <w:r>
        <w:rPr>
          <w:rFonts w:ascii="Segoe UI" w:cs="Segoe UI" w:eastAsia="Segoe UI" w:hAnsi="Segoe UI"/>
          <w:b/>
          <w:bCs/>
          <w:color w:val="1A1208"/>
          <w:sz w:val="36"/>
          <w:szCs w:val="36"/>
        </w:rPr>
        <w:t xml:space="preserve">Представяне на функциите и възможностите</w:t>
      </w:r>
    </w:p>
    <w:tbl>
      <w:tblPr>
        <w:tblW w:type="dxa" w:w="9638"/>
        <w:tblBorders>
          <w:top w:val="single" w:color="D9D1BD" w:sz="4"/>
          <w:left w:val="single" w:color="D9D1BD" w:sz="4"/>
          <w:bottom w:val="single" w:color="D9D1BD" w:sz="4"/>
          <w:right w:val="single" w:color="D9D1BD" w:sz="4"/>
          <w:insideH w:val="single" w:color="D9D1BD" w:sz="4"/>
          <w:insideV w:val="single" w:color="D9D1BD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Показател</w:t>
            </w:r>
          </w:p>
        </w:tc>
        <w:tc>
          <w:tcPr>
            <w:tcW w:type="dxa" w:w="6238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Версия на програмата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1.69.0</w:t>
            </w:r>
          </w:p>
        </w:tc>
      </w:tr>
      <w:tr>
        <w:tc>
          <w:tcPr>
            <w:tcW w:type="dxa" w:w="34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Дата на документа</w:t>
            </w:r>
          </w:p>
        </w:tc>
        <w:tc>
          <w:tcPr>
            <w:tcW w:type="dxa" w:w="62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09.08.2026 г.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Инсталационен файл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Inventar-Setup-1.69.0.exe</w:t>
            </w:r>
          </w:p>
        </w:tc>
      </w:tr>
      <w:tr>
        <w:tc>
          <w:tcPr>
            <w:tcW w:type="dxa" w:w="34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Лиценз</w:t>
            </w:r>
          </w:p>
        </w:tc>
        <w:tc>
          <w:tcPr>
            <w:tcW w:type="dxa" w:w="62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GNU General Public License (свободен софтуер с отворен код)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Автор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Пламен Христов — Пачо</w:t>
            </w:r>
          </w:p>
        </w:tc>
      </w:tr>
    </w:tbl>
    <w:p>
      <w:pPr>
        <w:spacing w:after="120" w:before="400" w:line="276"/>
        <w:jc w:val="center"/>
      </w:pPr>
      <w:r>
        <w:rPr>
          <w:rFonts w:ascii="Segoe UI" w:cs="Segoe UI" w:eastAsia="Segoe UI" w:hAnsi="Segoe UI"/>
          <w:i/>
          <w:iCs/>
          <w:color w:val="5C5344"/>
          <w:sz w:val="21"/>
          <w:szCs w:val="21"/>
        </w:rPr>
        <w:t xml:space="preserve">Работи офлайн, на Windows, без месечен абонамент.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1. Какво представлява програмата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„Инвентар“ е цялостна библиотечна система за малка читалищна или общинска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Накратко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24 раздела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в едно приложение — фонд, читатели, заемане, регистри, краезнание, отчети.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Пълно съответствие с Наредба № 3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Работа с баркод четец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навсякъде, където се сканира — без настройка, всеки USB четец работи веднага.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Онлайн каталог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фондът се публикува автоматично в интернет и се вижда от читателите.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Обмен на данни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UNIMARC/MARCXML, Dublin Core, JSON и CSV; внасяне от АБ, iLib и Excel.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Защита на личните данни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Автоматични резервни копия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всеки ден, с възможност за криптиране (AES-256-GCM).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Автоматично обновяване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новите версии се изтеглят и инсталират сами.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2. Разделите на програмата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5C5344"/>
          <w:sz w:val="21"/>
          <w:szCs w:val="21"/>
        </w:rPr>
        <w:t xml:space="preserve"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dxa" w:w="9638"/>
        <w:tblBorders>
          <w:top w:val="single" w:color="D9D1BD" w:sz="4"/>
          <w:left w:val="single" w:color="D9D1BD" w:sz="4"/>
          <w:bottom w:val="single" w:color="D9D1BD" w:sz="4"/>
          <w:right w:val="single" w:color="D9D1BD" w:sz="4"/>
          <w:insideH w:val="single" w:color="D9D1BD" w:sz="4"/>
          <w:insideV w:val="single" w:color="D9D1BD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7138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Какво прави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Табло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Книги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Инвентарна книга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Ledger по чл. 16, ал. 1 (Приложение № 4) — вписване, отметки за проверки, връзка с партида и акт; обобщение и бързо търсене дори при фонд от хиляди документи.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КДБФ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Постъпления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Отчисляване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Инвентаризация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Сесии по чл. 40 – 41: сканиране, автоматично маркиране на липсващите, допустими загуби, напредък в проценти. Сканиране с телефон вместо RFID.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Авторитетни данни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Читатели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Пълна анкета по чл. 42, ал. 3 — ЕГН, лична карта, адреси, категория, съгласие по ОРЗД; читателски карти с баркод.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Заемане и връщане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Изцяло чрез сканиране: карта на читателя, после документите. Срокове по категория читател, автоматично изчислен падеж само по работните дни.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Просрочени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Предложения за покупка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Периодика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МЗС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Дневник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Аналитично описание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Персоналии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Летопис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Справки и статистика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Готови справки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Онлайн каталог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Автоматично публикуване на фонда в интернет, витрини, ръчен експорт и библиотечни формати за обмен.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Баркод етикети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Печат на етикети Code 39 — за фонда, за гръбчето (сигнатура) и читателски карти 90 × 60 мм.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Одитна следа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Автоматичен запис кой служител какво е извършил, с експорт в CSV.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Настройки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Данни за библиотеката, параметри на обслужването, комисия, категории, ограничения, шест цветови теми, мрежа, служители, резервни копия.</w:t>
            </w:r>
          </w:p>
        </w:tc>
      </w:tr>
    </w:tbl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3. Интерфейс и обратна връзка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Обновено във версия 1.69.0: интерфейсът показва по-ясно какво се случва, без да пречи на бързата работа с баркод четец.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По-забележими съобщения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Нови икони в менюто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Открояване на записания ред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Звуков сигнал при сканиране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Плавни преходи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4. Фонд и каталогизация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Търсене по ISBN — картата се попълва сама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Контрол на авторитетните данни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УДК, сигнатура, баркод и етикети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УДК се избира от вградената таблица,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Всеки USB баркод четец работи веднага — той се държи като клавиатура, не се инсталира нищо.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Печат на етикети Code 39 за фонда: име на библиотеката, населено място, баркод и инвентарен номер.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Отделни, по-малки етикети за гръбчето на книгата — само УДК и авторски знак.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Читателски карти 90 × 60 мм с логото на организацията.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Формат A4 или ролков лейбъл принтер, с преглед на оформлението преди печат.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5. Читатели и обслужване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Заемане и връщане със сканиране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карта, после документи; падежът се изчислява по правилата за категорията читател.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Правила по категория читател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Резервации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на заети документи, с опашка и уведомяване при връщане.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Обслужване по домовете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график на посещенията и дневник на извършените.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Просрочени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Списък „За днес“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на таблото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Читателски картон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история на заеманията, дължими суми и плащания с квитанция.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Календар на библиотеката и официалните празници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Официалните и националните празници влизат в календара автоматично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Списъкът следва чл. 154 от Кодекса на труда — десетте фиксирани празника и четирите Великденски дни.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Великден се изчислява по православния календар за всяка година, а не се въвежда на ръка.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Падне ли празник в събота или неделя,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Всяка година се попълва точно веднъж: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Падежите, просрочията и обезщетенията се смятат само по работните дни на библиотеката.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6. Краезнание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Аналитично описание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Персоналии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Летопис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Връзки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между краеведските записи и фонда, така че едно име води до всичко, свързано с него.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7. Онлайн каталог и обмен на данни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Публичен каталог в интернет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Витрини в каталога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Библиотечни формати за обмен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tbl>
      <w:tblPr>
        <w:tblW w:type="dxa" w:w="9638"/>
        <w:tblBorders>
          <w:top w:val="single" w:color="D9D1BD" w:sz="4"/>
          <w:left w:val="single" w:color="D9D1BD" w:sz="4"/>
          <w:bottom w:val="single" w:color="D9D1BD" w:sz="4"/>
          <w:right w:val="single" w:color="D9D1BD" w:sz="4"/>
          <w:insideH w:val="single" w:color="D9D1BD" w:sz="4"/>
          <w:insideV w:val="single" w:color="D9D1BD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7038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Съдържание</w:t>
            </w:r>
          </w:p>
        </w:tc>
      </w:tr>
      <w:tr>
        <w:tc>
          <w:tcPr>
            <w:tcW w:type="dxa" w:w="26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UNIMARC / MARCXML</w:t>
            </w:r>
          </w:p>
        </w:tc>
        <w:tc>
          <w:tcPr>
            <w:tcW w:type="dxa" w:w="70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6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Dublin Core</w:t>
            </w:r>
          </w:p>
        </w:tc>
        <w:tc>
          <w:tcPr>
            <w:tcW w:type="dxa" w:w="70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6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JSON</w:t>
            </w:r>
          </w:p>
        </w:tc>
        <w:tc>
          <w:tcPr>
            <w:tcW w:type="dxa" w:w="70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6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CSV</w:t>
            </w:r>
          </w:p>
        </w:tc>
        <w:tc>
          <w:tcPr>
            <w:tcW w:type="dxa" w:w="70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after="120" w:before="0" w:line="276"/>
      </w:pPr>
      <w:r>
        <w:rPr>
          <w:rFonts w:ascii="Segoe UI" w:cs="Segoe UI" w:eastAsia="Segoe UI" w:hAnsi="Segoe UI"/>
          <w:color w:val="5C5344"/>
          <w:sz w:val="20"/>
          <w:szCs w:val="20"/>
        </w:rPr>
        <w:t xml:space="preserve"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Внасяне на данни от друга система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Библиотека с изоставена стара база минава на програмата, без да преписва фонда на ръка. Приемат се CSV, TXT, TSV и XLSX от АБ, iLib или обикновена таблица на Excel.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8. Отчети и статистика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Дневник на библиотеката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Годишни показатели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движение на фонда, читатели, посещения, заемания, дял на върнатите в срок.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Разбивки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по вид документ, език, отдел и категория читатели, с нагледни ленти.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Класация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на най-търсените заглавия и автори.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Готови справки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за регионалната библиотека и Министерството на културата — попълват се сами от данните.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Печат и PDF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на всяка справка, с говорещо име на файла.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9. Лични данни, сигурност и резервни копия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Защита на личните данни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ЕГН и номер на лична карта се пазят криптирани и се отключват с обща парола, валидна докато програмата работи.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Анонимизиране на старите заемания по ОРЗД — историята за статистика остава, връзката с личността отпада.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Съгласие по ОРЗД в читателската анкета.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Одитна следа: кой служител какво е извършил, с експорт в CSV.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Отделни служители с достъп до програмата.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Резервни копия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Автоматично, веднъж на ден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Ръчно, по всяко време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на USB или мрежов диск, с възможност за парола.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Криптиране AES-256-GCM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Възстановяване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от списъка или от файл, като текущата база първо се запазва отделно.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Работа в локална мрежа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10. Инсталиране и обновяване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Инсталационен файл </w:t>
      </w: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Inventar-Setup-1.69.0.exe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за Windows, изтеглян от страницата с изданията в GitHub.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Новите версии се проверяват, изтеглят и инсталират автоматично — библиотекарят само потвърждава рестарта.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Данните, настройките и резервните копия се запазват при обновяване.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Програмата работи без интернет; връзка е нужна само за обновяване, търсене по ISBN и публикуване на онлайн каталога.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11. Технически данни</w:t>
      </w:r>
    </w:p>
    <w:tbl>
      <w:tblPr>
        <w:tblW w:type="dxa" w:w="9638"/>
        <w:tblBorders>
          <w:top w:val="single" w:color="D9D1BD" w:sz="4"/>
          <w:left w:val="single" w:color="D9D1BD" w:sz="4"/>
          <w:bottom w:val="single" w:color="D9D1BD" w:sz="4"/>
          <w:right w:val="single" w:color="D9D1BD" w:sz="4"/>
          <w:insideH w:val="single" w:color="D9D1BD" w:sz="4"/>
          <w:insideV w:val="single" w:color="D9D1BD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Показател</w:t>
            </w:r>
          </w:p>
        </w:tc>
        <w:tc>
          <w:tcPr>
            <w:tcW w:type="dxa" w:w="6238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Версия на програмата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1.69.0</w:t>
            </w:r>
          </w:p>
        </w:tc>
      </w:tr>
      <w:tr>
        <w:tc>
          <w:tcPr>
            <w:tcW w:type="dxa" w:w="34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Платформа</w:t>
            </w:r>
          </w:p>
        </w:tc>
        <w:tc>
          <w:tcPr>
            <w:tcW w:type="dxa" w:w="62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Windows (Electron + SQLite)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База данни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Един файл library.db; всяко действие се записва веднага</w:t>
            </w:r>
          </w:p>
        </w:tc>
      </w:tr>
      <w:tr>
        <w:tc>
          <w:tcPr>
            <w:tcW w:type="dxa" w:w="34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Цветови теми</w:t>
            </w:r>
          </w:p>
        </w:tc>
        <w:tc>
          <w:tcPr>
            <w:tcW w:type="dxa" w:w="62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Шест: Бронз (по подразбиране), Наситено синьо, Горско зелено, Бордо, Графит, Кафяво-теракота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Разработчик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Пламен Христов — Пачо</w:t>
            </w:r>
          </w:p>
        </w:tc>
      </w:tr>
      <w:tr>
        <w:tc>
          <w:tcPr>
            <w:tcW w:type="dxa" w:w="34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Лиценз</w:t>
            </w:r>
          </w:p>
        </w:tc>
        <w:tc>
          <w:tcPr>
            <w:tcW w:type="dxa" w:w="62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GNU General Public License (свободен софтуер с отворен код)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Нормативна основа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Автоматизирани проверки</w:t>
            </w:r>
          </w:p>
        </w:tc>
        <w:tc>
          <w:tcPr>
            <w:tcW w:type="dxa" w:w="62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494 теста при всяко издание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Изходен код и издания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github.com/plam4o4o-source/yavorec-katalog</w:t>
            </w:r>
          </w:p>
        </w:tc>
      </w:tr>
    </w:tbl>
    <w:p>
      <w:pPr>
        <w:spacing w:after="0" w:before="0" w:line="276"/>
      </w:pPr>
      <w:r>
        <w:rPr>
          <w:rFonts w:ascii="Segoe UI" w:cs="Segoe UI" w:eastAsia="Segoe UI" w:hAnsi="Segoe UI"/>
          <w:i/>
          <w:iCs/>
          <w:color w:val="5C5344"/>
          <w:sz w:val="19"/>
          <w:szCs w:val="19"/>
        </w:rPr>
        <w:t xml:space="preserve">Документът е съставен за версия 1.69.0 на програмата. При излизане на нова версия списъкът се допълва — историята на промените се води в CHANGELOG.md в хранилището на проекта.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1BD" w:sz="6" w:space="6"/>
      </w:pBdr>
      <w:jc w:val="center"/>
    </w:pPr>
    <w:r>
      <w:rPr>
        <w:rFonts w:ascii="Segoe UI" w:cs="Segoe UI" w:eastAsia="Segoe UI" w:hAnsi="Segoe UI"/>
        <w:color w:val="5C5344"/>
        <w:sz w:val="17"/>
        <w:szCs w:val="17"/>
      </w:rPr>
      <w:t xml:space="preserve">Инвентар 1.69.0 — представяне на функциите   ·   стр. </w:t>
    </w:r>
    <w:r>
      <w:rPr>
        <w:rFonts w:ascii="Segoe UI" w:cs="Segoe UI" w:eastAsia="Segoe UI" w:hAnsi="Segoe UI"/>
        <w:color w:val="5C5344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5C5344"/>
        <w:sz w:val="17"/>
        <w:szCs w:val="17"/>
      </w:rPr>
      <w:t xml:space="preserve"> от </w:t>
    </w:r>
    <w:r>
      <w:rPr>
        <w:rFonts w:ascii="Segoe UI" w:cs="Segoe UI" w:eastAsia="Segoe UI" w:hAnsi="Segoe UI"/>
        <w:color w:val="5C5344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rFonts w:ascii="Segoe UI" w:cs="Segoe UI" w:eastAsia="Segoe UI" w:hAnsi="Segoe UI"/>
        <w:color w:val="9673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Инвентар — представяне на функциите</dc:title>
  <dc:subject>Версия на програмата: 1.69.0</dc:subject>
  <dc:creator>Инвентар</dc:creator>
  <cp:keywords>Инвентар; библиотечна система; версия 1.69.0</cp:keywords>
  <dc:description>Библиотечна система „Инвентар“ — функции и възможности, версия 1.69.0</dc:description>
  <cp:lastModifiedBy>Un-named</cp:lastModifiedBy>
  <cp:revision>1</cp:revision>
  <dcterms:created xsi:type="dcterms:W3CDTF">2026-08-09T18:47:45.709Z</dcterms:created>
  <dcterms:modified xsi:type="dcterms:W3CDTF">2026-08-09T18:47:45.722Z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