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1F4E79"/>
          <w:sz w:val="80"/>
        </w:rPr>
        <w:t>ИНВЕНТАР</w:t>
      </w:r>
    </w:p>
    <w:p>
      <w:pPr>
        <w:spacing w:after="520"/>
        <w:jc w:val="center"/>
      </w:pPr>
      <w:r>
        <w:rPr>
          <w:b w:val="0"/>
          <w:i w:val="0"/>
          <w:color w:val="595959"/>
          <w:sz w:val="26"/>
        </w:rPr>
        <w:t>библиотечна система за читалищни и общински библиотеки</w:t>
      </w:r>
    </w:p>
    <w:p>
      <w:pPr>
        <w:spacing w:after="360"/>
        <w:jc w:val="center"/>
      </w:pPr>
      <w:r>
        <w:rPr>
          <w:b/>
          <w:i w:val="0"/>
          <w:sz w:val="36"/>
        </w:rPr>
        <w:t>Представяне на функциите и възможностите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F2F6FA"/>
          </w:tcPr>
          <w:p>
            <w:r/>
            <w:r>
              <w:rPr>
                <w:b/>
                <w:sz w:val="21"/>
              </w:rPr>
              <w:t>Версия на програмата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1.67.1</w:t>
            </w:r>
          </w:p>
        </w:tc>
      </w:tr>
      <w:tr>
        <w:tc>
          <w:tcPr>
            <w:tcW w:type="dxa" w:w="3402"/>
            <w:shd w:val="clear" w:fill="F2F6FA"/>
          </w:tcPr>
          <w:p>
            <w:r/>
            <w:r>
              <w:rPr>
                <w:b/>
                <w:sz w:val="21"/>
              </w:rPr>
              <w:t>Дата на документа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04.08.2026 г.</w:t>
            </w:r>
          </w:p>
        </w:tc>
      </w:tr>
      <w:tr>
        <w:tc>
          <w:tcPr>
            <w:tcW w:type="dxa" w:w="3402"/>
            <w:shd w:val="clear" w:fill="F2F6FA"/>
          </w:tcPr>
          <w:p>
            <w:r/>
            <w:r>
              <w:rPr>
                <w:b/>
                <w:sz w:val="21"/>
              </w:rPr>
              <w:t>Инсталационен файл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Inventar-Setup-1.67.1.exe</w:t>
            </w:r>
          </w:p>
        </w:tc>
      </w:tr>
    </w:tbl>
    <w:p/>
    <w:p>
      <w:pPr>
        <w:jc w:val="center"/>
      </w:pPr>
      <w:r>
        <w:rPr>
          <w:b w:val="0"/>
          <w:i w:val="0"/>
          <w:color w:val="595959"/>
          <w:sz w:val="20"/>
        </w:rPr>
        <w:t>Работи офлайн, на Windows, без месечен абонамент. Свободен софтуер под лиценз GNU GPL. Автор: Пламен Христов — Пачо.</w:t>
      </w:r>
    </w:p>
    <w:p>
      <w:r>
        <w:br w:type="page"/>
      </w:r>
    </w:p>
    <w:p>
      <w:pPr>
        <w:pStyle w:val="Heading1"/>
      </w:pPr>
      <w:r>
        <w:t>1. Какво представлява програмата</w:t>
      </w:r>
    </w:p>
    <w:p>
      <w:r>
        <w:rPr>
          <w:b w:val="0"/>
          <w:i w:val="0"/>
        </w:rPr>
        <w:t>„Инвентар“ е цялостна библиотечна система за малка читалищна или общинска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r>
        <w:rPr>
          <w:b w:val="0"/>
          <w:i w:val="0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pStyle w:val="Heading2"/>
      </w:pPr>
      <w:r>
        <w:t>Накратко</w:t>
      </w:r>
    </w:p>
    <w:p>
      <w:pPr>
        <w:pStyle w:val="ListBullet"/>
      </w:pPr>
      <w:r>
        <w:rPr>
          <w:b/>
        </w:rPr>
        <w:t>24 раздела</w:t>
      </w:r>
      <w:r>
        <w:rPr>
          <w:b w:val="0"/>
        </w:rPr>
        <w:t xml:space="preserve"> в едно приложение — фонд, читатели, заемане, регистри, краезнание, отчети.</w:t>
      </w:r>
    </w:p>
    <w:p>
      <w:pPr>
        <w:pStyle w:val="ListBullet"/>
      </w:pPr>
      <w:r>
        <w:rPr>
          <w:b/>
        </w:rPr>
        <w:t>Пълно съответствие с Наредба № 3</w:t>
      </w:r>
      <w:r>
        <w:rPr>
          <w:b w:val="0"/>
        </w:rPr>
        <w:t xml:space="preserve"> — инвентарна книга, КДБФ, актове за отчисляване, инвентаризация, дневник.</w:t>
      </w:r>
    </w:p>
    <w:p>
      <w:pPr>
        <w:pStyle w:val="ListBullet"/>
      </w:pPr>
      <w:r>
        <w:rPr>
          <w:b/>
        </w:rPr>
        <w:t>Работа с баркод четец</w:t>
      </w:r>
      <w:r>
        <w:rPr>
          <w:b w:val="0"/>
        </w:rPr>
        <w:t xml:space="preserve"> навсякъде, където се сканира — без настройка, всеки USB четец работи веднага.</w:t>
      </w:r>
    </w:p>
    <w:p>
      <w:pPr>
        <w:pStyle w:val="ListBullet"/>
      </w:pPr>
      <w:r>
        <w:rPr>
          <w:b/>
        </w:rPr>
        <w:t>Онлайн каталог</w:t>
      </w:r>
      <w:r>
        <w:rPr>
          <w:b w:val="0"/>
        </w:rPr>
        <w:t xml:space="preserve"> — фондът се публикува автоматично в интернет и се вижда от читателите.</w:t>
      </w:r>
    </w:p>
    <w:p>
      <w:pPr>
        <w:pStyle w:val="ListBullet"/>
      </w:pPr>
      <w:r>
        <w:rPr>
          <w:b/>
        </w:rPr>
        <w:t>Обмен на данни</w:t>
      </w:r>
      <w:r>
        <w:rPr>
          <w:b w:val="0"/>
        </w:rPr>
        <w:t xml:space="preserve"> — UNIMARC/MARCXML, Dublin Core, JSON и CSV; внасяне от АБ, iLib и Excel.</w:t>
      </w:r>
    </w:p>
    <w:p>
      <w:pPr>
        <w:pStyle w:val="ListBullet"/>
      </w:pPr>
      <w:r>
        <w:rPr>
          <w:b/>
        </w:rPr>
        <w:t>Защита на личните данни</w:t>
      </w:r>
      <w:r>
        <w:rPr>
          <w:b w:val="0"/>
        </w:rPr>
        <w:t xml:space="preserve"> — ЕГН и № на лична карта с парола, анонимизиране по ОРЗД, одитна следа.</w:t>
      </w:r>
    </w:p>
    <w:p>
      <w:pPr>
        <w:pStyle w:val="ListBullet"/>
      </w:pPr>
      <w:r>
        <w:rPr>
          <w:b/>
        </w:rPr>
        <w:t>Автоматични резервни копия</w:t>
      </w:r>
      <w:r>
        <w:rPr>
          <w:b w:val="0"/>
        </w:rPr>
        <w:t xml:space="preserve"> всеки ден, с възможност за криптиране (AES-256-GCM).</w:t>
      </w:r>
    </w:p>
    <w:p>
      <w:pPr>
        <w:pStyle w:val="ListBullet"/>
      </w:pPr>
      <w:r>
        <w:rPr>
          <w:b/>
        </w:rPr>
        <w:t>Автоматично обновяване</w:t>
      </w:r>
      <w:r>
        <w:rPr>
          <w:b w:val="0"/>
        </w:rPr>
        <w:t xml:space="preserve"> — новите версии се изтеглят и инсталират сами.</w:t>
      </w:r>
    </w:p>
    <w:p>
      <w:pPr>
        <w:pStyle w:val="Heading1"/>
      </w:pPr>
      <w:r>
        <w:t>2. Разделите на програмата</w:t>
      </w:r>
    </w:p>
    <w:p>
      <w:r>
        <w:rPr>
          <w:b w:val="0"/>
          <w:i w:val="0"/>
          <w:color w:val="595959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714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Какво прави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Табло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Обобщение на състоянието: поле за бързо сканиране, показатели, просрочени заемания, годишни показатели, бързи действия.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Книги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Инвентарна книга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Ledger по чл. 16, ал. 1 (Приложение № 4) — вписване, отметки за проверки, връзка с партида и акт; обобщение (вписани, налични, отчислени, заети) и живо търсене.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КДБФ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Постъпления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Отчисляване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Инвентаризация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Сесии по чл. 40 – 41: сканиране, автоматично маркиране на липсващите, допустими загуби, напредък в проценти. Сканиране с телефон вместо RFID.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Авторитетни данни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Читатели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Пълна анкета по чл. 42, ал. 3 — ЕГН, лична карта, адреси, категория, съгласие по ОРЗД; читателски карти с баркод.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Заемане и връщане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Изцяло чрез сканиране: карта на читателя, после документите. Срокове по категория читател, автоматично изчислен падеж.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Просрочени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Предложения за покупка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Периодика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Картотека на изданията и кардекс на постъпилите броеве.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МЗС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Дневник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Аналитично описание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Персоналии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Летопис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Справки и статистика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Готови справки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Онлайн каталог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Автоматично публикуване на фонда в интернет, витрини, ръчен експорт и библиотечни формати за обмен.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Баркод етикети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Печат на етикети Code 39 — за фонда, за гръбчето (сигнатура) и читателски карти 90 × 60 мм.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Одитна следа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Настройки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Данни за библиотеката, параметри на обслужването, комисия, категории, ограничения, теми, мрежа, служители, резервни копия.</w:t>
            </w:r>
          </w:p>
        </w:tc>
      </w:tr>
    </w:tbl>
    <w:p>
      <w:pPr>
        <w:spacing w:after="40"/>
      </w:pPr>
    </w:p>
    <w:p>
      <w:pPr>
        <w:pStyle w:val="Heading1"/>
      </w:pPr>
      <w:r>
        <w:t>3. Фонд и каталогизация</w:t>
      </w:r>
    </w:p>
    <w:p>
      <w:pPr>
        <w:pStyle w:val="Heading2"/>
      </w:pPr>
      <w:r>
        <w:t>Търсене по ISBN — картата се попълва сама</w:t>
      </w:r>
    </w:p>
    <w:p>
      <w:r>
        <w:rPr>
          <w:b w:val="0"/>
          <w:i w:val="0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pStyle w:val="Heading2"/>
      </w:pPr>
      <w:r>
        <w:t>Контрол на авторитетните данни</w:t>
      </w:r>
    </w:p>
    <w:p>
      <w:r>
        <w:rPr>
          <w:b w:val="0"/>
          <w:i w:val="0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pStyle w:val="Heading2"/>
      </w:pPr>
      <w:r>
        <w:t>УДК и сигнатура</w:t>
      </w:r>
    </w:p>
    <w:p>
      <w:r>
        <w:rPr>
          <w:b w:val="0"/>
          <w:i w:val="0"/>
        </w:rPr>
        <w:t>УДК се избира от вградената таблица, а не се преписва по памет. Авторският знак и сигнатурата се съставят по правилата и се подреждат правилно при сортиране на фонда.</w:t>
      </w:r>
    </w:p>
    <w:p>
      <w:pPr>
        <w:pStyle w:val="Heading2"/>
      </w:pPr>
      <w:r>
        <w:t>Баркод и етикети</w:t>
      </w:r>
    </w:p>
    <w:p>
      <w:pPr>
        <w:pStyle w:val="ListBullet"/>
      </w:pPr>
      <w:r>
        <w:rPr>
          <w:b w:val="0"/>
        </w:rPr>
        <w:t>Всеки USB баркод четец работи веднага — той се държи като клавиатура, не се инсталира нищо.</w:t>
      </w:r>
    </w:p>
    <w:p>
      <w:pPr>
        <w:pStyle w:val="ListBullet"/>
      </w:pPr>
      <w:r>
        <w:rPr>
          <w:b w:val="0"/>
        </w:rPr>
        <w:t>Печат на етикети Code 39 за фонда: име на библиотеката, населено място, баркод и инвентарен номер.</w:t>
      </w:r>
    </w:p>
    <w:p>
      <w:pPr>
        <w:pStyle w:val="ListBullet"/>
      </w:pPr>
      <w:r>
        <w:rPr>
          <w:b w:val="0"/>
        </w:rPr>
        <w:t>Отделни, по-малки етикети за гръбчето на книгата — само УДК и авторски знак.</w:t>
      </w:r>
    </w:p>
    <w:p>
      <w:pPr>
        <w:pStyle w:val="ListBullet"/>
      </w:pPr>
      <w:r>
        <w:rPr>
          <w:b w:val="0"/>
        </w:rPr>
        <w:t>Читателски карти 90 × 60 мм с логото на организацията.</w:t>
      </w:r>
    </w:p>
    <w:p>
      <w:pPr>
        <w:pStyle w:val="ListBullet"/>
      </w:pPr>
      <w:r>
        <w:rPr>
          <w:b w:val="0"/>
        </w:rPr>
        <w:t>Формат A4 или ролков лейбъл принтер, с преглед на оформлението преди печат.</w:t>
      </w:r>
    </w:p>
    <w:p>
      <w:pPr>
        <w:pStyle w:val="Heading1"/>
      </w:pPr>
      <w:r>
        <w:t>4. Читатели и обслужване</w:t>
      </w:r>
    </w:p>
    <w:p>
      <w:pPr>
        <w:pStyle w:val="ListBullet"/>
      </w:pPr>
      <w:r>
        <w:rPr>
          <w:b/>
        </w:rPr>
        <w:t>Заемане и връщане със сканиране</w:t>
      </w:r>
      <w:r>
        <w:rPr>
          <w:b w:val="0"/>
        </w:rPr>
        <w:t xml:space="preserve"> — карта, после документи; падежът се изчислява по правилата за категорията читател.</w:t>
      </w:r>
    </w:p>
    <w:p>
      <w:pPr>
        <w:pStyle w:val="ListBullet"/>
      </w:pPr>
      <w:r>
        <w:rPr>
          <w:b/>
        </w:rPr>
        <w:t>Правила по категория читател</w:t>
      </w:r>
      <w:r>
        <w:rPr>
          <w:b w:val="0"/>
        </w:rPr>
        <w:t xml:space="preserve"> — срок, брой едновременно заети документи, обезщетение при просрочие.</w:t>
      </w:r>
    </w:p>
    <w:p>
      <w:pPr>
        <w:pStyle w:val="ListBullet"/>
      </w:pPr>
      <w:r>
        <w:rPr>
          <w:b/>
        </w:rPr>
        <w:t>Резервации</w:t>
      </w:r>
      <w:r>
        <w:rPr>
          <w:b w:val="0"/>
        </w:rPr>
        <w:t xml:space="preserve"> на заети документи, с опашка и уведомяване при връщане.</w:t>
      </w:r>
    </w:p>
    <w:p>
      <w:pPr>
        <w:pStyle w:val="ListBullet"/>
      </w:pPr>
      <w:r>
        <w:rPr>
          <w:b/>
        </w:rPr>
        <w:t>Обслужване по домовете</w:t>
      </w:r>
      <w:r>
        <w:rPr>
          <w:b w:val="0"/>
        </w:rPr>
        <w:t xml:space="preserve"> — график на посещенията и дневник на извършените.</w:t>
      </w:r>
    </w:p>
    <w:p>
      <w:pPr>
        <w:pStyle w:val="ListBullet"/>
      </w:pPr>
      <w:r>
        <w:rPr>
          <w:b/>
        </w:rPr>
        <w:t>Просрочени</w:t>
      </w:r>
      <w:r>
        <w:rPr>
          <w:b w:val="0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Bullet"/>
      </w:pPr>
      <w:r>
        <w:rPr>
          <w:b/>
        </w:rPr>
        <w:t>Читателски картон</w:t>
      </w:r>
      <w:r>
        <w:rPr>
          <w:b w:val="0"/>
        </w:rPr>
        <w:t xml:space="preserve"> — история на заеманията, дължими суми и плащания с квитанция.</w:t>
      </w:r>
    </w:p>
    <w:p>
      <w:pPr>
        <w:pStyle w:val="Heading2"/>
      </w:pPr>
      <w:r>
        <w:t>Календар на библиотеката и официалните празници</w:t>
      </w:r>
    </w:p>
    <w:p>
      <w:r>
        <w:rPr>
          <w:b/>
        </w:rPr>
        <w:t xml:space="preserve">Нова възможност във версия 1.67.0. </w:t>
      </w:r>
      <w:r>
        <w:rPr>
          <w:b w:val="0"/>
        </w:rPr>
        <w:t>Официалните и националните празници влизат в календара на библиотеката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Bullet"/>
      </w:pPr>
      <w:r>
        <w:rPr>
          <w:b w:val="0"/>
        </w:rPr>
        <w:t>Списъкът следва чл. 154 от Кодекса на труда — десетте фиксирани празника и четирите Великденски дни.</w:t>
      </w:r>
    </w:p>
    <w:p>
      <w:pPr>
        <w:pStyle w:val="ListBullet"/>
      </w:pPr>
      <w:r>
        <w:rPr>
          <w:b w:val="0"/>
        </w:rPr>
        <w:t>Великден се изчислява по православния календар за всяка година, а не се въвежда на ръка.</w:t>
      </w:r>
    </w:p>
    <w:p>
      <w:pPr>
        <w:pStyle w:val="ListBullet"/>
      </w:pPr>
      <w:r>
        <w:rPr>
          <w:b w:val="0"/>
        </w:rPr>
        <w:t>Падне ли празник в събота или неделя, първият следващ работен ден също е неприсъствен (ал. 2), включително двойния декемврийски случай.</w:t>
      </w:r>
    </w:p>
    <w:p>
      <w:pPr>
        <w:pStyle w:val="ListBullet"/>
      </w:pPr>
      <w:r>
        <w:rPr>
          <w:b w:val="0"/>
        </w:rPr>
        <w:t>Всяка година се попълва точно веднъж: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Bullet"/>
      </w:pPr>
      <w:r>
        <w:rPr>
          <w:b w:val="0"/>
        </w:rPr>
        <w:t>Падежите, просрочията и обезщетенията се смятат само по работните дни на библиотеката.</w:t>
      </w:r>
    </w:p>
    <w:p>
      <w:pPr>
        <w:pStyle w:val="Heading1"/>
      </w:pPr>
      <w:r>
        <w:t>5. Краезнание</w:t>
      </w:r>
    </w:p>
    <w:p>
      <w:r>
        <w:rPr>
          <w:b w:val="0"/>
          <w:i w:val="0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Bullet"/>
      </w:pPr>
      <w:r>
        <w:rPr>
          <w:b/>
        </w:rPr>
        <w:t>Аналитично описание</w:t>
      </w:r>
      <w:r>
        <w:rPr>
          <w:b w:val="0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Bullet"/>
      </w:pPr>
      <w:r>
        <w:rPr>
          <w:b/>
        </w:rPr>
        <w:t>Персоналии</w:t>
      </w:r>
      <w:r>
        <w:rPr>
          <w:b w:val="0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Bullet"/>
      </w:pPr>
      <w:r>
        <w:rPr>
          <w:b/>
        </w:rPr>
        <w:t>Летопис</w:t>
      </w:r>
      <w:r>
        <w:rPr>
          <w:b w:val="0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Bullet"/>
      </w:pPr>
      <w:r>
        <w:rPr>
          <w:b/>
        </w:rPr>
        <w:t>Връзки</w:t>
      </w:r>
      <w:r>
        <w:rPr>
          <w:b w:val="0"/>
        </w:rPr>
        <w:t xml:space="preserve"> между краеведските записи и фонда, така че едно име води до всичко, свързано с него.</w:t>
      </w:r>
    </w:p>
    <w:p>
      <w:pPr>
        <w:pStyle w:val="Heading1"/>
      </w:pPr>
      <w:r>
        <w:t>6. Онлайн каталог и обмен на данни</w:t>
      </w:r>
    </w:p>
    <w:p>
      <w:pPr>
        <w:pStyle w:val="Heading2"/>
      </w:pPr>
      <w:r>
        <w:t>Публичен каталог в интернет</w:t>
      </w:r>
    </w:p>
    <w:p>
      <w:r>
        <w:rPr>
          <w:b w:val="0"/>
          <w:i w:val="0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публикуват.</w:t>
      </w:r>
    </w:p>
    <w:p>
      <w:pPr>
        <w:pStyle w:val="Heading2"/>
      </w:pPr>
      <w:r>
        <w:t>Витрини в каталога</w:t>
      </w:r>
    </w:p>
    <w:p>
      <w:r>
        <w:rPr>
          <w:b w:val="0"/>
          <w:i w:val="0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pStyle w:val="Heading2"/>
      </w:pPr>
      <w:r>
        <w:t>Библиотечни формати за обмен</w:t>
      </w:r>
    </w:p>
    <w:p>
      <w:r>
        <w:rPr>
          <w:b w:val="0"/>
          <w:i w:val="0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7143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Съдържание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UNIMARC / MARCXML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Dublin Core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sz w:val="19"/>
              </w:rPr>
              <w:t>JSON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sz w:val="19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381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CSV</w:t>
            </w:r>
          </w:p>
        </w:tc>
        <w:tc>
          <w:tcPr>
            <w:tcW w:type="dxa" w:w="7143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95959"/>
          <w:sz w:val="20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p>
      <w:pPr>
        <w:pStyle w:val="Heading2"/>
      </w:pPr>
      <w:r>
        <w:t>Внасяне на данни от друга система</w:t>
      </w:r>
    </w:p>
    <w:p>
      <w:r>
        <w:rPr>
          <w:b w:val="0"/>
          <w:i w:val="0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pStyle w:val="Heading1"/>
      </w:pPr>
      <w:r>
        <w:t>7. Отчети и статистика</w:t>
      </w:r>
    </w:p>
    <w:p>
      <w:pPr>
        <w:pStyle w:val="ListBullet"/>
      </w:pPr>
      <w:r>
        <w:rPr>
          <w:b/>
        </w:rPr>
        <w:t>Дневник на библиотеката</w:t>
      </w:r>
      <w:r>
        <w:rPr>
          <w:b w:val="0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Bullet"/>
      </w:pPr>
      <w:r>
        <w:rPr>
          <w:b/>
        </w:rPr>
        <w:t>Годишни показатели</w:t>
      </w:r>
      <w:r>
        <w:rPr>
          <w:b w:val="0"/>
        </w:rPr>
        <w:t xml:space="preserve"> — движение на фонда, читатели, посещения, заемания, дял на върнатите в срок.</w:t>
      </w:r>
    </w:p>
    <w:p>
      <w:pPr>
        <w:pStyle w:val="ListBullet"/>
      </w:pPr>
      <w:r>
        <w:rPr>
          <w:b/>
        </w:rPr>
        <w:t>Разбивки</w:t>
      </w:r>
      <w:r>
        <w:rPr>
          <w:b w:val="0"/>
        </w:rPr>
        <w:t xml:space="preserve"> по вид документ, език, отдел и категория читатели, с нагледни ленти.</w:t>
      </w:r>
    </w:p>
    <w:p>
      <w:pPr>
        <w:pStyle w:val="ListBullet"/>
      </w:pPr>
      <w:r>
        <w:rPr>
          <w:b/>
        </w:rPr>
        <w:t>Класация</w:t>
      </w:r>
      <w:r>
        <w:rPr>
          <w:b w:val="0"/>
        </w:rPr>
        <w:t xml:space="preserve"> на най-търсените заглавия и автори.</w:t>
      </w:r>
    </w:p>
    <w:p>
      <w:pPr>
        <w:pStyle w:val="ListBullet"/>
      </w:pPr>
      <w:r>
        <w:rPr>
          <w:b/>
        </w:rPr>
        <w:t>Готови справки</w:t>
      </w:r>
      <w:r>
        <w:rPr>
          <w:b w:val="0"/>
        </w:rPr>
        <w:t xml:space="preserve"> за регионалната библиотека и Министерството на културата — попълват се сами от данните.</w:t>
      </w:r>
    </w:p>
    <w:p>
      <w:pPr>
        <w:pStyle w:val="ListBullet"/>
      </w:pPr>
      <w:r>
        <w:rPr>
          <w:b/>
        </w:rPr>
        <w:t>Печат и PDF</w:t>
      </w:r>
      <w:r>
        <w:rPr>
          <w:b w:val="0"/>
        </w:rPr>
        <w:t xml:space="preserve"> на всяка справка, с говорещо име на файла.</w:t>
      </w:r>
    </w:p>
    <w:p>
      <w:pPr>
        <w:pStyle w:val="Heading1"/>
      </w:pPr>
      <w:r>
        <w:t>8. Лични данни, сигурност и резервни копия</w:t>
      </w:r>
    </w:p>
    <w:p>
      <w:pPr>
        <w:pStyle w:val="Heading2"/>
      </w:pPr>
      <w:r>
        <w:t>Защита на личните данни</w:t>
      </w:r>
    </w:p>
    <w:p>
      <w:pPr>
        <w:pStyle w:val="ListBullet"/>
      </w:pPr>
      <w:r>
        <w:rPr>
          <w:b w:val="0"/>
        </w:rPr>
        <w:t>ЕГН и номер на лична карта се пазят криптирани и се отключват с обща парола, валидна докато програмата работи.</w:t>
      </w:r>
    </w:p>
    <w:p>
      <w:pPr>
        <w:pStyle w:val="ListBullet"/>
      </w:pPr>
      <w:r>
        <w:rPr>
          <w:b w:val="0"/>
        </w:rPr>
        <w:t>Анонимизиране на старите заемания по ОРЗД — историята за статистика остава, връзката с личността отпада.</w:t>
      </w:r>
    </w:p>
    <w:p>
      <w:pPr>
        <w:pStyle w:val="ListBullet"/>
      </w:pPr>
      <w:r>
        <w:rPr>
          <w:b w:val="0"/>
        </w:rPr>
        <w:t>Съгласие по ОРЗД в читателската анкета.</w:t>
      </w:r>
    </w:p>
    <w:p>
      <w:pPr>
        <w:pStyle w:val="ListBullet"/>
      </w:pPr>
      <w:r>
        <w:rPr>
          <w:b w:val="0"/>
        </w:rPr>
        <w:t>Одитна следа: кой служител какво е извършил, с експорт в CSV.</w:t>
      </w:r>
    </w:p>
    <w:p>
      <w:pPr>
        <w:pStyle w:val="ListBullet"/>
      </w:pPr>
      <w:r>
        <w:rPr>
          <w:b w:val="0"/>
        </w:rPr>
        <w:t>Отделни служители с достъп до програмата.</w:t>
      </w:r>
    </w:p>
    <w:p>
      <w:pPr>
        <w:pStyle w:val="Heading2"/>
      </w:pPr>
      <w:r>
        <w:t>Резервни копия</w:t>
      </w:r>
    </w:p>
    <w:p>
      <w:pPr>
        <w:pStyle w:val="ListBullet"/>
      </w:pPr>
      <w:r>
        <w:rPr>
          <w:b/>
        </w:rPr>
        <w:t>Автоматично, веднъж на ден</w:t>
      </w:r>
      <w:r>
        <w:rPr>
          <w:b w:val="0"/>
        </w:rPr>
        <w:t xml:space="preserve"> — при първото стартиране за деня; пазят се последните 30 дни.</w:t>
      </w:r>
    </w:p>
    <w:p>
      <w:pPr>
        <w:pStyle w:val="ListBullet"/>
      </w:pPr>
      <w:r>
        <w:rPr>
          <w:b/>
        </w:rPr>
        <w:t>Ръчно, по всяко време</w:t>
      </w:r>
      <w:r>
        <w:rPr>
          <w:b w:val="0"/>
        </w:rPr>
        <w:t xml:space="preserve"> — на USB или мрежов диск, с възможност за парола.</w:t>
      </w:r>
    </w:p>
    <w:p>
      <w:pPr>
        <w:pStyle w:val="ListBullet"/>
      </w:pPr>
      <w:r>
        <w:rPr>
          <w:b/>
        </w:rPr>
        <w:t>Криптиране AES-256-GCM</w:t>
      </w:r>
      <w:r>
        <w:rPr>
          <w:b w:val="0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Bullet"/>
      </w:pPr>
      <w:r>
        <w:rPr>
          <w:b/>
        </w:rPr>
        <w:t>Възстановяване</w:t>
      </w:r>
      <w:r>
        <w:rPr>
          <w:b w:val="0"/>
        </w:rPr>
        <w:t xml:space="preserve"> от списъка или от файл, като текущата база първо се запазва отделно.</w:t>
      </w:r>
    </w:p>
    <w:p>
      <w:pPr>
        <w:pStyle w:val="Heading2"/>
      </w:pPr>
      <w:r>
        <w:t>Работа в локална мрежа</w:t>
      </w:r>
    </w:p>
    <w:p>
      <w:r>
        <w:rPr>
          <w:b w:val="0"/>
          <w:i w:val="0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</w:t>
      </w:r>
    </w:p>
    <w:p>
      <w:pPr>
        <w:pStyle w:val="Heading1"/>
      </w:pPr>
      <w:r>
        <w:t>9. Инсталиране и обновяване</w:t>
      </w:r>
    </w:p>
    <w:p>
      <w:pPr>
        <w:pStyle w:val="ListBullet"/>
      </w:pPr>
      <w:r>
        <w:rPr>
          <w:b w:val="0"/>
        </w:rPr>
        <w:t xml:space="preserve">Инсталационен файл </w:t>
      </w:r>
      <w:r>
        <w:rPr>
          <w:b/>
        </w:rPr>
        <w:t>Inventar-Setup-1.67.1.exe</w:t>
      </w:r>
      <w:r>
        <w:rPr>
          <w:b w:val="0"/>
        </w:rPr>
        <w:t xml:space="preserve"> за Windows, изтеглян от страницата с изданията в GitHub.</w:t>
      </w:r>
    </w:p>
    <w:p>
      <w:pPr>
        <w:pStyle w:val="ListBullet"/>
      </w:pPr>
      <w:r>
        <w:rPr>
          <w:b w:val="0"/>
        </w:rPr>
        <w:t>Новите версии се проверяват, изтеглят и инсталират автоматично — библиотекарят само потвърждава рестарта.</w:t>
      </w:r>
    </w:p>
    <w:p>
      <w:pPr>
        <w:pStyle w:val="ListBullet"/>
      </w:pPr>
      <w:r>
        <w:rPr>
          <w:b w:val="0"/>
        </w:rPr>
        <w:t>Данните, настройките и резервните копия се запазват при обновяване.</w:t>
      </w:r>
    </w:p>
    <w:p>
      <w:pPr>
        <w:pStyle w:val="ListBullet"/>
      </w:pPr>
      <w:r>
        <w:rPr>
          <w:b w:val="0"/>
        </w:rPr>
        <w:t>Програмата работи без интернет; връзка е нужна само за обновяване, търсене по ISBN и публикуване на онлайн каталога.</w:t>
      </w:r>
    </w:p>
    <w:p>
      <w:pPr>
        <w:pStyle w:val="Heading1"/>
      </w:pPr>
      <w:r>
        <w:t>10. Технически данни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Показател</w:t>
            </w:r>
          </w:p>
        </w:tc>
        <w:tc>
          <w:tcPr>
            <w:tcW w:type="dxa" w:w="635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Версия на програмата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sz w:val="19"/>
              </w:rPr>
              <w:t>1.67.1</w:t>
            </w:r>
          </w:p>
        </w:tc>
      </w:tr>
      <w:tr>
        <w:tc>
          <w:tcPr>
            <w:tcW w:type="dxa" w:w="3175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Платформа</w:t>
            </w:r>
          </w:p>
        </w:tc>
        <w:tc>
          <w:tcPr>
            <w:tcW w:type="dxa" w:w="6350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Windows (Electron + SQLite)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База данни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sz w:val="19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175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Разработчик</w:t>
            </w:r>
          </w:p>
        </w:tc>
        <w:tc>
          <w:tcPr>
            <w:tcW w:type="dxa" w:w="6350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Пламен Христов — Пачо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Лиценз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sz w:val="19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175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Нормативна основа</w:t>
            </w:r>
          </w:p>
        </w:tc>
        <w:tc>
          <w:tcPr>
            <w:tcW w:type="dxa" w:w="6350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sz w:val="19"/>
              </w:rPr>
              <w:t>Автоматизирани проверки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sz w:val="19"/>
              </w:rPr>
              <w:t>462 теста при всяко издание</w:t>
            </w:r>
          </w:p>
        </w:tc>
      </w:tr>
      <w:tr>
        <w:tc>
          <w:tcPr>
            <w:tcW w:type="dxa" w:w="3175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Изходен код и издания</w:t>
            </w:r>
          </w:p>
        </w:tc>
        <w:tc>
          <w:tcPr>
            <w:tcW w:type="dxa" w:w="6350"/>
            <w:shd w:val="clear" w:fill="F2F6FA"/>
          </w:tcPr>
          <w:p>
            <w:pPr>
              <w:spacing w:after="40"/>
            </w:pPr>
            <w:r/>
            <w:r>
              <w:rPr>
                <w:sz w:val="19"/>
              </w:rPr>
              <w:t>github.com/plam4o4o-source/yavorec-katalog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9"/>
        </w:rPr>
        <w:t>Документът е съставен за версия 1.67.1 на програмата. При излизане на нова версия списъкът се допълва — историята на промените се води в CHANGELOG.md в хранилището на проекта.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Инвентар 1.67.1 — представяне на функциите   •   стр. </w:t>
    </w:r>
    <w:fldSimple w:instr="PAGE">
      <w:r>
        <w:rPr>
          <w:sz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Инвентар — представяне на функциите</dc:title>
  <dc:subject>Библиотечна система за читалищни и общински библиотеки, версия 1.67.1</dc:subject>
  <dc:creator>Инвентар</dc:creator>
  <cp:keywords>Инвентар; библиотечна система; версия 1.67.1</cp:keywords>
  <dc:description>Версия на програмата: 1.67.1</dc:description>
  <cp:lastModifiedBy/>
  <cp:revision>1</cp:revision>
  <dcterms:created xsi:type="dcterms:W3CDTF">2013-12-23T23:15:00Z</dcterms:created>
  <dcterms:modified xsi:type="dcterms:W3CDTF">2013-12-23T23:15:00Z</dcterms:modified>
  <cp:category>Представяне</cp:category>
</cp:coreProperties>
</file>