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90021" w14:textId="3270314E" w:rsidR="001460F1" w:rsidRDefault="00000000">
      <w:pPr>
        <w:pStyle w:val="Title"/>
      </w:pPr>
      <w:r>
        <w:t xml:space="preserve">RoastCo </w:t>
      </w:r>
      <w:r w:rsidR="00504536">
        <w:t>-</w:t>
      </w:r>
      <w:r>
        <w:t xml:space="preserve"> Coffee Category Insights</w:t>
      </w:r>
    </w:p>
    <w:p w14:paraId="3BC69A13" w14:textId="29DD6254" w:rsidR="001460F1" w:rsidRDefault="00000000">
      <w:r>
        <w:t>What drives category growth in coffee? For RoastCo, that question underpins every shelf, promo, and pricing decision. This analysis helped the brand break down 65,000+ rows of POS data to understand what moves product</w:t>
      </w:r>
      <w:r w:rsidR="001A15F3">
        <w:t xml:space="preserve">, </w:t>
      </w:r>
      <w:r>
        <w:t>and what just takes up space.</w:t>
      </w:r>
    </w:p>
    <w:p w14:paraId="4D11AB8F" w14:textId="77777777" w:rsidR="001460F1" w:rsidRDefault="00000000">
      <w:r>
        <w:t>RoastCo Organic was the standout performer, with strong velocities in Western provinces and above-average response to endcap promotions. Meanwhile, RoastCo Bold and Original showed greater price sensitivity, offering margin leverage in high-promo environments but needing careful floor pricing elsewhere.</w:t>
      </w:r>
    </w:p>
    <w:p w14:paraId="39EF72ED" w14:textId="65EC59D4" w:rsidR="001460F1" w:rsidRDefault="00000000">
      <w:r>
        <w:t>We used K-Means clustering to group retailers into behaviour-based segments. Some leaned heavily on promotion to drive velocity, while others pushed baseline price with minimal uplift. This suggested the need for tiered promotional strategies</w:t>
      </w:r>
      <w:r w:rsidR="001A15F3">
        <w:t xml:space="preserve">, </w:t>
      </w:r>
      <w:r>
        <w:t>not one-size-fits-all.</w:t>
      </w:r>
    </w:p>
    <w:p w14:paraId="3218D01B" w14:textId="77777777" w:rsidR="001460F1" w:rsidRDefault="00000000">
      <w:r>
        <w:t>By combining promo type, price, and retailer behaviour into a regression model, we also identified which combinations generated the most incremental lift. Endcap displays and BOGO offers consistently overperformed, especially for RoastCo Decaf in regional banners.</w:t>
      </w:r>
    </w:p>
    <w:p w14:paraId="7CF465C2" w14:textId="2DBC3F83" w:rsidR="001460F1" w:rsidRDefault="00000000">
      <w:r>
        <w:t xml:space="preserve">This kind of insight isn’t just </w:t>
      </w:r>
      <w:proofErr w:type="gramStart"/>
      <w:r>
        <w:t>academic</w:t>
      </w:r>
      <w:r w:rsidR="001A15F3">
        <w:t>,</w:t>
      </w:r>
      <w:proofErr w:type="gramEnd"/>
      <w:r w:rsidR="001A15F3">
        <w:t xml:space="preserve"> </w:t>
      </w:r>
      <w:r>
        <w:t>it directly supports category management conversations with retail partners. The result? Better promo calendars, tailored pricing, and smarter shelf decisions in the seasons ahead.</w:t>
      </w:r>
    </w:p>
    <w:sectPr w:rsidR="001460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8200071">
    <w:abstractNumId w:val="8"/>
  </w:num>
  <w:num w:numId="2" w16cid:durableId="848834543">
    <w:abstractNumId w:val="6"/>
  </w:num>
  <w:num w:numId="3" w16cid:durableId="1770159694">
    <w:abstractNumId w:val="5"/>
  </w:num>
  <w:num w:numId="4" w16cid:durableId="812867934">
    <w:abstractNumId w:val="4"/>
  </w:num>
  <w:num w:numId="5" w16cid:durableId="1506289012">
    <w:abstractNumId w:val="7"/>
  </w:num>
  <w:num w:numId="6" w16cid:durableId="805512144">
    <w:abstractNumId w:val="3"/>
  </w:num>
  <w:num w:numId="7" w16cid:durableId="839387572">
    <w:abstractNumId w:val="2"/>
  </w:num>
  <w:num w:numId="8" w16cid:durableId="113059775">
    <w:abstractNumId w:val="1"/>
  </w:num>
  <w:num w:numId="9" w16cid:durableId="284238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60F1"/>
    <w:rsid w:val="0015074B"/>
    <w:rsid w:val="001A15F3"/>
    <w:rsid w:val="0029639D"/>
    <w:rsid w:val="00326F90"/>
    <w:rsid w:val="00504536"/>
    <w:rsid w:val="005B766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589EC6"/>
  <w14:defaultImageDpi w14:val="300"/>
  <w15:docId w15:val="{CD4A2126-F916-4E72-B4C7-899F7B2F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Gamal M</cp:lastModifiedBy>
  <cp:revision>3</cp:revision>
  <dcterms:created xsi:type="dcterms:W3CDTF">2013-12-23T23:15:00Z</dcterms:created>
  <dcterms:modified xsi:type="dcterms:W3CDTF">2025-07-09T17:23:00Z</dcterms:modified>
  <cp:category/>
</cp:coreProperties>
</file>