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bookmarkStart w:colFirst="0" w:colLast="0" w:name="_heading=h.o6sipudihvby" w:id="0"/>
      <w:bookmarkEnd w:id="0"/>
      <w:r w:rsidDel="00000000" w:rsidR="00000000" w:rsidRPr="00000000">
        <w:rPr>
          <w:sz w:val="30"/>
          <w:szCs w:val="30"/>
          <w:rtl w:val="0"/>
        </w:rPr>
        <w:t xml:space="preserve">โรงเรียนวัดเขาตาหน่วย</w:t>
        <w:br w:type="textWrapping"/>
        <w:t xml:space="preserve">ใบงานที่ 2 ตัวชี้วัดความสำเร็จและกิจกรรมสำคัญในการยกระดับคุณภาพโรงเรียนขนาดเล็ก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1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45"/>
        <w:gridCol w:w="3870"/>
        <w:gridCol w:w="7110"/>
        <w:tblGridChange w:id="0">
          <w:tblGrid>
            <w:gridCol w:w="3145"/>
            <w:gridCol w:w="3870"/>
            <w:gridCol w:w="71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ประเด็นพิจารณา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ตัวชี้วัดความสำเร็จ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กิจกรรมสำคัญ/การดำเนินการ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ff2cc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ด้านการบริหารวิชาการ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1. ผลการประเมินความสามารถด้านการอ่านของผู้เรียน (Reading Test : RT) อยู่ในระดับดีมาก หรือดี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1.1 ร้อยละ 80 มีผลการประเมิน RT ในระดับดีขึ้นไป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ทั้งด้านการอ่านออกเสียง และด้านการอ่านรู้เรื่อง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1.2 คะแนนเฉลี่ย RT ของโรงเรียนสูงกว่าค่าเฉลี่ยระดับเขตพื้นที่การศึกษา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1.3 ผลต่างระหว่างคะแนนสูงสุดและต่ำสุดของนักเรียน ลดลง ร้อยละ 2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1.โครงการยกระดับผลสัมฤทธิ์ทางวิชาการของผู้เรียน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   1.1 กิจกรรมส่งเสริมการอ่าน การเขียน การสื่อสาร ภาษาไทย 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9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กิจกรรมวันภาษาไทย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   1.2 กิจกรรมยกระดับผลสัมฤทธิ์การสอบระดับชาติ 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กิจกรรมการประเมินความสามารถด้านการอ่าน</w:t>
              <w:br w:type="textWrapping"/>
              <w:t xml:space="preserve">ของผู้เรียน (RT)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   1.3 กิจกรรมยกระดับผลสัมฤทธิ์ทางการเรียนตามหลักสูตรสถานศึกษา 8 กลุ่มสาระ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กิจกรรมค่ายทักษะวิชาการสู่การพัฒนาสมรรถะ</w:t>
              <w:br w:type="textWrapping"/>
              <w:t xml:space="preserve">ผู้เรียน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   1.4 กิจกรรมพัฒนาวิชาการที่เน้นคุณภาพผู้เรียนรอบด้านตามหลักสูตรสถานศึกษาและทุกกลุ่มเป้าหมาย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กิจกรรม Open House เปิดบ้านวิชาการ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2. ผลการทดสอบความสามารถพื้นฐานระดับชาติ (National Test : NT) อยู่ในระดับดีมาก หรือดี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2.1 ร้อยละ 80 ของนักเรียนชั้น ป.3 มีผลการทดสอบ NT ในระดับดีขึ้นไป ทั้งด้านภาษา และด้านคำนวณ 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2. 2 คะแนนเฉลี่ย NT สูงกว่าค่าเฉลี่ยระดับประเทศ ทั้งสองด้าน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โครงการยกระดับผลสัมฤทธิ์ทางวิชาการของผู้เรียน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กิจกรรมค่ายทักษะวิชาการสู่การพัฒนาสมรรถนะผู้เรียน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กิจกรรมส่งเสริมการอ่าน การเขียน การสื่อสาร ภาษาไทย 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9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กิจกรรมวันภาษาไทย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9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กิจกรรมยกระดับผลสัมฤทธิ์การสอบระดับชาติ (NT)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9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กิจกรรม Open House เปิดบ้านวิชาการ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3. ผลการทดสอบทางการศึกษาระดับชาติขั้นพื้นฐาน (O-NET) อยู่ในระดับสูงกว่าหรือเท่ากับค่าเฉลี่ยระดับประเทศ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3.1คะแนนเฉลี่ย O-Net ทุกรายวิชาสูงกว่าหรือเท่ากับค่าเฉลี่ยระดับประเทศ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3.2 ร้อยละ 70 ของนักเรียนมีคะแนน O-Net ในแต่ละวิชาสูงกว่าค่าเฉลี่ยระดับประเทศ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3.3 มีพัฒนาการของคะแนนเฉลี่ย O-Net  เพิ่มขึ้นอย่างน้อยร้อยละ 3 ในทุกรายวิชา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1.โครงการยกระดับผลสัมฤทธิ์ทางวิชาการของผู้เรียน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  1.1กิจกรรมวันภาษาไทย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  1.2 กิจกรรมค่ายทักษะวิชาการสู่การพัฒนาทักษะผู้เรียน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  1.3 กิจกรรมการทดสอบทางการศึกษาแห่งชาติ (O-net)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2.โครงการกิจกรรมพัฒนาผู้เรียน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  2.1กิจกรรมส่งเสริมความเป็นเลิศทางวิชาการ(ส่งเสริมพัฒนาการ แปดกลุ่มสาระวิชา ศิลปะ ดนตรี กีฬา และ มิติสัมพันธ์)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4. ผู้เรียนมีคุณลักษณะที่พึงประสงค์ตามหลักสูตรสถานศึกษาเป็นไปตามเป้าหมายที่สถานศึกษากำหนด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4.1 ร้อยละ 78 ของนักเรียนโรงเรียนวัดเขาตาหน่วย มีคุณลักษณะและค่านิยมที่ดีตามที่สถานศึกษากำหนด  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4.2 ร้อยละ 100 ของนักเรียนโรงเรียนวัดเขาตาหน่วย มีความภูมิใจในท้องถิ่นและความเป็นไทย 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4.3 ร้อยละ 100 ของนักเรียนโรงเรียนวัดเขาตาหน่วย ยอมรับที่จะอยู่ร่วมกันบนความแตกต่างและหลากหลาย  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4.4 ร้อยละ 100 ของนักเรียนโรงเรียนวัดเขาตาหน่วย มีสุขภาวะทางร่างกายและจิตสังคมที่ดี 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1. โครงการพัฒนาคุณลักษณะที่พึงประสงค์และค่านิยมพื้นฐานของผู้เรียน</w:t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     1.1  กิจกรรมพัฒนาคุณลักษณะและค่านิยมที่ดีตามที่สถานศึกษากำหนด </w:t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(ตามหลักปรัชญาของเศรษฐกิจพอเพียง)</w:t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       -กิจกรรมไหว้ครู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       -กิจกรรมวันสุนทรภู่ วันต่อต้านยาเสพติด</w:t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       -กิจกรรมค่ายยุวชน คนคุณธรรม</w:t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       -บูรณาการคุณลักษณะอันพึงประสงค์ในการจัดการเรียนการสอนทุกรายวิชา</w:t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     1.2 กิจกรรมพัฒนาความภูมิใจในท้องถิ่นและความเป็นไทย</w:t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       -กิจกรรมวันเฉลิมพระเกียรติ ร 10</w:t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       -กิจกรรมวันอาสาฬหบูชา และวันเข้าพรรษา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     1.3 กิจกรรมพัฒนาการยอมรับที่จะอยู่ร่วมกันบนความแตกต่างและหลากหลาย</w:t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       -กิจกรรมค่ายทักษะวิชาการสู่การพัฒนาสมรรถนะผู้เรียน</w:t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      -กิจกรรม Open house เปิดบ้านวิชาการ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      -กิจกรรมค่ายลูกเสือ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45"/>
        <w:gridCol w:w="4050"/>
        <w:gridCol w:w="7290"/>
        <w:tblGridChange w:id="0">
          <w:tblGrid>
            <w:gridCol w:w="3145"/>
            <w:gridCol w:w="4050"/>
            <w:gridCol w:w="72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ประเด็นพิจารณา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ตัวชี้วัดความสำเร็จ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กิจกรรมสำคัญ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ff2cc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ด้านการบริหารงานบุคคล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ครูและบุคลากรทางการศึกษาได้รับการพัฒนาให้สามารถจัดการเรียนรู้และจัดกิจกรรมบูรณาการตามบริบทของผู้เรียนและสถานศึกษา เพื่อให้บรรลุเป้าหมายด้านวิชาการ</w:t>
            </w:r>
          </w:p>
        </w:tc>
        <w:tc>
          <w:tcPr/>
          <w:p w:rsidR="00000000" w:rsidDel="00000000" w:rsidP="00000000" w:rsidRDefault="00000000" w:rsidRPr="00000000" w14:paraId="00000056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ครูปฐมวัย ร้อยละ 100 ได้รับการฝึกอบรมการจัดประสบการณ์แบบ active learning และการใช้สื่อเทคโนโลยีสารสนเทศ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ครูระดับประถมศึกษา ร้อยละ 100 ได้รับการฝึกอบรมการจัดการเรียนรู้แบบ active learning และการใช้สื่อเทคโนโลยีสารสนเทศ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ครูทุกคน ร้อยละ 100 มีการจัดการบริหารห้องเรียนเชิงบวก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ครูทุกคน ร้อยละ 100 มีความรู้ ความเข้าใจกระบวนการตรวจสอบและประเมินผู้เรียนอย่างเป็นระบบและนำผลมาพัฒนาผู้เรียน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ครูทุกคน ร้อยละ 100 ทำกิจกรรม แลกเปลี่ยนเรียนรู้ (PLC) และให้ข้อมูลสะท้อนกลับเพื่อแก้ไขปัญหาการเรียนการสอนอย่างต่อเนื่องเพื่อพัฒนา และปรับปรุงการจัดการเรียนรู้ 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ครูร้อยละ 100 มีวินัยคุณธรรมจริยธรรมที่พึงประสงค์ตามจรรยาบรรณวิชาชีพ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ครูร้อยละ 100 มีนวัตกรรมการเรียนการสอนที่เป็นแบบอย่างที่ดี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ครูร้อยละ 100 ได้รับการพัฒนาวิชาชีพอย่างน้อย 20 ชั่วโมง ต่อปี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โครงการพัฒนาครูสู่กระบวนการจัดการเรียนการสอนเชิงรุกที่เน้นผู้เรียนเป็นสำคัญ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กิจกรรมฝึกอบรมครูให้มีความเชี่ยวชาญด้านการจัดประสบการณ์ที่ส่งเสริมให้เด็กมีการพัฒนาการทุกด้านอย่างสมดุลเต็มศักยภาพ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 กิจกรรมฝึกอบรมครูให้สามารถสร้างโอกาสให้เด็กได้รับประสบการณ์ตรงเล่นและปฏิบัติอย่างมีความสุข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 กิจกรรมพัฒนาการใช้สื่อ เทคโนโลยีสารสนเทศและแหล่งเรียนรู้ที่เอื้อต่อการเรียนรู้ตามหลักปรัชญาของเศรษฐกิจพอเพียง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กิจกรรมพัฒนาบริหารห้องเรียนเชิงบวก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กิจกรรมพัฒนาการตรวจสอบและประเมินผู้เรียนอย่างเป็นระบบและนำผลมาพัฒนาผู้เรียน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กิจกรรมพัฒนาการแลกเปลี่ยนเรียนรู้และให้ข้อมูลสะท้อนกลับเพื่อพัฒนา และปรับปรุงการจัดการเรียนรู้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กิจกรรมส่งเสริมวินัยคุณธรรมจริยธรรมและจรรยาบรรณวิชาชีพ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ส่งเสริมการทำวิจัยในชั้นเรียนและแลกเปลี่ยนผลงานวิจัยภาคเรียนครั้งละ 1 ครั้ง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กิจกรรมส่งเสริมการเข้าร่วมการอบรมออนไลน์จากแหล่งการเรียนรู้ที่น่าเชื่อถือ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ff2cc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ด้านการบริหารงบประมาณ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สถานศึกษามีแผนพัฒนาและแผนปฏิบัติการประจำปี โดยการมีส่วนร่วมของทุกฝ่ายที่เกี่ยวข้อง</w:t>
            </w:r>
          </w:p>
        </w:tc>
        <w:tc>
          <w:tcPr/>
          <w:p w:rsidR="00000000" w:rsidDel="00000000" w:rsidP="00000000" w:rsidRDefault="00000000" w:rsidRPr="00000000" w14:paraId="0000006C">
            <w:pPr>
              <w:numPr>
                <w:ilvl w:val="0"/>
                <w:numId w:val="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มีแผนพัฒนาการศึกษาระยะ 5 ปี และแผนปฎิบัติการประจำปีที่สอดคล้องกับบริบทและความต้องการของโรงเรียน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ร้อยละ 95 ของโครงการ/กิจกรรมในแผนปฎิบัติการดำเนินการได้ตามเป้าหมาย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มีการติดตามและประเมินผลแผนปฏิบัติการทุกไตรมาส</w:t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โครงการพัฒนาระบบงานการเงินและพัสดุ</w:t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1.กิจกรรมพัฒนาระบบงานการเงินและข้อมูลสารสนเทศ</w:t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1.1 งานทะเบียนคุมการเงิน</w:t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1.2 งานการรายงานเงินคงเหลือประจำวัน</w:t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1.3 งานการรายงานข้อมูลการเงินด้านการศึกษา ค่า</w:t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1.4 สาธารณูปโภค (E-budget)</w:t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2.กิจกรรมพัฒนางานพัสดุและครุภัณฑ์</w:t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1.1 งานเอกสารจัดชื้อจัด จ้าง</w:t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1.2 งานทะเบียนเบิกจ่ายตามโครงการตามแผนปฏิบัติ</w:t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1.3 การประจำปีงบประมาณ</w:t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1.4 งานทะเบียนจัดซื้อ จัดจ้าง ภาครัฐ(EGP)</w:t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1.5 งานทะเบียนคุมทรัพย์สิน</w:t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1.6 งานทะเเบียนคุมการจัดซื้อ จัดจ้าง</w:t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ff2cc" w:val="clea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ด้านการบริหารทั่วไป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สถานศึกษามีความสะอาดปลอดภัย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1. ผลการประเมินมาตรฐานความสะอาดและความปลอดภัยของโรงเรียนอยู่ในระดับดีมาก</w:t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2. จำนวนอุบัติเหตุที่เกิดขึ้นในโรงเรียนลดลง ร้อยละ 80 เมื่อเทียบกับปีที่ผ่านมา</w:t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3. ร้อยละ 90 ของผู้มีส่วนเกี่ยวข้องมีความ</w:t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พึงพอใจต่อความสะอาดและความปลอดภัยของ</w:t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โรงเรียน</w:t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4. มีแผนรองรับสถานการณ์ฉุกเฉินที่ครอบคลุมและผ่านการซักซ้อมอย่างน้อย 2 ครั้งต่อปี</w:t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1. โครงการพัฒนากระบวนการบริหารและการจัดการการศึกษา</w:t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 1.1จัดตั้งคณะกรรมการความปลอดภัยของโรงเรียนที่มีตัวแทนจากครู นักเรียนและผู้ปกครอง</w:t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 1.2ติดตั้งกล้องวงจรปิดในจุดเสี่ยงและจัดระบบเวรยามรักษาความปลอดภัย</w:t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 1.3จัดอบรมการปฐมพยาบาลเบื้องต้นและการป้องกันอัคคีภัยให้กับครูและนักเรียน</w:t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 1.4 ตรวจสอบและซ่อมแซมอาคารสถานที่และอุปกรณ์ที่ชำรุดเสียหายอย่างสม่ำเสมอ</w:t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1.5จัดทำป้ายเตือนและสัญลักษณ์ด้านความปลอดภัยในจุดที่เหมาะสม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สถานศึกษามีระบบการดูแลช่วยเหลือผู้เรียน</w:t>
            </w:r>
          </w:p>
        </w:tc>
        <w:tc>
          <w:tcPr/>
          <w:p w:rsidR="00000000" w:rsidDel="00000000" w:rsidP="00000000" w:rsidRDefault="00000000" w:rsidRPr="00000000" w14:paraId="00000096">
            <w:pPr>
              <w:numPr>
                <w:ilvl w:val="0"/>
                <w:numId w:val="8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นักเรียนร้อยละ 100 ได้เรียนรู้จากการจัดบรรยากาศที่เอื้อต่อการเรียนรู้ และมีสื่อเทคโนโลยีที่เหมาะสมกับวัย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8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นักเรียนร้อยละ 100 ของนักเรียนกลุ่มเสี่ยง/มีปัญหาได้รับการช่วยเหลืออย่างเหมาะสมและทันเวลา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8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นักเรียนร้อยละ 100 ได้รับการคัดกรองตามระบบดูแลช่วยเหลือนักเรียน และได้รับการคัดกรองและช่วยเหลือทุนเสมอภาคและปัจจัยการเรียน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8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ผู้ปกครองร้อยละ 90 มีความพึงพอใจต่อระบบการดูแลช่วยเหลือนักเรียน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8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นักเรียนร้อยละ 50 ได้รับการส่งเสริมตามความสามารถเฉพาะบุคคล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โครงการพัฒนากระบวนการบริหารและการจัดการการศึกษา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7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กิจกรรมพัฒนาการจัดบรรยากาศ ที่เอื้อต่อการเรียนรู้ ใช้สื่อเทคโนโลยีที่เหมาะสมกับวัย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7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กิจกรรมบริการสื่อเทคโนโลยีสารสนเทศและสื่อการเรียนรู้เพื่อสนับสนุนการจัดประสบการณ์และการเรียนรู้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7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การจัดทำสำมะโนผู้เรียนการรับนักเรียน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7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ระบบดูแลช่วยเหลือนักเรียน และแก้ไขปัญหาพฤติกรรมนักเรียน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7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งานป้องกันและแก้ไขปัญหายาเสพติด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7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กิจกรรมเยี่ยมบ้านนักเรียน 100% โดยครูประจำชั้น อย่างน้อยปีละ 1 ครั้ง</w:t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990" w:top="90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th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39"/>
    <w:rsid w:val="00BF19F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4">
    <w:name w:val="List Paragraph"/>
    <w:basedOn w:val="a"/>
    <w:uiPriority w:val="34"/>
    <w:qFormat w:val="1"/>
    <w:rsid w:val="00B11B6D"/>
    <w:pPr>
      <w:ind w:left="720"/>
      <w:contextualSpacing w:val="1"/>
    </w:pPr>
  </w:style>
  <w:style w:type="character" w:styleId="a5">
    <w:name w:val="Hyperlink"/>
    <w:basedOn w:val="a0"/>
    <w:uiPriority w:val="99"/>
    <w:unhideWhenUsed w:val="1"/>
    <w:rsid w:val="00D701C1"/>
    <w:rPr>
      <w:color w:val="0563c1" w:themeColor="hyperlink"/>
      <w:u w:val="single"/>
    </w:rPr>
  </w:style>
  <w:style w:type="character" w:styleId="UnresolvedMention" w:customStyle="1">
    <w:name w:val="Unresolved Mention"/>
    <w:basedOn w:val="a0"/>
    <w:uiPriority w:val="99"/>
    <w:semiHidden w:val="1"/>
    <w:unhideWhenUsed w:val="1"/>
    <w:rsid w:val="00D701C1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H3+28B+nZpZ3Aubt51HyPj5a6Q==">CgMxLjAyDmgubzZzaXB1ZGlodmJ5OAByITEteF80OG44YjMyV0k5NllNOTBsUWtjRERYeEhJX0t6MQ==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2025-05-02T08:26:00Z</dcterms:created>
  <dc:creator>KAN</dc:creator>
</cp:coreProperties>
</file>