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E6D9" w14:textId="7E7F3B4F" w:rsidR="001B69E1" w:rsidRPr="001B69E1" w:rsidRDefault="001B69E1" w:rsidP="001B69E1">
      <w:pPr>
        <w:pStyle w:val="Heading1"/>
        <w:jc w:val="center"/>
      </w:pPr>
      <w:bookmarkStart w:id="0" w:name="_Toc40401443"/>
      <w:proofErr w:type="spellStart"/>
      <w:r>
        <w:t>SecurEyes</w:t>
      </w:r>
      <w:proofErr w:type="spellEnd"/>
      <w:r>
        <w:t xml:space="preserve"> values framework: People Manager</w:t>
      </w:r>
      <w:bookmarkEnd w:id="0"/>
    </w:p>
    <w:p w14:paraId="3D75A0E3" w14:textId="64A9FDB4" w:rsidR="001B69E1" w:rsidRDefault="001B69E1" w:rsidP="001938A1">
      <w:p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</w:p>
    <w:tbl>
      <w:tblPr>
        <w:tblpPr w:leftFromText="180" w:rightFromText="180" w:vertAnchor="text" w:tblpX="108" w:tblpY="1"/>
        <w:tblOverlap w:val="never"/>
        <w:tblW w:w="14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57"/>
        <w:gridCol w:w="2455"/>
        <w:gridCol w:w="7428"/>
        <w:gridCol w:w="2854"/>
      </w:tblGrid>
      <w:tr w:rsidR="001B69E1" w:rsidRPr="00A41454" w14:paraId="74FFCB49" w14:textId="77777777" w:rsidTr="00C27408">
        <w:trPr>
          <w:trHeight w:val="295"/>
          <w:tblHeader/>
        </w:trPr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8AA6F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Value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F2FB4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Mindset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5DBE3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Example behaviours</w:t>
            </w:r>
          </w:p>
        </w:tc>
        <w:tc>
          <w:tcPr>
            <w:tcW w:w="285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188F5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Why </w:t>
            </w:r>
            <w:proofErr w:type="gramStart"/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this matters</w:t>
            </w:r>
            <w:proofErr w:type="gramEnd"/>
          </w:p>
        </w:tc>
      </w:tr>
      <w:tr w:rsidR="001B69E1" w:rsidRPr="00A41454" w14:paraId="791CFE89" w14:textId="77777777" w:rsidTr="00C27408">
        <w:tblPrEx>
          <w:shd w:val="clear" w:color="auto" w:fill="auto"/>
        </w:tblPrEx>
        <w:trPr>
          <w:trHeight w:val="2434"/>
        </w:trPr>
        <w:tc>
          <w:tcPr>
            <w:tcW w:w="1757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696C6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b/>
                <w:bCs/>
                <w:color w:val="0070C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Commitment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for </w:t>
            </w:r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sustainable growth &amp; customer success</w:t>
            </w:r>
          </w:p>
          <w:p w14:paraId="2772E919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E651C46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7FAB27A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79DAE57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736060A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E927D95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4E88FB3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8DDA650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demonstrate leadership, always striving to be the best at whatever we do</w:t>
            </w:r>
          </w:p>
          <w:p w14:paraId="5A420E32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3278AC7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F03BC61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D5E7EAD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D2E777B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AAA9236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CB7E401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take ownership of our actions and our company commitments</w:t>
            </w: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45B2D1A8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821E4F5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7597D6B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F2D59CC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9DABE7A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7CA2037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042CC47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DA381A8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4B1D6E8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58E6A0E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3878AE0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deliver exceptional customer experience every time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7B3E1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Help people be amazing </w:t>
            </w:r>
          </w:p>
          <w:p w14:paraId="20EC85FF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CDD5783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2730831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20E2434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38FC805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DF91539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7B00865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73ED89E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108FBA5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Focus on the outcome</w:t>
            </w:r>
          </w:p>
          <w:p w14:paraId="70AA9F09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742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42204" w14:textId="77777777" w:rsidR="001B69E1" w:rsidRPr="00A41454" w:rsidRDefault="001B69E1" w:rsidP="001B69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expect high standards and inspire others to be the best they can be</w:t>
            </w:r>
          </w:p>
          <w:p w14:paraId="1FB9D623" w14:textId="77777777" w:rsidR="001B69E1" w:rsidRPr="00A41454" w:rsidRDefault="001B69E1" w:rsidP="001B69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help others perform to their full potential through the coaching and opportunity we provide</w:t>
            </w:r>
          </w:p>
          <w:p w14:paraId="3758B8A9" w14:textId="77777777" w:rsidR="001B69E1" w:rsidRPr="00A41454" w:rsidRDefault="001B69E1" w:rsidP="001B69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give honest, </w:t>
            </w:r>
            <w:proofErr w:type="gramStart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respectful</w:t>
            </w:r>
            <w:proofErr w:type="gramEnd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timely feedback on how to improve - and ask for the same in return</w:t>
            </w:r>
          </w:p>
          <w:p w14:paraId="61B0EADB" w14:textId="77777777" w:rsidR="001B69E1" w:rsidRPr="00A41454" w:rsidRDefault="001B69E1" w:rsidP="001B69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deal quickly, </w:t>
            </w:r>
            <w:proofErr w:type="gramStart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personally</w:t>
            </w:r>
            <w:proofErr w:type="gramEnd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sensitively with difficult situations affecting our people</w:t>
            </w:r>
          </w:p>
          <w:p w14:paraId="5B2ECDFD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DA15B79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23EEE66" w14:textId="77777777" w:rsidR="001B69E1" w:rsidRPr="00A41454" w:rsidRDefault="001B69E1" w:rsidP="001B69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communicate clear accountabilities so that everyone understands the important part they play in our success</w:t>
            </w:r>
          </w:p>
          <w:p w14:paraId="634C96CB" w14:textId="77777777" w:rsidR="001B69E1" w:rsidRPr="00A41454" w:rsidRDefault="001B69E1" w:rsidP="001B69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define success in terms of outcomes and trust people with the freedom to act</w:t>
            </w:r>
          </w:p>
          <w:p w14:paraId="0C41DE7D" w14:textId="77777777" w:rsidR="001B69E1" w:rsidRPr="00A41454" w:rsidRDefault="001B69E1" w:rsidP="001B69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share information openly, </w:t>
            </w:r>
            <w:proofErr w:type="gramStart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good</w:t>
            </w:r>
            <w:proofErr w:type="gramEnd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or bad, so colleagues can do their jobs with no surprises </w:t>
            </w:r>
          </w:p>
          <w:p w14:paraId="560114BC" w14:textId="77777777" w:rsidR="001B69E1" w:rsidRPr="00A41454" w:rsidRDefault="001B69E1" w:rsidP="001B69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build pace through our 'can-do' attitude, </w:t>
            </w:r>
            <w:proofErr w:type="gramStart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energy</w:t>
            </w:r>
            <w:proofErr w:type="gramEnd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personal willingness to improve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55A66" w14:textId="77777777" w:rsidR="001B69E1" w:rsidRPr="00A41454" w:rsidRDefault="001B69E1" w:rsidP="001B69E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want a business that attracts, </w:t>
            </w:r>
            <w:proofErr w:type="gramStart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retains</w:t>
            </w:r>
            <w:proofErr w:type="gramEnd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shares talent and leaders that have a track record of helping people make a difference and grow</w:t>
            </w:r>
          </w:p>
          <w:p w14:paraId="50E9B652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1045BA2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F3C194A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FA2F1A5" w14:textId="77777777" w:rsidR="001B69E1" w:rsidRPr="00A41454" w:rsidRDefault="001B69E1" w:rsidP="001B69E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winning business where all our people can focus on outcomes rather than tasks and we trust them to achieve their goals</w:t>
            </w:r>
          </w:p>
        </w:tc>
      </w:tr>
      <w:tr w:rsidR="001B69E1" w:rsidRPr="00A41454" w14:paraId="04A0F78F" w14:textId="77777777" w:rsidTr="00C27408">
        <w:tblPrEx>
          <w:shd w:val="clear" w:color="auto" w:fill="auto"/>
        </w:tblPrEx>
        <w:trPr>
          <w:trHeight w:val="2173"/>
        </w:trPr>
        <w:tc>
          <w:tcPr>
            <w:tcW w:w="1757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685DC56E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Times New Roman"/>
                <w:i w:val="0"/>
                <w:iCs w:val="0"/>
                <w:sz w:val="16"/>
                <w:szCs w:val="16"/>
                <w:bdr w:val="nil"/>
                <w:lang w:val="en-US" w:eastAsia="en-US"/>
              </w:rPr>
            </w:pPr>
          </w:p>
        </w:tc>
        <w:tc>
          <w:tcPr>
            <w:tcW w:w="245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BE9F2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6FAD2B6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Lead change </w:t>
            </w:r>
          </w:p>
          <w:p w14:paraId="0F727C3E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6150E32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0CE6C6E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A2290C0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B17F8F4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1B6955C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48CD9C5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A8B0B0C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Deliver what we promise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392D8" w14:textId="77777777" w:rsidR="001B69E1" w:rsidRPr="00A41454" w:rsidRDefault="001B69E1" w:rsidP="001B69E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make change real for people, so it is understood, meaningful and compelling</w:t>
            </w:r>
          </w:p>
          <w:p w14:paraId="5C9526E2" w14:textId="77777777" w:rsidR="001B69E1" w:rsidRPr="00A41454" w:rsidRDefault="001B69E1" w:rsidP="001B69E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listen to feedback and ideas from our colleagues to continually simplify and improve our business</w:t>
            </w:r>
          </w:p>
          <w:p w14:paraId="610191B4" w14:textId="77777777" w:rsidR="001B69E1" w:rsidRPr="00A41454" w:rsidRDefault="001B69E1" w:rsidP="001B69E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plan effectively, anticipate potential problems and act to prevent them. If things break, we fix them quickly and learn for next time</w:t>
            </w:r>
          </w:p>
          <w:p w14:paraId="143F8BEC" w14:textId="77777777" w:rsidR="001B69E1" w:rsidRPr="00A41454" w:rsidRDefault="001B69E1" w:rsidP="001B69E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provide visible leadership, sharing progress regularly so everyone stays focused and positive</w:t>
            </w:r>
          </w:p>
          <w:p w14:paraId="64E794EE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3495125" w14:textId="77777777" w:rsidR="001B69E1" w:rsidRPr="00A41454" w:rsidRDefault="001B69E1" w:rsidP="001B69E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deliver what we promise, on time, with quality, no excuses </w:t>
            </w:r>
          </w:p>
          <w:p w14:paraId="4EBAB462" w14:textId="77777777" w:rsidR="001B69E1" w:rsidRPr="00A41454" w:rsidRDefault="001B69E1" w:rsidP="001B69E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are relentless in creating value for our customers, our </w:t>
            </w:r>
            <w:proofErr w:type="gramStart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colleagues</w:t>
            </w:r>
            <w:proofErr w:type="gramEnd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our business</w:t>
            </w:r>
          </w:p>
          <w:p w14:paraId="6BA6F96D" w14:textId="77777777" w:rsidR="001B69E1" w:rsidRPr="00A41454" w:rsidRDefault="001B69E1" w:rsidP="001B69E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act decisively and with consequence to tackle poor attitude and continued under-performance </w:t>
            </w:r>
          </w:p>
        </w:tc>
        <w:tc>
          <w:tcPr>
            <w:tcW w:w="2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BC507" w14:textId="77777777" w:rsidR="001B69E1" w:rsidRPr="00A41454" w:rsidRDefault="001B69E1" w:rsidP="001B69E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that can change and adapt effectively by putting customers and people at the heart of the change</w:t>
            </w:r>
          </w:p>
          <w:p w14:paraId="61829640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9CB0710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CDAEDA5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5DB9DF1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5471FF0" w14:textId="77777777" w:rsidR="001B69E1" w:rsidRPr="00A41454" w:rsidRDefault="001B69E1" w:rsidP="001B69E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that is high performing because great role models show us the way and deliver on their promises</w:t>
            </w:r>
          </w:p>
        </w:tc>
      </w:tr>
      <w:tr w:rsidR="001B69E1" w:rsidRPr="00A41454" w14:paraId="27904C34" w14:textId="77777777" w:rsidTr="00C27408">
        <w:tblPrEx>
          <w:shd w:val="clear" w:color="auto" w:fill="auto"/>
        </w:tblPrEx>
        <w:trPr>
          <w:trHeight w:val="963"/>
        </w:trPr>
        <w:tc>
          <w:tcPr>
            <w:tcW w:w="1757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2E45D35C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Times New Roman"/>
                <w:i w:val="0"/>
                <w:iCs w:val="0"/>
                <w:sz w:val="16"/>
                <w:szCs w:val="16"/>
                <w:bdr w:val="nil"/>
                <w:lang w:val="en-US" w:eastAsia="en-US"/>
              </w:rPr>
            </w:pPr>
          </w:p>
        </w:tc>
        <w:tc>
          <w:tcPr>
            <w:tcW w:w="245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42EB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Begin and end with the customer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60AB0" w14:textId="77777777" w:rsidR="001B69E1" w:rsidRPr="00A41454" w:rsidRDefault="001B69E1" w:rsidP="001B69E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know and understand our customers, keep in regular </w:t>
            </w:r>
            <w:proofErr w:type="gramStart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contact</w:t>
            </w:r>
            <w:proofErr w:type="gramEnd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constantly look to help their business thrive</w:t>
            </w:r>
          </w:p>
          <w:p w14:paraId="0C84C933" w14:textId="77777777" w:rsidR="001B69E1" w:rsidRPr="00A41454" w:rsidRDefault="001B69E1" w:rsidP="001B69E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build teams who deliver an exceptional customer s</w:t>
            </w: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uccess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time after time</w:t>
            </w:r>
          </w:p>
          <w:p w14:paraId="5D275309" w14:textId="77777777" w:rsidR="001B69E1" w:rsidRPr="00A41454" w:rsidRDefault="001B69E1" w:rsidP="001B69E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create a powerful focus on what matters most to our customers through what we measure and the decisions we make</w:t>
            </w:r>
          </w:p>
        </w:tc>
        <w:tc>
          <w:tcPr>
            <w:tcW w:w="2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9723C" w14:textId="77777777" w:rsidR="001B69E1" w:rsidRPr="00A41454" w:rsidRDefault="001B69E1" w:rsidP="001B69E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want a business where customers can feel and experience how important and </w:t>
            </w:r>
            <w:proofErr w:type="gramStart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centra</w:t>
            </w: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</w:t>
            </w:r>
            <w:proofErr w:type="gramEnd"/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they are to our business with every interaction</w:t>
            </w:r>
          </w:p>
        </w:tc>
      </w:tr>
      <w:tr w:rsidR="001B69E1" w:rsidRPr="00A41454" w14:paraId="612BFACE" w14:textId="77777777" w:rsidTr="00C27408">
        <w:tblPrEx>
          <w:shd w:val="clear" w:color="auto" w:fill="auto"/>
        </w:tblPrEx>
        <w:trPr>
          <w:trHeight w:val="942"/>
        </w:trPr>
        <w:tc>
          <w:tcPr>
            <w:tcW w:w="1757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65C829A6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Times New Roman"/>
                <w:i w:val="0"/>
                <w:iCs w:val="0"/>
                <w:sz w:val="16"/>
                <w:szCs w:val="16"/>
                <w:bdr w:val="nil"/>
                <w:lang w:val="en-US" w:eastAsia="en-US"/>
              </w:rPr>
            </w:pPr>
          </w:p>
        </w:tc>
        <w:tc>
          <w:tcPr>
            <w:tcW w:w="245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BF70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Grow with our customers 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7085F" w14:textId="77777777" w:rsidR="001B69E1" w:rsidRPr="00A41454" w:rsidRDefault="001B69E1" w:rsidP="001B69E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develop an intimate understanding of our industry, </w:t>
            </w:r>
            <w:proofErr w:type="gramStart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market</w:t>
            </w:r>
            <w:proofErr w:type="gramEnd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competitors to create the opportunities to profitably grow our business</w:t>
            </w:r>
          </w:p>
          <w:p w14:paraId="6BF918CC" w14:textId="77777777" w:rsidR="001B69E1" w:rsidRPr="00A41454" w:rsidRDefault="001B69E1" w:rsidP="001B69E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look to the future, working with customers and partners to secure our future together while we deliver today</w:t>
            </w:r>
          </w:p>
          <w:p w14:paraId="4E3946B7" w14:textId="77777777" w:rsidR="001B69E1" w:rsidRPr="00A41454" w:rsidRDefault="001B69E1" w:rsidP="001B69E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show the courage to challenge the norm and explore new ideas that will benefit our customers and business</w:t>
            </w:r>
          </w:p>
        </w:tc>
        <w:tc>
          <w:tcPr>
            <w:tcW w:w="2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AB705" w14:textId="77777777" w:rsidR="001B69E1" w:rsidRPr="00A41454" w:rsidRDefault="001B69E1" w:rsidP="001B69E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where we are at the forefront of the marketplace and customers rely on us more and more</w:t>
            </w:r>
          </w:p>
        </w:tc>
      </w:tr>
      <w:tr w:rsidR="001B69E1" w:rsidRPr="00A41454" w14:paraId="1D812B76" w14:textId="77777777" w:rsidTr="00C27408">
        <w:tblPrEx>
          <w:shd w:val="clear" w:color="auto" w:fill="auto"/>
        </w:tblPrEx>
        <w:trPr>
          <w:trHeight w:val="830"/>
        </w:trPr>
        <w:tc>
          <w:tcPr>
            <w:tcW w:w="17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18F51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b/>
                <w:bCs/>
                <w:color w:val="0070C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Passion</w:t>
            </w:r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for teamwork</w:t>
            </w:r>
          </w:p>
          <w:p w14:paraId="41241880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0CCCCEE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put teamwork at the heart of our business, working with others to achieve success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858C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Create brilliant teams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49D0" w14:textId="77777777" w:rsidR="001B69E1" w:rsidRPr="00A41454" w:rsidRDefault="001B69E1" w:rsidP="001B69E1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bring together winning teams who strive to deliver excellent performance, every time</w:t>
            </w:r>
          </w:p>
          <w:p w14:paraId="363A9771" w14:textId="77777777" w:rsidR="001B69E1" w:rsidRPr="00A41454" w:rsidRDefault="001B69E1" w:rsidP="001B69E1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hire the right people, train them well and use their talents to the fullest</w:t>
            </w:r>
          </w:p>
          <w:p w14:paraId="00D08C97" w14:textId="77777777" w:rsidR="001B69E1" w:rsidRPr="00A41454" w:rsidRDefault="001B69E1" w:rsidP="001B69E1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embrace and encourage diverse ideas and perspectives to improve our decision-making</w:t>
            </w:r>
          </w:p>
          <w:p w14:paraId="5BAE3BB8" w14:textId="77777777" w:rsidR="001B69E1" w:rsidRPr="00A41454" w:rsidRDefault="001B69E1" w:rsidP="001B69E1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create a sense of fun, celebrate </w:t>
            </w:r>
            <w:proofErr w:type="gramStart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success</w:t>
            </w:r>
            <w:proofErr w:type="gramEnd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recognize the people who take the business forward</w:t>
            </w:r>
          </w:p>
        </w:tc>
        <w:tc>
          <w:tcPr>
            <w:tcW w:w="2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EAE5" w14:textId="77777777" w:rsidR="001B69E1" w:rsidRPr="00A41454" w:rsidRDefault="001B69E1" w:rsidP="001B69E1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high performing teams - these don’t just happen - you need all the right ingredients, the right ways to work with them, and commitment to achieve our goals</w:t>
            </w:r>
          </w:p>
        </w:tc>
      </w:tr>
      <w:tr w:rsidR="001B69E1" w:rsidRPr="00A41454" w14:paraId="553E4B99" w14:textId="77777777" w:rsidTr="00C27408">
        <w:tblPrEx>
          <w:shd w:val="clear" w:color="auto" w:fill="auto"/>
        </w:tblPrEx>
        <w:trPr>
          <w:trHeight w:val="1380"/>
        </w:trPr>
        <w:tc>
          <w:tcPr>
            <w:tcW w:w="1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7F6D004A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Times New Roman"/>
                <w:i w:val="0"/>
                <w:iCs w:val="0"/>
                <w:sz w:val="16"/>
                <w:szCs w:val="16"/>
                <w:bdr w:val="nil"/>
                <w:lang w:val="en-US" w:eastAsia="en-US"/>
              </w:rPr>
            </w:pPr>
          </w:p>
        </w:tc>
        <w:tc>
          <w:tcPr>
            <w:tcW w:w="245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12074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Succeed together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6C880" w14:textId="77777777" w:rsidR="001B69E1" w:rsidRPr="00A41454" w:rsidRDefault="001B69E1" w:rsidP="001B69E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drive for a common goal and success is defined in terms of what we achieve together </w:t>
            </w:r>
          </w:p>
          <w:p w14:paraId="09B69F7C" w14:textId="77777777" w:rsidR="001B69E1" w:rsidRPr="00A41454" w:rsidRDefault="001B69E1" w:rsidP="001B69E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build effective working relationships across </w:t>
            </w:r>
            <w:proofErr w:type="spellStart"/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SecurEyes</w:t>
            </w:r>
            <w:proofErr w:type="spellEnd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to make it easy for our colleagues to deliver a seamless </w:t>
            </w: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experience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to our customers</w:t>
            </w:r>
          </w:p>
          <w:p w14:paraId="3E110860" w14:textId="77777777" w:rsidR="001B69E1" w:rsidRPr="00A41454" w:rsidRDefault="001B69E1" w:rsidP="001B69E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provide the insight and challenge to improve the quality of our decision making and then actively support what we collectively agreed upon</w:t>
            </w:r>
          </w:p>
          <w:p w14:paraId="2E7B2AC9" w14:textId="77777777" w:rsidR="001B69E1" w:rsidRPr="00A41454" w:rsidRDefault="001B69E1" w:rsidP="001B69E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lead by example, live our </w:t>
            </w:r>
            <w:proofErr w:type="gramStart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values</w:t>
            </w:r>
            <w:proofErr w:type="gramEnd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encourage others to do the same </w:t>
            </w:r>
          </w:p>
        </w:tc>
        <w:tc>
          <w:tcPr>
            <w:tcW w:w="2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27AD" w14:textId="77777777" w:rsidR="001B69E1" w:rsidRPr="00117145" w:rsidRDefault="001B69E1" w:rsidP="001B69E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want a business in which we can rely on each other to get things done for our customer, and for </w:t>
            </w:r>
            <w:proofErr w:type="spellStart"/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SecurEyes</w:t>
            </w:r>
            <w:proofErr w:type="spellEnd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no matter what part of the business we are involved and working in</w:t>
            </w:r>
          </w:p>
          <w:p w14:paraId="1A6FFCB4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1B69E1" w:rsidRPr="00A41454" w14:paraId="01A0A3B4" w14:textId="77777777" w:rsidTr="00C27408">
        <w:tblPrEx>
          <w:shd w:val="clear" w:color="auto" w:fill="auto"/>
        </w:tblPrEx>
        <w:trPr>
          <w:trHeight w:val="1441"/>
        </w:trPr>
        <w:tc>
          <w:tcPr>
            <w:tcW w:w="17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0DFD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b/>
                <w:bCs/>
                <w:color w:val="0070C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Excellence</w:t>
            </w:r>
            <w:r w:rsidRPr="00A41454"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in everything we do</w:t>
            </w:r>
          </w:p>
          <w:p w14:paraId="281081D9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C521AA1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believe in delivering our products, </w:t>
            </w:r>
            <w:proofErr w:type="gramStart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process</w:t>
            </w:r>
            <w:proofErr w:type="gramEnd"/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services to our clients as one team with excellence in every aspect</w:t>
            </w: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14D46031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27AF924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Excellence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drives innovation at </w:t>
            </w:r>
            <w:proofErr w:type="spellStart"/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SecurEyes</w:t>
            </w:r>
            <w:proofErr w:type="spellEnd"/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  <w:tc>
          <w:tcPr>
            <w:tcW w:w="2455" w:type="dxa"/>
            <w:vMerge w:val="restar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9C8A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innovate</w:t>
            </w:r>
          </w:p>
          <w:p w14:paraId="55E63864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C0E417F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9F397ED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118436E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ADF8EC1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D745A01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3ADB4AC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9F9224C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5A58219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Entrepreneurial commitment</w:t>
            </w:r>
          </w:p>
        </w:tc>
        <w:tc>
          <w:tcPr>
            <w:tcW w:w="74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CAD4F" w14:textId="77777777" w:rsidR="001B69E1" w:rsidRPr="00A41454" w:rsidRDefault="001B69E1" w:rsidP="001B69E1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believe in excellence in delivering everything which brings great value to all stakeholders</w:t>
            </w:r>
          </w:p>
          <w:p w14:paraId="7F117A53" w14:textId="77777777" w:rsidR="001B69E1" w:rsidRPr="00A41454" w:rsidRDefault="001B69E1" w:rsidP="001B69E1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believe that excellence drives innovation </w:t>
            </w:r>
          </w:p>
          <w:p w14:paraId="5C8EBF0E" w14:textId="77777777" w:rsidR="001B69E1" w:rsidRPr="004E6E02" w:rsidRDefault="001B69E1" w:rsidP="001B69E1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create a powerful focus on excellence so that we take pride in everything we do</w:t>
            </w:r>
          </w:p>
          <w:p w14:paraId="6B44747E" w14:textId="77777777" w:rsidR="001B69E1" w:rsidRPr="00A41454" w:rsidRDefault="001B69E1" w:rsidP="001B69E1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work with an entrepreneurial mindset which drives excellence</w:t>
            </w:r>
          </w:p>
        </w:tc>
        <w:tc>
          <w:tcPr>
            <w:tcW w:w="28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60201" w14:textId="77777777" w:rsidR="001B69E1" w:rsidRPr="00A41454" w:rsidRDefault="001B69E1" w:rsidP="001B69E1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want a business which derives </w:t>
            </w: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consistent 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pride from excellence in everything we do</w:t>
            </w:r>
          </w:p>
          <w:p w14:paraId="7EF7C07E" w14:textId="77777777" w:rsidR="001B69E1" w:rsidRPr="00A41454" w:rsidRDefault="001B69E1" w:rsidP="001B69E1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where we stay ahead of the competition, through our products by constantly striving for excellence, and subsequently innovating</w:t>
            </w: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1B69E1" w:rsidRPr="00A41454" w14:paraId="159D2131" w14:textId="77777777" w:rsidTr="00C27408">
        <w:tblPrEx>
          <w:shd w:val="clear" w:color="auto" w:fill="auto"/>
        </w:tblPrEx>
        <w:trPr>
          <w:trHeight w:val="1697"/>
        </w:trPr>
        <w:tc>
          <w:tcPr>
            <w:tcW w:w="1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0AB4E2AC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Arial Unicode MS" w:hAnsi="Times New Roman" w:cs="Times New Roman"/>
                <w:i w:val="0"/>
                <w:iCs w:val="0"/>
                <w:sz w:val="24"/>
                <w:szCs w:val="24"/>
                <w:bdr w:val="nil"/>
                <w:lang w:val="en-US" w:eastAsia="en-US"/>
              </w:rPr>
            </w:pPr>
          </w:p>
        </w:tc>
        <w:tc>
          <w:tcPr>
            <w:tcW w:w="2455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688F64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Arial Unicode MS" w:hAnsi="Times New Roman" w:cs="Times New Roman"/>
                <w:i w:val="0"/>
                <w:iCs w:val="0"/>
                <w:sz w:val="24"/>
                <w:szCs w:val="24"/>
                <w:bdr w:val="nil"/>
                <w:lang w:val="en-US" w:eastAsia="en-US"/>
              </w:rPr>
            </w:pPr>
          </w:p>
        </w:tc>
        <w:tc>
          <w:tcPr>
            <w:tcW w:w="74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51C96E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Arial Unicode MS" w:hAnsi="Times New Roman" w:cs="Times New Roman"/>
                <w:i w:val="0"/>
                <w:iCs w:val="0"/>
                <w:sz w:val="24"/>
                <w:szCs w:val="24"/>
                <w:bdr w:val="nil"/>
                <w:lang w:val="en-US" w:eastAsia="en-US"/>
              </w:rPr>
            </w:pPr>
          </w:p>
        </w:tc>
        <w:tc>
          <w:tcPr>
            <w:tcW w:w="28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A957E0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Arial Unicode MS" w:hAnsi="Times New Roman" w:cs="Times New Roman"/>
                <w:i w:val="0"/>
                <w:iCs w:val="0"/>
                <w:sz w:val="24"/>
                <w:szCs w:val="24"/>
                <w:bdr w:val="nil"/>
                <w:lang w:val="en-US" w:eastAsia="en-US"/>
              </w:rPr>
            </w:pPr>
          </w:p>
        </w:tc>
      </w:tr>
    </w:tbl>
    <w:p w14:paraId="6876C90A" w14:textId="300B7EFE" w:rsidR="001B69E1" w:rsidRDefault="001B69E1" w:rsidP="001938A1">
      <w:p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</w:p>
    <w:p w14:paraId="4413A180" w14:textId="4027936D" w:rsidR="001B69E1" w:rsidRDefault="001B69E1" w:rsidP="001938A1">
      <w:p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</w:p>
    <w:p w14:paraId="494F93F7" w14:textId="0CEC3CA1" w:rsidR="001B69E1" w:rsidRDefault="001B69E1" w:rsidP="001938A1">
      <w:p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</w:p>
    <w:p w14:paraId="084474E5" w14:textId="1DC885AB" w:rsidR="001B69E1" w:rsidRDefault="001B69E1" w:rsidP="001B69E1">
      <w:pPr>
        <w:pStyle w:val="Heading1"/>
        <w:jc w:val="center"/>
        <w:rPr>
          <w:rFonts w:eastAsia="Calibri"/>
          <w:sz w:val="21"/>
          <w:szCs w:val="21"/>
          <w:vertAlign w:val="subscript"/>
        </w:rPr>
      </w:pPr>
      <w:bookmarkStart w:id="1" w:name="_Toc40401444"/>
      <w:proofErr w:type="spellStart"/>
      <w:r>
        <w:lastRenderedPageBreak/>
        <w:t>SecurEyes</w:t>
      </w:r>
      <w:proofErr w:type="spellEnd"/>
      <w:r>
        <w:t xml:space="preserve"> values framework: Individual Contributor</w:t>
      </w:r>
      <w:bookmarkEnd w:id="1"/>
    </w:p>
    <w:p w14:paraId="2368564C" w14:textId="77777777" w:rsidR="001B69E1" w:rsidRDefault="001B69E1" w:rsidP="001938A1">
      <w:p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</w:p>
    <w:tbl>
      <w:tblPr>
        <w:tblW w:w="142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21"/>
        <w:gridCol w:w="2406"/>
        <w:gridCol w:w="7283"/>
        <w:gridCol w:w="2797"/>
      </w:tblGrid>
      <w:tr w:rsidR="001B69E1" w:rsidRPr="00A41454" w14:paraId="57C425CA" w14:textId="77777777" w:rsidTr="00C27408">
        <w:trPr>
          <w:trHeight w:val="250"/>
          <w:tblHeader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1C77E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Value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EE978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Mindset</w:t>
            </w:r>
          </w:p>
        </w:tc>
        <w:tc>
          <w:tcPr>
            <w:tcW w:w="728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F5904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Example behaviours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BFAC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Why </w:t>
            </w:r>
            <w:proofErr w:type="gramStart"/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this matters</w:t>
            </w:r>
            <w:proofErr w:type="gramEnd"/>
          </w:p>
        </w:tc>
      </w:tr>
      <w:tr w:rsidR="001B69E1" w:rsidRPr="00A41454" w14:paraId="5B29FF50" w14:textId="77777777" w:rsidTr="00C27408">
        <w:tblPrEx>
          <w:shd w:val="clear" w:color="auto" w:fill="auto"/>
        </w:tblPrEx>
        <w:trPr>
          <w:trHeight w:val="1591"/>
        </w:trPr>
        <w:tc>
          <w:tcPr>
            <w:tcW w:w="1721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A9D56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b/>
                <w:bCs/>
                <w:color w:val="0070C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Commitment</w:t>
            </w:r>
            <w:r w:rsidRPr="00A41454">
              <w:rPr>
                <w:rFonts w:ascii="Helvetica Neue" w:eastAsia="Arial Unicode MS" w:hAnsi="Helvetica Neue" w:cs="Arial Unicode MS"/>
                <w:b/>
                <w:bCs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 sustainable growth &amp; customer success</w:t>
            </w:r>
          </w:p>
          <w:p w14:paraId="35A2B5BF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E23417F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9946832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D6E35CE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8131268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EB5C8EA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EE9AE7E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5D810C8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demonstrate leadership, always striving to be the best at whatever we do</w:t>
            </w:r>
          </w:p>
          <w:p w14:paraId="2D08AFFC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1541C88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2D759E8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AA10495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E397FCC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EE8B3BC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044329A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take ownership of our actions and our company commitments</w:t>
            </w:r>
          </w:p>
          <w:p w14:paraId="135608CD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69C658E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8F0E48F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C7D11F8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5275700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14150E0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1C86BDA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0DE792A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1DB1A79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D93621B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deliver exceptional customer experience every time</w:t>
            </w:r>
          </w:p>
        </w:tc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790F4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Help people be amazing </w:t>
            </w:r>
          </w:p>
          <w:p w14:paraId="5AF0D71A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478E107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C5DA88E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0180F5B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611B947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0FD9A81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Focus on the outcome</w:t>
            </w:r>
          </w:p>
          <w:p w14:paraId="7C1D39CD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72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F5FBE" w14:textId="77777777" w:rsidR="001B69E1" w:rsidRPr="00A41454" w:rsidRDefault="001B69E1" w:rsidP="001B69E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take ownership for our personal development to be the best we can be</w:t>
            </w:r>
          </w:p>
          <w:p w14:paraId="0248AFA7" w14:textId="77777777" w:rsidR="001B69E1" w:rsidRPr="00A41454" w:rsidRDefault="001B69E1" w:rsidP="001B69E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help and support others to perform to their full potential</w:t>
            </w:r>
          </w:p>
          <w:p w14:paraId="398752EA" w14:textId="77777777" w:rsidR="001B69E1" w:rsidRPr="00A41454" w:rsidRDefault="001B69E1" w:rsidP="001B69E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are open to and seek feedback </w:t>
            </w:r>
            <w:proofErr w:type="gramStart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order to</w:t>
            </w:r>
            <w:proofErr w:type="gramEnd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continuously improve ourselves and the business</w:t>
            </w:r>
          </w:p>
          <w:p w14:paraId="1784AC29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7CD6082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CFC3D3B" w14:textId="77777777" w:rsidR="001B69E1" w:rsidRPr="00A41454" w:rsidRDefault="001B69E1" w:rsidP="001B69E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ensure we have clear </w:t>
            </w:r>
            <w:r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OKRs </w:t>
            </w: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so that we can use personal initiative to deliver our success</w:t>
            </w:r>
          </w:p>
          <w:p w14:paraId="73C5F0C0" w14:textId="77777777" w:rsidR="001B69E1" w:rsidRPr="00A41454" w:rsidRDefault="001B69E1" w:rsidP="001B69E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define success in terms of outcomes and trust people with the freedom to act</w:t>
            </w:r>
          </w:p>
          <w:p w14:paraId="0BB1DA62" w14:textId="77777777" w:rsidR="001B69E1" w:rsidRPr="00A41454" w:rsidRDefault="001B69E1" w:rsidP="001B69E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share information openly, </w:t>
            </w:r>
            <w:proofErr w:type="gramStart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good</w:t>
            </w:r>
            <w:proofErr w:type="gramEnd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or bad, so colleagues can do their jobs with no surprises </w:t>
            </w:r>
          </w:p>
          <w:p w14:paraId="411392FB" w14:textId="77777777" w:rsidR="001B69E1" w:rsidRPr="00A41454" w:rsidRDefault="001B69E1" w:rsidP="001B69E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build pace through our 'can-do' attitude, </w:t>
            </w:r>
            <w:proofErr w:type="gramStart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energy</w:t>
            </w:r>
            <w:proofErr w:type="gramEnd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personal willingness to improve</w:t>
            </w:r>
          </w:p>
        </w:tc>
        <w:tc>
          <w:tcPr>
            <w:tcW w:w="27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A758F" w14:textId="77777777" w:rsidR="001B69E1" w:rsidRPr="00A41454" w:rsidRDefault="001B69E1" w:rsidP="001B69E1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want a business that attracts, </w:t>
            </w:r>
            <w:proofErr w:type="gramStart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retains</w:t>
            </w:r>
            <w:proofErr w:type="gramEnd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shares talent and leaders that have a track record of helping people make a difference and grow</w:t>
            </w:r>
          </w:p>
          <w:p w14:paraId="717CC8A3" w14:textId="77777777" w:rsidR="001B69E1" w:rsidRPr="00A41454" w:rsidRDefault="001B69E1" w:rsidP="001B69E1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winning business where all our people can focus on outcomes rather than tasks and we trust them to achieve their goals</w:t>
            </w:r>
          </w:p>
        </w:tc>
      </w:tr>
      <w:tr w:rsidR="001B69E1" w:rsidRPr="00A41454" w14:paraId="1E2B2B9D" w14:textId="77777777" w:rsidTr="00C27408">
        <w:tblPrEx>
          <w:shd w:val="clear" w:color="auto" w:fill="auto"/>
        </w:tblPrEx>
        <w:trPr>
          <w:trHeight w:val="1288"/>
        </w:trPr>
        <w:tc>
          <w:tcPr>
            <w:tcW w:w="1721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753481B1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Arial Unicode MS" w:hAnsi="Times New Roman" w:cs="Times New Roman"/>
                <w:i w:val="0"/>
                <w:iCs w:val="0"/>
                <w:sz w:val="21"/>
                <w:szCs w:val="21"/>
                <w:bdr w:val="nil"/>
                <w:lang w:val="en-US" w:eastAsia="en-US"/>
              </w:rPr>
            </w:pPr>
          </w:p>
        </w:tc>
        <w:tc>
          <w:tcPr>
            <w:tcW w:w="24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05723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CFBD306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Lead change </w:t>
            </w:r>
          </w:p>
          <w:p w14:paraId="43DB6A04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37EF750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8E2AC6D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AFDAECF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128138A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98274E4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Deliver what we promise</w:t>
            </w:r>
          </w:p>
        </w:tc>
        <w:tc>
          <w:tcPr>
            <w:tcW w:w="7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B2DE9" w14:textId="77777777" w:rsidR="001B69E1" w:rsidRPr="00A41454" w:rsidRDefault="001B69E1" w:rsidP="001B69E1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seek to fully understand changes and how we can support it</w:t>
            </w:r>
          </w:p>
          <w:p w14:paraId="29AD30BE" w14:textId="77777777" w:rsidR="001B69E1" w:rsidRPr="00A41454" w:rsidRDefault="001B69E1" w:rsidP="001B69E1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listen to feedback and ideas from our colleagues to continually simplify and improve our business</w:t>
            </w:r>
          </w:p>
          <w:p w14:paraId="7433AE7B" w14:textId="77777777" w:rsidR="001B69E1" w:rsidRPr="00A41454" w:rsidRDefault="001B69E1" w:rsidP="001B69E1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plan effectively, anticipate potential problems and act to prevent them. If things break, we fix them quickly and learn for next time</w:t>
            </w:r>
          </w:p>
          <w:p w14:paraId="7DB98D21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2683348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2843A96" w14:textId="77777777" w:rsidR="001B69E1" w:rsidRPr="00A41454" w:rsidRDefault="001B69E1" w:rsidP="001B69E1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deliver what we promise, on time, with quality, no excuses </w:t>
            </w:r>
          </w:p>
          <w:p w14:paraId="25C82F69" w14:textId="77777777" w:rsidR="001B69E1" w:rsidRPr="00A41454" w:rsidRDefault="001B69E1" w:rsidP="001B69E1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are relentless in creating value for our customers, our </w:t>
            </w:r>
            <w:proofErr w:type="gramStart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colleagues</w:t>
            </w:r>
            <w:proofErr w:type="gramEnd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our business</w:t>
            </w:r>
          </w:p>
          <w:p w14:paraId="0BCF9B5A" w14:textId="77777777" w:rsidR="001B69E1" w:rsidRPr="00A41454" w:rsidRDefault="001B69E1" w:rsidP="001B69E1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take ownership for the resolution of issues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78BC3" w14:textId="77777777" w:rsidR="001B69E1" w:rsidRPr="00A41454" w:rsidRDefault="001B69E1" w:rsidP="001B69E1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that can change and adapt effectively by putting customers and people at the heart of the change</w:t>
            </w:r>
          </w:p>
          <w:p w14:paraId="090976EF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B24600D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D85B986" w14:textId="77777777" w:rsidR="001B69E1" w:rsidRPr="00A41454" w:rsidRDefault="001B69E1" w:rsidP="001B69E1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that is high performing because great role models show us the way and deliver on their promises</w:t>
            </w:r>
          </w:p>
        </w:tc>
      </w:tr>
      <w:tr w:rsidR="001B69E1" w:rsidRPr="00A41454" w14:paraId="677A3D95" w14:textId="77777777" w:rsidTr="00C27408">
        <w:tblPrEx>
          <w:shd w:val="clear" w:color="auto" w:fill="auto"/>
        </w:tblPrEx>
        <w:trPr>
          <w:trHeight w:val="736"/>
        </w:trPr>
        <w:tc>
          <w:tcPr>
            <w:tcW w:w="1721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7934E905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Arial Unicode MS" w:hAnsi="Times New Roman" w:cs="Times New Roman"/>
                <w:i w:val="0"/>
                <w:iCs w:val="0"/>
                <w:sz w:val="21"/>
                <w:szCs w:val="21"/>
                <w:bdr w:val="nil"/>
                <w:lang w:val="en-US" w:eastAsia="en-US"/>
              </w:rPr>
            </w:pPr>
          </w:p>
        </w:tc>
        <w:tc>
          <w:tcPr>
            <w:tcW w:w="24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C4D7D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Begin and end with the customer</w:t>
            </w:r>
          </w:p>
        </w:tc>
        <w:tc>
          <w:tcPr>
            <w:tcW w:w="7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5AB2D" w14:textId="77777777" w:rsidR="001B69E1" w:rsidRPr="00A41454" w:rsidRDefault="001B69E1" w:rsidP="001B69E1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know and understand our customers, keep in regular </w:t>
            </w:r>
            <w:proofErr w:type="gramStart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contact</w:t>
            </w:r>
            <w:proofErr w:type="gramEnd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constantly look to help their business thrive</w:t>
            </w:r>
          </w:p>
          <w:p w14:paraId="13D48D14" w14:textId="77777777" w:rsidR="001B69E1" w:rsidRPr="00A41454" w:rsidRDefault="001B69E1" w:rsidP="001B69E1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prioritize our work and collaborate to deliver an exceptional customer experience time after time</w:t>
            </w:r>
          </w:p>
          <w:p w14:paraId="5C3506CA" w14:textId="77777777" w:rsidR="001B69E1" w:rsidRPr="00A41454" w:rsidRDefault="001B69E1" w:rsidP="001B69E1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create a powerful focus on what matters most to our customers through what we measure and the decisions we make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25B01" w14:textId="77777777" w:rsidR="001B69E1" w:rsidRPr="00A41454" w:rsidRDefault="001B69E1" w:rsidP="001B69E1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want a business where customers can feel and experience how important and </w:t>
            </w:r>
            <w:proofErr w:type="gramStart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central</w:t>
            </w:r>
            <w:proofErr w:type="gramEnd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they are to our business with every interaction</w:t>
            </w:r>
          </w:p>
        </w:tc>
      </w:tr>
      <w:tr w:rsidR="001B69E1" w:rsidRPr="00A41454" w14:paraId="64B51887" w14:textId="77777777" w:rsidTr="00C27408">
        <w:tblPrEx>
          <w:shd w:val="clear" w:color="auto" w:fill="auto"/>
        </w:tblPrEx>
        <w:trPr>
          <w:trHeight w:val="1228"/>
        </w:trPr>
        <w:tc>
          <w:tcPr>
            <w:tcW w:w="1721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57995FA9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Arial Unicode MS" w:hAnsi="Times New Roman" w:cs="Times New Roman"/>
                <w:i w:val="0"/>
                <w:iCs w:val="0"/>
                <w:sz w:val="21"/>
                <w:szCs w:val="21"/>
                <w:bdr w:val="nil"/>
                <w:lang w:val="en-US" w:eastAsia="en-US"/>
              </w:rPr>
            </w:pPr>
          </w:p>
        </w:tc>
        <w:tc>
          <w:tcPr>
            <w:tcW w:w="24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7AAC4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Grow with our customers </w:t>
            </w:r>
          </w:p>
        </w:tc>
        <w:tc>
          <w:tcPr>
            <w:tcW w:w="7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EE8EA" w14:textId="77777777" w:rsidR="001B69E1" w:rsidRPr="00A41454" w:rsidRDefault="001B69E1" w:rsidP="001B69E1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understand our industry, </w:t>
            </w:r>
            <w:proofErr w:type="gramStart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market</w:t>
            </w:r>
            <w:proofErr w:type="gramEnd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competitors to create the opportunities to improve</w:t>
            </w:r>
          </w:p>
          <w:p w14:paraId="251A05F7" w14:textId="77777777" w:rsidR="001B69E1" w:rsidRPr="00A41454" w:rsidRDefault="001B69E1" w:rsidP="001B69E1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look to the future, working with customers and partners to secure our future together while we deliver today</w:t>
            </w:r>
          </w:p>
          <w:p w14:paraId="7263ADF8" w14:textId="77777777" w:rsidR="001B69E1" w:rsidRPr="00A41454" w:rsidRDefault="001B69E1" w:rsidP="001B69E1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show the courage to challenge the norm and explore new ideas that will benefit our customers and business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5E9BE" w14:textId="77777777" w:rsidR="001B69E1" w:rsidRPr="00A41454" w:rsidRDefault="001B69E1" w:rsidP="001B69E1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where we are at the forefront of the marketplace and customers rely on us more and more</w:t>
            </w:r>
          </w:p>
        </w:tc>
      </w:tr>
      <w:tr w:rsidR="001B69E1" w:rsidRPr="00A41454" w14:paraId="399AB8AA" w14:textId="77777777" w:rsidTr="00C27408">
        <w:tblPrEx>
          <w:shd w:val="clear" w:color="auto" w:fill="auto"/>
        </w:tblPrEx>
        <w:trPr>
          <w:trHeight w:val="577"/>
        </w:trPr>
        <w:tc>
          <w:tcPr>
            <w:tcW w:w="17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AF2A6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b/>
                <w:bCs/>
                <w:color w:val="0070C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Passion </w:t>
            </w:r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 teamwork</w:t>
            </w:r>
          </w:p>
          <w:p w14:paraId="11BB8A99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2C0BD36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put teamwork at the heart of our business, working with others to achieve success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7B236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Create brilliant teams</w:t>
            </w:r>
          </w:p>
        </w:tc>
        <w:tc>
          <w:tcPr>
            <w:tcW w:w="7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832D" w14:textId="77777777" w:rsidR="001B69E1" w:rsidRPr="00A41454" w:rsidRDefault="001B69E1" w:rsidP="001B69E1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strive to deliver excellent performance, every time and work with colleagues so they can do the same</w:t>
            </w:r>
          </w:p>
          <w:p w14:paraId="54715314" w14:textId="77777777" w:rsidR="001B69E1" w:rsidRPr="00A41454" w:rsidRDefault="001B69E1" w:rsidP="001B69E1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embrace and encourage diverse ideas and perspectives from our colleagues</w:t>
            </w:r>
          </w:p>
          <w:p w14:paraId="1A8CF82A" w14:textId="77777777" w:rsidR="001B69E1" w:rsidRPr="00A41454" w:rsidRDefault="001B69E1" w:rsidP="001B69E1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create a sense of fun, celebrate </w:t>
            </w:r>
            <w:proofErr w:type="gramStart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success</w:t>
            </w:r>
            <w:proofErr w:type="gramEnd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recognize the people who take the business forward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92B31" w14:textId="77777777" w:rsidR="001B69E1" w:rsidRPr="00A41454" w:rsidRDefault="001B69E1" w:rsidP="001B69E1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high performing teams - these don’t just happen - you need all the right ingredients, the right ways to work with them, and commitment to achieve our goals</w:t>
            </w:r>
          </w:p>
        </w:tc>
      </w:tr>
      <w:tr w:rsidR="001B69E1" w:rsidRPr="00A41454" w14:paraId="231176B5" w14:textId="77777777" w:rsidTr="00C27408">
        <w:tblPrEx>
          <w:shd w:val="clear" w:color="auto" w:fill="auto"/>
        </w:tblPrEx>
        <w:trPr>
          <w:trHeight w:val="714"/>
        </w:trPr>
        <w:tc>
          <w:tcPr>
            <w:tcW w:w="172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14:paraId="7FAB1EA1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Arial Unicode MS" w:hAnsi="Times New Roman" w:cs="Times New Roman"/>
                <w:i w:val="0"/>
                <w:iCs w:val="0"/>
                <w:sz w:val="21"/>
                <w:szCs w:val="21"/>
                <w:bdr w:val="nil"/>
                <w:lang w:val="en-US" w:eastAsia="en-US"/>
              </w:rPr>
            </w:pPr>
          </w:p>
        </w:tc>
        <w:tc>
          <w:tcPr>
            <w:tcW w:w="24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14A0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Succeed together</w:t>
            </w:r>
          </w:p>
        </w:tc>
        <w:tc>
          <w:tcPr>
            <w:tcW w:w="7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2DFE" w14:textId="77777777" w:rsidR="001B69E1" w:rsidRPr="00A41454" w:rsidRDefault="001B69E1" w:rsidP="001B69E1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drive for a common goal and success is defined in terms of what we achieve together </w:t>
            </w:r>
          </w:p>
          <w:p w14:paraId="6F204A61" w14:textId="77777777" w:rsidR="001B69E1" w:rsidRPr="00A41454" w:rsidRDefault="001B69E1" w:rsidP="001B69E1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build effective working relationships across </w:t>
            </w:r>
            <w:proofErr w:type="spellStart"/>
            <w:r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SecurEyes</w:t>
            </w:r>
            <w:proofErr w:type="spellEnd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to make it easy for our colleagues to deliver a seamless service to our customers</w:t>
            </w:r>
          </w:p>
          <w:p w14:paraId="44D254AA" w14:textId="77777777" w:rsidR="001B69E1" w:rsidRPr="00A41454" w:rsidRDefault="001B69E1" w:rsidP="001B69E1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work to be role models, live our </w:t>
            </w:r>
            <w:proofErr w:type="gramStart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values</w:t>
            </w:r>
            <w:proofErr w:type="gramEnd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encourage others to do the same 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C71D" w14:textId="77777777" w:rsidR="001B69E1" w:rsidRPr="00A41454" w:rsidRDefault="001B69E1" w:rsidP="001B69E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want a business in which we can rely on each other to get things done for our customer, and for </w:t>
            </w:r>
            <w:proofErr w:type="spellStart"/>
            <w:r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SecurEyes</w:t>
            </w:r>
            <w:proofErr w:type="spellEnd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no matter what part of the business we are involved and working in</w:t>
            </w:r>
          </w:p>
        </w:tc>
      </w:tr>
      <w:tr w:rsidR="001B69E1" w:rsidRPr="00A41454" w14:paraId="711F0968" w14:textId="77777777" w:rsidTr="00C27408">
        <w:tblPrEx>
          <w:shd w:val="clear" w:color="auto" w:fill="auto"/>
        </w:tblPrEx>
        <w:trPr>
          <w:trHeight w:val="3095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3C90E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b/>
                <w:bCs/>
                <w:color w:val="0070C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Excellence </w:t>
            </w:r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 everything we </w:t>
            </w:r>
            <w:r w:rsidRPr="00A41454"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do</w:t>
            </w:r>
          </w:p>
          <w:p w14:paraId="5C450CFA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believe in delivering our products, </w:t>
            </w:r>
            <w:proofErr w:type="gramStart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process</w:t>
            </w:r>
            <w:proofErr w:type="gramEnd"/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services to our clients as one team with excellence in every aspect </w:t>
            </w:r>
          </w:p>
          <w:p w14:paraId="600FCC6D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9226A3B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b/>
                <w:bCs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Excellence</w:t>
            </w: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drives innovation at </w:t>
            </w:r>
            <w:proofErr w:type="spellStart"/>
            <w:r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5"/>
                <w:szCs w:val="15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SecurEyes</w:t>
            </w:r>
            <w:proofErr w:type="spellEnd"/>
          </w:p>
        </w:tc>
        <w:tc>
          <w:tcPr>
            <w:tcW w:w="24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24436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keep excelling in and our products and offerings, and work to stay surprised at ourselves and our capabilities</w:t>
            </w:r>
          </w:p>
          <w:p w14:paraId="270F78E0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79CF821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BE7B9CA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3CF763E" w14:textId="77777777" w:rsidR="001B69E1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8F7E5BD" w14:textId="77777777" w:rsidR="001B69E1" w:rsidRPr="00A41454" w:rsidRDefault="001B69E1" w:rsidP="00C2740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Entrepreneurial commitment</w:t>
            </w:r>
          </w:p>
        </w:tc>
        <w:tc>
          <w:tcPr>
            <w:tcW w:w="7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56CDB" w14:textId="77777777" w:rsidR="001B69E1" w:rsidRPr="00A41454" w:rsidRDefault="001B69E1" w:rsidP="001B69E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believe in excellence in delivering everything which brings great value to all stakeholders </w:t>
            </w:r>
          </w:p>
          <w:p w14:paraId="419E0EA9" w14:textId="77777777" w:rsidR="001B69E1" w:rsidRPr="00A41454" w:rsidRDefault="001B69E1" w:rsidP="001B69E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believe that excellence drives innovation </w:t>
            </w:r>
          </w:p>
          <w:p w14:paraId="67A541F5" w14:textId="77777777" w:rsidR="001B69E1" w:rsidRPr="00D61E3E" w:rsidRDefault="001B69E1" w:rsidP="001B69E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create a powerful focus on excellence so that we take pride in everything we do</w:t>
            </w:r>
            <w:r w:rsidRPr="00A41454">
              <w:rPr>
                <w:rFonts w:ascii="Helvetica Neue" w:eastAsia="Arial Unicode MS" w:hAnsi="Helvetica Neue" w:cs="Arial Unicode MS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  <w:p w14:paraId="49E048AB" w14:textId="77777777" w:rsidR="001B69E1" w:rsidRPr="00A41454" w:rsidRDefault="001B69E1" w:rsidP="001B69E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work with an entrepreneurial mindset which drives excellence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9AD8" w14:textId="77777777" w:rsidR="001B69E1" w:rsidRPr="00A41454" w:rsidRDefault="001B69E1" w:rsidP="001B69E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rebuchet MS" w:eastAsia="Helvetica Neue" w:hAnsi="Trebuchet MS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We want a business which derives </w:t>
            </w: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consistent </w:t>
            </w: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pride from excellence in everything we do</w:t>
            </w:r>
          </w:p>
          <w:p w14:paraId="7B511852" w14:textId="77777777" w:rsidR="001B69E1" w:rsidRPr="00A41454" w:rsidRDefault="001B69E1" w:rsidP="001B69E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Helvetica Neue" w:eastAsia="Helvetica Neue" w:hAnsi="Helvetica Neue" w:cs="Helvetica Neue"/>
                <w:i w:val="0"/>
                <w:iCs w:val="0"/>
                <w:color w:val="000000"/>
                <w:sz w:val="16"/>
                <w:szCs w:val="16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41454"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 want a business where we stay ahead of the competition, through our products by constantly striving for excellence, and subsequently innovating</w:t>
            </w:r>
            <w:r>
              <w:rPr>
                <w:rFonts w:ascii="Trebuchet MS" w:eastAsia="Arial Unicode MS" w:hAnsi="Trebuchet MS" w:cs="Arial Unicode MS"/>
                <w:i w:val="0"/>
                <w:iCs w:val="0"/>
                <w:color w:val="000000"/>
                <w:sz w:val="16"/>
                <w:szCs w:val="16"/>
                <w:bdr w:val="nil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</w:tbl>
    <w:p w14:paraId="022AB76B" w14:textId="77777777" w:rsidR="001B69E1" w:rsidRPr="001938A1" w:rsidRDefault="001B69E1" w:rsidP="001938A1">
      <w:pPr>
        <w:spacing w:before="32"/>
        <w:rPr>
          <w:rFonts w:ascii="Trebuchet MS" w:eastAsia="Arial" w:hAnsi="Trebuchet MS" w:cs="Arial"/>
          <w:i w:val="0"/>
          <w:iCs w:val="0"/>
          <w:sz w:val="24"/>
          <w:szCs w:val="24"/>
        </w:rPr>
      </w:pPr>
    </w:p>
    <w:sectPr w:rsidR="001B69E1" w:rsidRPr="001938A1" w:rsidSect="001B69E1">
      <w:headerReference w:type="default" r:id="rId7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90B76" w14:textId="77777777" w:rsidR="00DA5A86" w:rsidRDefault="00DA5A86">
      <w:pPr>
        <w:spacing w:after="0" w:line="240" w:lineRule="auto"/>
      </w:pPr>
      <w:r>
        <w:separator/>
      </w:r>
    </w:p>
  </w:endnote>
  <w:endnote w:type="continuationSeparator" w:id="0">
    <w:p w14:paraId="7EADF83A" w14:textId="77777777" w:rsidR="00DA5A86" w:rsidRDefault="00DA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ADCE5" w14:textId="77777777" w:rsidR="00DA5A86" w:rsidRDefault="00DA5A86">
      <w:pPr>
        <w:spacing w:after="0" w:line="240" w:lineRule="auto"/>
      </w:pPr>
      <w:r>
        <w:separator/>
      </w:r>
    </w:p>
  </w:footnote>
  <w:footnote w:type="continuationSeparator" w:id="0">
    <w:p w14:paraId="71AF0440" w14:textId="77777777" w:rsidR="00DA5A86" w:rsidRDefault="00DA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D792C" w14:textId="77777777" w:rsidR="00867262" w:rsidRDefault="00DA5A86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119"/>
    <w:multiLevelType w:val="hybridMultilevel"/>
    <w:tmpl w:val="50E0343E"/>
    <w:lvl w:ilvl="0" w:tplc="9EA6CFF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A450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EEE874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E1EBF3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31627E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DD4D07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BF4887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53EC2F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46CB98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06663684"/>
    <w:multiLevelType w:val="hybridMultilevel"/>
    <w:tmpl w:val="3E06EFCA"/>
    <w:lvl w:ilvl="0" w:tplc="A6908DE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6E3FE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D6A1F1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41A7E4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D640D6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E04D3E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35C9A0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D9685C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A12B44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77425B6"/>
    <w:multiLevelType w:val="hybridMultilevel"/>
    <w:tmpl w:val="C8807274"/>
    <w:lvl w:ilvl="0" w:tplc="37200FB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74B2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B64B19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1E6E14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B68485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09E8FD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3ADC0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2301A0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BCC4C0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0B9A4765"/>
    <w:multiLevelType w:val="hybridMultilevel"/>
    <w:tmpl w:val="46709CBC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405DB"/>
    <w:multiLevelType w:val="hybridMultilevel"/>
    <w:tmpl w:val="B7F263C0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178A514A"/>
    <w:multiLevelType w:val="hybridMultilevel"/>
    <w:tmpl w:val="714CEAD4"/>
    <w:lvl w:ilvl="0" w:tplc="482A071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E2537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7D48E9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220B4A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57E613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1F475A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47CBF7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E68FB2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0E84C6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19353158"/>
    <w:multiLevelType w:val="hybridMultilevel"/>
    <w:tmpl w:val="8984FF84"/>
    <w:lvl w:ilvl="0" w:tplc="21CE676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D08EB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67A64A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85834D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F04CA5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D5004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894308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C8A6F6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928586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201A4DBD"/>
    <w:multiLevelType w:val="hybridMultilevel"/>
    <w:tmpl w:val="174ACC4C"/>
    <w:lvl w:ilvl="0" w:tplc="0CCC6F3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66CE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3C083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188B95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BB6A9D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FC25C6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15C453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69878A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FB8321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216D0E74"/>
    <w:multiLevelType w:val="hybridMultilevel"/>
    <w:tmpl w:val="8BA6DF8A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9752D"/>
    <w:multiLevelType w:val="hybridMultilevel"/>
    <w:tmpl w:val="415CD0BC"/>
    <w:lvl w:ilvl="0" w:tplc="3224E03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F4699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724588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9CED8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6B445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BE8D98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358E0F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CB253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988A35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2BC7241C"/>
    <w:multiLevelType w:val="hybridMultilevel"/>
    <w:tmpl w:val="FE72E2A4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31F77EC2"/>
    <w:multiLevelType w:val="hybridMultilevel"/>
    <w:tmpl w:val="575020CE"/>
    <w:lvl w:ilvl="0" w:tplc="FC12090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96F0C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000947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C38E98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B5C3EC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D0AF2C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A1ABF7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746DD0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674A66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 w15:restartNumberingAfterBreak="0">
    <w:nsid w:val="345E42C3"/>
    <w:multiLevelType w:val="hybridMultilevel"/>
    <w:tmpl w:val="ED849E70"/>
    <w:lvl w:ilvl="0" w:tplc="A468B8C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FE438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F5AE02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864D39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DFC4E3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88A526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FAC169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A3E2B3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D9A68F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36B87B1B"/>
    <w:multiLevelType w:val="hybridMultilevel"/>
    <w:tmpl w:val="1F6E389C"/>
    <w:lvl w:ilvl="0" w:tplc="02164D3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0C8DD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240AC4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42E221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0DAF1C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9FC0B2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672713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A701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96CA2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 w15:restartNumberingAfterBreak="0">
    <w:nsid w:val="448979E7"/>
    <w:multiLevelType w:val="hybridMultilevel"/>
    <w:tmpl w:val="E5BE5AC8"/>
    <w:lvl w:ilvl="0" w:tplc="2596699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4853D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1589F8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AA217F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2661AF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DB059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7FE796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2C8C04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FA75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 w15:restartNumberingAfterBreak="0">
    <w:nsid w:val="4682332F"/>
    <w:multiLevelType w:val="hybridMultilevel"/>
    <w:tmpl w:val="A8D69088"/>
    <w:lvl w:ilvl="0" w:tplc="20B895C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8C8A7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C36C54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BE8765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64CF02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66464B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8AAE98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632D8F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D20A21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474316F2"/>
    <w:multiLevelType w:val="hybridMultilevel"/>
    <w:tmpl w:val="EAC418FC"/>
    <w:lvl w:ilvl="0" w:tplc="F4AE781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B6769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C50AC8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560918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F02A45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EBEC5D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144F23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94CC0F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82894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7" w15:restartNumberingAfterBreak="0">
    <w:nsid w:val="50D52F77"/>
    <w:multiLevelType w:val="hybridMultilevel"/>
    <w:tmpl w:val="57B88AEE"/>
    <w:lvl w:ilvl="0" w:tplc="4380F9C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88FDC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B8D00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FBAF5F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B049B4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208FC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CC4F0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7FE969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3420DE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8" w15:restartNumberingAfterBreak="0">
    <w:nsid w:val="51376EA5"/>
    <w:multiLevelType w:val="hybridMultilevel"/>
    <w:tmpl w:val="6BB21514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53C73BD7"/>
    <w:multiLevelType w:val="hybridMultilevel"/>
    <w:tmpl w:val="D27A42FE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5A860435"/>
    <w:multiLevelType w:val="hybridMultilevel"/>
    <w:tmpl w:val="2BA2431A"/>
    <w:lvl w:ilvl="0" w:tplc="AFFC011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265B3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5664B6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35A6E0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44007B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AA48E6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F8C5CB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6142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5961D0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 w15:restartNumberingAfterBreak="0">
    <w:nsid w:val="5AFB1E53"/>
    <w:multiLevelType w:val="hybridMultilevel"/>
    <w:tmpl w:val="278C8E96"/>
    <w:lvl w:ilvl="0" w:tplc="833AE1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1A259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AD4B6A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B42D25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11CEDC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DAE941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EC5B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BCA6B8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12072D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5EB91A2D"/>
    <w:multiLevelType w:val="hybridMultilevel"/>
    <w:tmpl w:val="D1B23D7A"/>
    <w:lvl w:ilvl="0" w:tplc="E0466E2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8E1D7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03EF44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6ACC78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A263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FF2573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C0C169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3AE3BA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522333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3" w15:restartNumberingAfterBreak="0">
    <w:nsid w:val="5F0D4CEC"/>
    <w:multiLevelType w:val="hybridMultilevel"/>
    <w:tmpl w:val="931ABB28"/>
    <w:lvl w:ilvl="0" w:tplc="779AE7C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BE31B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CC81A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FB4439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BB2D79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74818F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110271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98C561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B6CCB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4" w15:restartNumberingAfterBreak="0">
    <w:nsid w:val="5F162232"/>
    <w:multiLevelType w:val="hybridMultilevel"/>
    <w:tmpl w:val="0D724BAA"/>
    <w:lvl w:ilvl="0" w:tplc="334418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68C6C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FF616D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000116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9443F3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FEDF2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B74428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5D2BF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6E0D83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 w15:restartNumberingAfterBreak="0">
    <w:nsid w:val="5F42434D"/>
    <w:multiLevelType w:val="hybridMultilevel"/>
    <w:tmpl w:val="6C964B4C"/>
    <w:lvl w:ilvl="0" w:tplc="03B2208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22F53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20737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30886E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5E808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B0EE07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EBADAF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996B95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514D9D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6" w15:restartNumberingAfterBreak="0">
    <w:nsid w:val="60067E2E"/>
    <w:multiLevelType w:val="hybridMultilevel"/>
    <w:tmpl w:val="DCAAE3AE"/>
    <w:lvl w:ilvl="0" w:tplc="0812178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14C83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F72AC4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0FC299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5C215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A7862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26C4FA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1F621D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66C146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7" w15:restartNumberingAfterBreak="0">
    <w:nsid w:val="6030584F"/>
    <w:multiLevelType w:val="hybridMultilevel"/>
    <w:tmpl w:val="4B64B0BE"/>
    <w:lvl w:ilvl="0" w:tplc="03F6644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2860B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D02180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37A3C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79EC74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F46F3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BCC7DC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526812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924BB3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8" w15:restartNumberingAfterBreak="0">
    <w:nsid w:val="6048682C"/>
    <w:multiLevelType w:val="hybridMultilevel"/>
    <w:tmpl w:val="5B30AC8C"/>
    <w:lvl w:ilvl="0" w:tplc="0A36FFC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3C734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1D800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C041C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3886E9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B10D62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7767A4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26B60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618CD0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9" w15:restartNumberingAfterBreak="0">
    <w:nsid w:val="620B0B1C"/>
    <w:multiLevelType w:val="hybridMultilevel"/>
    <w:tmpl w:val="D8A499B2"/>
    <w:lvl w:ilvl="0" w:tplc="BB38F56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F8374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052AA8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95ED1D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944B4F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82C72F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BBA7C1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ED0533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96CDAB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0" w15:restartNumberingAfterBreak="0">
    <w:nsid w:val="660360EB"/>
    <w:multiLevelType w:val="hybridMultilevel"/>
    <w:tmpl w:val="A2CE280C"/>
    <w:lvl w:ilvl="0" w:tplc="C0DE99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DCDA6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5BA09B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E8C2B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00280D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9BC9B6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80ED52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10BA8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884474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 w15:restartNumberingAfterBreak="0">
    <w:nsid w:val="6F7E0BCE"/>
    <w:multiLevelType w:val="hybridMultilevel"/>
    <w:tmpl w:val="18167AC6"/>
    <w:lvl w:ilvl="0" w:tplc="8A78A29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D8030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FC2EC9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198367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6EE387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332D58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B3E472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7A8314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12E606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2" w15:restartNumberingAfterBreak="0">
    <w:nsid w:val="71680508"/>
    <w:multiLevelType w:val="hybridMultilevel"/>
    <w:tmpl w:val="886C17C8"/>
    <w:lvl w:ilvl="0" w:tplc="A6348F5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8CC95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F5E3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390EAD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32673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364310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38063C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8A66EF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A4826C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 w15:restartNumberingAfterBreak="0">
    <w:nsid w:val="7AD35061"/>
    <w:multiLevelType w:val="hybridMultilevel"/>
    <w:tmpl w:val="93CA540A"/>
    <w:lvl w:ilvl="0" w:tplc="F58CB93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 w15:restartNumberingAfterBreak="0">
    <w:nsid w:val="7D2665A3"/>
    <w:multiLevelType w:val="hybridMultilevel"/>
    <w:tmpl w:val="F2764A86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B1FCF"/>
    <w:multiLevelType w:val="hybridMultilevel"/>
    <w:tmpl w:val="207A5D94"/>
    <w:lvl w:ilvl="0" w:tplc="F58CB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5"/>
  </w:num>
  <w:num w:numId="4">
    <w:abstractNumId w:val="19"/>
  </w:num>
  <w:num w:numId="5">
    <w:abstractNumId w:val="34"/>
  </w:num>
  <w:num w:numId="6">
    <w:abstractNumId w:val="18"/>
  </w:num>
  <w:num w:numId="7">
    <w:abstractNumId w:val="33"/>
  </w:num>
  <w:num w:numId="8">
    <w:abstractNumId w:val="10"/>
  </w:num>
  <w:num w:numId="9">
    <w:abstractNumId w:val="8"/>
  </w:num>
  <w:num w:numId="10">
    <w:abstractNumId w:val="5"/>
  </w:num>
  <w:num w:numId="11">
    <w:abstractNumId w:val="0"/>
  </w:num>
  <w:num w:numId="12">
    <w:abstractNumId w:val="25"/>
  </w:num>
  <w:num w:numId="13">
    <w:abstractNumId w:val="26"/>
  </w:num>
  <w:num w:numId="14">
    <w:abstractNumId w:val="1"/>
  </w:num>
  <w:num w:numId="15">
    <w:abstractNumId w:val="15"/>
  </w:num>
  <w:num w:numId="16">
    <w:abstractNumId w:val="32"/>
  </w:num>
  <w:num w:numId="17">
    <w:abstractNumId w:val="22"/>
  </w:num>
  <w:num w:numId="18">
    <w:abstractNumId w:val="28"/>
  </w:num>
  <w:num w:numId="19">
    <w:abstractNumId w:val="31"/>
  </w:num>
  <w:num w:numId="20">
    <w:abstractNumId w:val="6"/>
  </w:num>
  <w:num w:numId="21">
    <w:abstractNumId w:val="16"/>
  </w:num>
  <w:num w:numId="22">
    <w:abstractNumId w:val="20"/>
  </w:num>
  <w:num w:numId="23">
    <w:abstractNumId w:val="30"/>
  </w:num>
  <w:num w:numId="24">
    <w:abstractNumId w:val="17"/>
  </w:num>
  <w:num w:numId="25">
    <w:abstractNumId w:val="21"/>
  </w:num>
  <w:num w:numId="26">
    <w:abstractNumId w:val="29"/>
  </w:num>
  <w:num w:numId="27">
    <w:abstractNumId w:val="12"/>
  </w:num>
  <w:num w:numId="28">
    <w:abstractNumId w:val="11"/>
  </w:num>
  <w:num w:numId="29">
    <w:abstractNumId w:val="13"/>
  </w:num>
  <w:num w:numId="30">
    <w:abstractNumId w:val="27"/>
  </w:num>
  <w:num w:numId="31">
    <w:abstractNumId w:val="24"/>
  </w:num>
  <w:num w:numId="32">
    <w:abstractNumId w:val="7"/>
  </w:num>
  <w:num w:numId="33">
    <w:abstractNumId w:val="14"/>
  </w:num>
  <w:num w:numId="34">
    <w:abstractNumId w:val="9"/>
  </w:num>
  <w:num w:numId="35">
    <w:abstractNumId w:val="2"/>
  </w:num>
  <w:num w:numId="36">
    <w:abstractNumId w:val="2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A1"/>
    <w:rsid w:val="001938A1"/>
    <w:rsid w:val="001B69E1"/>
    <w:rsid w:val="00570B11"/>
    <w:rsid w:val="00873D5A"/>
    <w:rsid w:val="00895088"/>
    <w:rsid w:val="00DA5A86"/>
    <w:rsid w:val="00E0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DA2C"/>
  <w15:chartTrackingRefBased/>
  <w15:docId w15:val="{622920B4-A4F9-CC4D-9B30-9E2E9A28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8A1"/>
    <w:pPr>
      <w:spacing w:after="200" w:line="288" w:lineRule="auto"/>
    </w:pPr>
    <w:rPr>
      <w:rFonts w:eastAsiaTheme="minorEastAsia"/>
      <w:i/>
      <w:iCs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8A1"/>
    <w:pPr>
      <w:outlineLvl w:val="0"/>
    </w:pPr>
    <w:rPr>
      <w:rFonts w:ascii="Trebuchet MS" w:eastAsia="Arial" w:hAnsi="Trebuchet MS"/>
      <w:i w:val="0"/>
      <w:iCs w:val="0"/>
      <w:color w:val="0070C0"/>
      <w:spacing w:val="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8A1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8A1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8A1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8A1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8A1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8A1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8A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8A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8A1"/>
    <w:rPr>
      <w:rFonts w:ascii="Trebuchet MS" w:eastAsia="Arial" w:hAnsi="Trebuchet MS"/>
      <w:color w:val="0070C0"/>
      <w:spacing w:val="1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8A1"/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8A1"/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8A1"/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8A1"/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8A1"/>
    <w:rPr>
      <w:rFonts w:asciiTheme="majorHAnsi" w:eastAsiaTheme="majorEastAsia" w:hAnsiTheme="majorHAnsi" w:cstheme="majorBidi"/>
      <w:i/>
      <w:iCs/>
      <w:color w:val="C45911" w:themeColor="accent2" w:themeShade="BF"/>
      <w:sz w:val="22"/>
      <w:szCs w:val="22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8A1"/>
    <w:rPr>
      <w:rFonts w:asciiTheme="majorHAnsi" w:eastAsiaTheme="majorEastAsia" w:hAnsiTheme="majorHAnsi" w:cstheme="majorBidi"/>
      <w:i/>
      <w:iCs/>
      <w:color w:val="C45911" w:themeColor="accent2" w:themeShade="BF"/>
      <w:sz w:val="22"/>
      <w:szCs w:val="22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8A1"/>
    <w:rPr>
      <w:rFonts w:asciiTheme="majorHAnsi" w:eastAsiaTheme="majorEastAsia" w:hAnsiTheme="majorHAnsi" w:cstheme="majorBidi"/>
      <w:i/>
      <w:iCs/>
      <w:color w:val="ED7D31" w:themeColor="accent2"/>
      <w:sz w:val="22"/>
      <w:szCs w:val="22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8A1"/>
    <w:rPr>
      <w:rFonts w:asciiTheme="majorHAnsi" w:eastAsiaTheme="majorEastAsia" w:hAnsiTheme="majorHAnsi" w:cstheme="majorBidi"/>
      <w:i/>
      <w:iCs/>
      <w:color w:val="ED7D31" w:themeColor="accent2"/>
      <w:sz w:val="20"/>
      <w:szCs w:val="20"/>
      <w:lang w:eastAsia="en-GB"/>
    </w:rPr>
  </w:style>
  <w:style w:type="character" w:styleId="Hyperlink">
    <w:name w:val="Hyperlink"/>
    <w:uiPriority w:val="99"/>
    <w:rsid w:val="001938A1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38A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938A1"/>
    <w:rPr>
      <w:rFonts w:eastAsiaTheme="minorEastAsia" w:cs="Mangal"/>
      <w:i/>
      <w:iCs/>
      <w:sz w:val="20"/>
      <w:szCs w:val="21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938A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938A1"/>
    <w:rPr>
      <w:rFonts w:eastAsiaTheme="minorEastAsia" w:cs="Mangal"/>
      <w:i/>
      <w:iCs/>
      <w:sz w:val="20"/>
      <w:szCs w:val="21"/>
      <w:lang w:eastAsia="en-GB"/>
    </w:rPr>
  </w:style>
  <w:style w:type="paragraph" w:styleId="ListParagraph">
    <w:name w:val="List Paragraph"/>
    <w:basedOn w:val="Normal"/>
    <w:uiPriority w:val="34"/>
    <w:qFormat/>
    <w:rsid w:val="001938A1"/>
    <w:pPr>
      <w:ind w:left="720"/>
      <w:contextualSpacing/>
    </w:pPr>
  </w:style>
  <w:style w:type="paragraph" w:customStyle="1" w:styleId="Default">
    <w:name w:val="Default"/>
    <w:rsid w:val="001938A1"/>
    <w:pPr>
      <w:autoSpaceDE w:val="0"/>
      <w:autoSpaceDN w:val="0"/>
      <w:adjustRightInd w:val="0"/>
      <w:spacing w:after="200" w:line="252" w:lineRule="auto"/>
    </w:pPr>
    <w:rPr>
      <w:rFonts w:ascii="Trebuchet MS" w:eastAsiaTheme="minorEastAsia" w:hAnsi="Trebuchet MS" w:cs="Trebuchet MS"/>
      <w:color w:val="000000"/>
      <w:lang w:val="en-GB" w:eastAsia="en-GB"/>
    </w:rPr>
  </w:style>
  <w:style w:type="character" w:styleId="PageNumber">
    <w:name w:val="page number"/>
    <w:uiPriority w:val="99"/>
    <w:semiHidden/>
    <w:unhideWhenUsed/>
    <w:rsid w:val="001938A1"/>
  </w:style>
  <w:style w:type="paragraph" w:styleId="Caption">
    <w:name w:val="caption"/>
    <w:basedOn w:val="Normal"/>
    <w:next w:val="Normal"/>
    <w:uiPriority w:val="35"/>
    <w:semiHidden/>
    <w:unhideWhenUsed/>
    <w:qFormat/>
    <w:rsid w:val="001938A1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38A1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38A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8A1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38A1"/>
    <w:rPr>
      <w:rFonts w:asciiTheme="majorHAnsi" w:eastAsiaTheme="majorEastAsia" w:hAnsiTheme="majorHAnsi" w:cstheme="majorBidi"/>
      <w:i/>
      <w:iCs/>
      <w:color w:val="823B0B" w:themeColor="accent2" w:themeShade="7F"/>
      <w:lang w:eastAsia="en-GB"/>
    </w:rPr>
  </w:style>
  <w:style w:type="character" w:styleId="Strong">
    <w:name w:val="Strong"/>
    <w:uiPriority w:val="22"/>
    <w:qFormat/>
    <w:rsid w:val="001938A1"/>
    <w:rPr>
      <w:b/>
      <w:bCs/>
      <w:spacing w:val="0"/>
    </w:rPr>
  </w:style>
  <w:style w:type="character" w:styleId="Emphasis">
    <w:name w:val="Emphasis"/>
    <w:uiPriority w:val="20"/>
    <w:qFormat/>
    <w:rsid w:val="001938A1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38A1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1938A1"/>
    <w:rPr>
      <w:rFonts w:eastAsiaTheme="minorEastAsia"/>
      <w:i/>
      <w:iCs/>
      <w:sz w:val="20"/>
      <w:szCs w:val="20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1938A1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38A1"/>
    <w:rPr>
      <w:rFonts w:eastAsiaTheme="minorEastAsia"/>
      <w:color w:val="C45911" w:themeColor="accent2" w:themeShade="BF"/>
      <w:sz w:val="20"/>
      <w:szCs w:val="20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8A1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8A1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  <w:lang w:eastAsia="en-GB"/>
    </w:rPr>
  </w:style>
  <w:style w:type="character" w:styleId="SubtleEmphasis">
    <w:name w:val="Subtle Emphasis"/>
    <w:uiPriority w:val="19"/>
    <w:qFormat/>
    <w:rsid w:val="001938A1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38A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38A1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38A1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38A1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38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38A1"/>
    <w:pPr>
      <w:spacing w:before="360" w:after="360"/>
    </w:pPr>
    <w:rPr>
      <w:b/>
      <w:bCs/>
      <w:i w:val="0"/>
      <w:iCs w:val="0"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938A1"/>
    <w:pPr>
      <w:spacing w:after="0"/>
    </w:pPr>
    <w:rPr>
      <w:b/>
      <w:bCs/>
      <w:i w:val="0"/>
      <w:iCs w:val="0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38A1"/>
    <w:pPr>
      <w:spacing w:after="0"/>
    </w:pPr>
    <w:rPr>
      <w:i w:val="0"/>
      <w:iCs w:val="0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38A1"/>
    <w:pPr>
      <w:spacing w:after="0"/>
    </w:pPr>
    <w:rPr>
      <w:i w:val="0"/>
      <w:iCs w:val="0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38A1"/>
    <w:pPr>
      <w:spacing w:after="0"/>
    </w:pPr>
    <w:rPr>
      <w:i w:val="0"/>
      <w:iCs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38A1"/>
    <w:pPr>
      <w:spacing w:after="0"/>
    </w:pPr>
    <w:rPr>
      <w:i w:val="0"/>
      <w:iCs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38A1"/>
    <w:pPr>
      <w:spacing w:after="0"/>
    </w:pPr>
    <w:rPr>
      <w:i w:val="0"/>
      <w:iCs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38A1"/>
    <w:pPr>
      <w:spacing w:after="0"/>
    </w:pPr>
    <w:rPr>
      <w:i w:val="0"/>
      <w:iCs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38A1"/>
    <w:pPr>
      <w:spacing w:after="0"/>
    </w:pPr>
    <w:rPr>
      <w:i w:val="0"/>
      <w:iCs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8A1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8A1"/>
    <w:rPr>
      <w:rFonts w:ascii="Times New Roman" w:eastAsiaTheme="minorEastAsia" w:hAnsi="Times New Roman"/>
      <w:i/>
      <w:iCs/>
      <w:sz w:val="18"/>
      <w:szCs w:val="1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938A1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938A1"/>
  </w:style>
  <w:style w:type="table" w:styleId="TableGrid">
    <w:name w:val="Table Grid"/>
    <w:basedOn w:val="TableNormal"/>
    <w:uiPriority w:val="39"/>
    <w:rsid w:val="001938A1"/>
    <w:rPr>
      <w:rFonts w:eastAsiaTheme="minorEastAsia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938A1"/>
    <w:rPr>
      <w:rFonts w:eastAsiaTheme="minorEastAsia"/>
      <w:i/>
      <w:i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Bakshi</dc:creator>
  <cp:keywords/>
  <dc:description/>
  <cp:lastModifiedBy>jaggi</cp:lastModifiedBy>
  <cp:revision>2</cp:revision>
  <dcterms:created xsi:type="dcterms:W3CDTF">2021-09-17T12:31:00Z</dcterms:created>
  <dcterms:modified xsi:type="dcterms:W3CDTF">2021-09-17T12:31:00Z</dcterms:modified>
</cp:coreProperties>
</file>