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  <w:sz w:val="28"/>
          <w:szCs w:val="28"/>
        </w:rPr>
        <w:t xml:space="preserve">Evaluation </w:t>
      </w:r>
    </w:p>
    <w:p>
      <w:pPr>
        <w:pStyle w:val="Normal"/>
        <w:spacing w:before="0" w:after="0"/>
        <w:rPr/>
      </w:pPr>
      <w:r>
        <w:rPr/>
        <w:br/>
        <w:t>A screenshot of the confusion matrix can be seen below: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PennyPinchers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HighRollers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PennyPinchers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38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HighRollers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As seen in  above, the overall accuracy of the model is </w:t>
      </w:r>
      <w:r>
        <w:rPr/>
        <w:t>88.496%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308</w:t>
      </w:r>
      <w:r>
        <w:rPr/>
        <w:t xml:space="preserve"> “PennyPinchers” was correctly predicted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192</w:t>
      </w:r>
      <w:r>
        <w:rPr/>
        <w:t xml:space="preserve"> “HighRollers” was correctly predicted.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27</w:t>
      </w:r>
      <w:r>
        <w:rPr/>
        <w:t xml:space="preserve">  instances was predicted as “PennyPinchers” and they are “HighRollers”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38</w:t>
      </w:r>
      <w:r>
        <w:rPr/>
        <w:t xml:space="preserve">  instances was predicted as “</w:t>
      </w:r>
      <w:bookmarkStart w:id="0" w:name="__DdeLink__415_1649418605"/>
      <w:r>
        <w:rPr/>
        <w:t>HighRollers</w:t>
      </w:r>
      <w:bookmarkEnd w:id="0"/>
      <w:r>
        <w:rPr/>
        <w:t xml:space="preserve">” and they are “PennyPinchers”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65</Words>
  <Characters>372</Characters>
  <CharactersWithSpaces>425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2017-12-19T11:19:40Z</dcterms:modified>
  <cp:revision>2</cp:revision>
  <dc:subject/>
  <dc:title/>
</cp:coreProperties>
</file>