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after="0" w:before="0" w:lineRule="auto"/>
        <w:contextualSpacing w:val="0"/>
        <w:jc w:val="both"/>
        <w:rPr>
          <w:rFonts w:ascii="Candara" w:cs="Candara" w:eastAsia="Candara" w:hAnsi="Candara"/>
          <w:b w:val="1"/>
          <w:sz w:val="28"/>
          <w:szCs w:val="28"/>
        </w:rPr>
      </w:pPr>
      <w:r w:rsidDel="00000000" w:rsidR="00000000" w:rsidRPr="00000000">
        <w:rPr>
          <w:rFonts w:ascii="Candara" w:cs="Candara" w:eastAsia="Candara" w:hAnsi="Candara"/>
          <w:b w:val="1"/>
          <w:sz w:val="28"/>
          <w:szCs w:val="28"/>
          <w:rtl w:val="0"/>
        </w:rPr>
        <w:t xml:space="preserve">Práctica final del módulo de Deep Learning</w:t>
      </w:r>
    </w:p>
    <w:p w:rsidR="00000000" w:rsidDel="00000000" w:rsidP="00000000" w:rsidRDefault="00000000" w:rsidRPr="00000000" w14:paraId="00000001">
      <w:pPr>
        <w:spacing w:after="0" w:before="0" w:lineRule="auto"/>
        <w:contextualSpacing w:val="0"/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before="0" w:lineRule="auto"/>
        <w:contextualSpacing w:val="0"/>
        <w:jc w:val="both"/>
        <w:rPr>
          <w:rFonts w:ascii="Candara" w:cs="Candara" w:eastAsia="Candara" w:hAnsi="Candara"/>
          <w:b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b w:val="1"/>
          <w:sz w:val="24"/>
          <w:szCs w:val="24"/>
          <w:rtl w:val="0"/>
        </w:rPr>
        <w:t xml:space="preserve">Objetivo</w:t>
      </w:r>
    </w:p>
    <w:p w:rsidR="00000000" w:rsidDel="00000000" w:rsidP="00000000" w:rsidRDefault="00000000" w:rsidRPr="00000000" w14:paraId="00000003">
      <w:pPr>
        <w:spacing w:after="0" w:before="0" w:lineRule="auto"/>
        <w:contextualSpacing w:val="0"/>
        <w:jc w:val="both"/>
        <w:rPr>
          <w:rFonts w:ascii="Candara" w:cs="Candara" w:eastAsia="Candara" w:hAnsi="Candar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0" w:lineRule="auto"/>
        <w:contextualSpacing w:val="0"/>
        <w:jc w:val="both"/>
        <w:rPr>
          <w:rFonts w:ascii="Candara" w:cs="Candara" w:eastAsia="Candara" w:hAnsi="Candara"/>
          <w:b w:val="0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b w:val="0"/>
          <w:sz w:val="24"/>
          <w:szCs w:val="24"/>
          <w:rtl w:val="0"/>
        </w:rPr>
        <w:t xml:space="preserve">El objetivo final de esta práctica es el de construir un programa que tenga como entrada una imagen, y de como salida una frase que la describa:</w:t>
      </w:r>
    </w:p>
    <w:p w:rsidR="00000000" w:rsidDel="00000000" w:rsidP="00000000" w:rsidRDefault="00000000" w:rsidRPr="00000000" w14:paraId="00000005">
      <w:pPr>
        <w:spacing w:after="0" w:before="0" w:lineRule="auto"/>
        <w:contextualSpacing w:val="0"/>
        <w:jc w:val="both"/>
        <w:rPr>
          <w:rFonts w:ascii="Candara" w:cs="Candara" w:eastAsia="Candara" w:hAnsi="Candar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0" w:lineRule="auto"/>
        <w:contextualSpacing w:val="0"/>
        <w:jc w:val="both"/>
        <w:rPr>
          <w:rFonts w:ascii="Candara" w:cs="Candara" w:eastAsia="Candara" w:hAnsi="Candara"/>
          <w:b w:val="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5731510" cy="2227580"/>
            <wp:effectExtent b="0" l="0" r="0" t="0"/>
            <wp:wrapSquare wrapText="bothSides" distB="0" distT="0" distL="0" distR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spacing w:after="0" w:before="0" w:lineRule="auto"/>
        <w:contextualSpacing w:val="0"/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sz w:val="24"/>
          <w:szCs w:val="24"/>
          <w:rtl w:val="0"/>
        </w:rPr>
        <w:t xml:space="preserve">Para ello, la arquitectura más común es la de emplear una CNN para extraer las características, que luego se introducirán a una RNN que componga una frase que describa lo que sucede en la escena.</w:t>
      </w:r>
    </w:p>
    <w:p w:rsidR="00000000" w:rsidDel="00000000" w:rsidP="00000000" w:rsidRDefault="00000000" w:rsidRPr="00000000" w14:paraId="00000008">
      <w:pPr>
        <w:spacing w:after="0" w:before="0" w:lineRule="auto"/>
        <w:contextualSpacing w:val="0"/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427355</wp:posOffset>
            </wp:positionH>
            <wp:positionV relativeFrom="paragraph">
              <wp:posOffset>635</wp:posOffset>
            </wp:positionV>
            <wp:extent cx="4876800" cy="2933700"/>
            <wp:effectExtent b="0" l="0" r="0" t="0"/>
            <wp:wrapSquare wrapText="bothSides" distB="0" distT="0" distL="0" distR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933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spacing w:after="0" w:before="0" w:lineRule="auto"/>
        <w:contextualSpacing w:val="0"/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0" w:lineRule="auto"/>
        <w:contextualSpacing w:val="0"/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before="0" w:lineRule="auto"/>
        <w:contextualSpacing w:val="0"/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0" w:lineRule="auto"/>
        <w:contextualSpacing w:val="0"/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Rule="auto"/>
        <w:contextualSpacing w:val="0"/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before="0" w:lineRule="auto"/>
        <w:contextualSpacing w:val="0"/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before="0" w:lineRule="auto"/>
        <w:contextualSpacing w:val="0"/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before="0" w:lineRule="auto"/>
        <w:contextualSpacing w:val="0"/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before="0" w:lineRule="auto"/>
        <w:contextualSpacing w:val="0"/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0" w:lineRule="auto"/>
        <w:contextualSpacing w:val="0"/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before="0" w:lineRule="auto"/>
        <w:contextualSpacing w:val="0"/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0" w:lineRule="auto"/>
        <w:contextualSpacing w:val="0"/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before="0" w:lineRule="auto"/>
        <w:contextualSpacing w:val="0"/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before="0" w:lineRule="auto"/>
        <w:contextualSpacing w:val="0"/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sz w:val="24"/>
          <w:szCs w:val="24"/>
          <w:rtl w:val="0"/>
        </w:rPr>
        <w:t xml:space="preserve">Al final, se puede entender como una arquitectura </w:t>
      </w:r>
      <w:r w:rsidDel="00000000" w:rsidR="00000000" w:rsidRPr="00000000">
        <w:rPr>
          <w:rFonts w:ascii="Candara" w:cs="Candara" w:eastAsia="Candara" w:hAnsi="Candara"/>
          <w:b w:val="1"/>
          <w:sz w:val="24"/>
          <w:szCs w:val="24"/>
          <w:rtl w:val="0"/>
        </w:rPr>
        <w:t xml:space="preserve">Encoder-Decoder</w:t>
      </w:r>
      <w:r w:rsidDel="00000000" w:rsidR="00000000" w:rsidRPr="00000000">
        <w:rPr>
          <w:rFonts w:ascii="Candara" w:cs="Candara" w:eastAsia="Candara" w:hAnsi="Candara"/>
          <w:b w:val="0"/>
          <w:sz w:val="24"/>
          <w:szCs w:val="24"/>
          <w:rtl w:val="0"/>
        </w:rPr>
        <w:t xml:space="preserve">, en la que el encoder es la CNN, y el decoder es la RNN.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before="0" w:lineRule="auto"/>
        <w:contextualSpacing w:val="0"/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before="0" w:lineRule="auto"/>
        <w:contextualSpacing w:val="0"/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sz w:val="24"/>
          <w:szCs w:val="24"/>
          <w:rtl w:val="0"/>
        </w:rPr>
        <w:t xml:space="preserve">Se valorará, más que la precisión, la explicación de por qué se ha optado por utilizar una arquitectura u otra y las decisiones tomadas.</w:t>
      </w:r>
    </w:p>
    <w:sectPr>
      <w:headerReference r:id="rId8" w:type="default"/>
      <w:footerReference r:id="rId9" w:type="default"/>
      <w:pgSz w:h="16838" w:w="11906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ndar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spacing w:after="0" w:before="0" w:lineRule="auto"/>
      <w:contextualSpacing w:val="0"/>
      <w:jc w:val="center"/>
      <w:rPr/>
    </w:pPr>
    <w:r w:rsidDel="00000000" w:rsidR="00000000" w:rsidRPr="00000000">
      <w:rPr>
        <w:rFonts w:ascii="Helvetica Neue" w:cs="Helvetica Neue" w:eastAsia="Helvetica Neue" w:hAnsi="Helvetica Neue"/>
        <w:rtl w:val="0"/>
      </w:rPr>
      <w:t xml:space="preserve">KeepCoding© All rights reserved.</w:t>
    </w:r>
    <w:hyperlink r:id="rId1">
      <w:r w:rsidDel="00000000" w:rsidR="00000000" w:rsidRPr="00000000">
        <w:rPr>
          <w:rFonts w:ascii="Helvetica Neue" w:cs="Helvetica Neue" w:eastAsia="Helvetica Neue" w:hAnsi="Helvetica Neue"/>
          <w:color w:val="000080"/>
          <w:u w:val="single"/>
          <w:rtl w:val="0"/>
        </w:rPr>
        <w:t xml:space="preserve"> 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spacing w:after="0" w:before="0" w:lineRule="auto"/>
      <w:contextualSpacing w:val="0"/>
      <w:jc w:val="center"/>
      <w:rPr/>
    </w:pPr>
    <w:hyperlink r:id="rId2">
      <w:r w:rsidDel="00000000" w:rsidR="00000000" w:rsidRPr="00000000">
        <w:rPr>
          <w:rFonts w:ascii="Helvetica Neue" w:cs="Helvetica Neue" w:eastAsia="Helvetica Neue" w:hAnsi="Helvetica Neue"/>
          <w:color w:val="1155cc"/>
          <w:u w:val="single"/>
          <w:rtl w:val="0"/>
        </w:rPr>
        <w:t xml:space="preserve">www.keepcoding.io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C">
    <w:pPr>
      <w:spacing w:after="0" w:before="0" w:lineRule="auto"/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spacing w:after="0" w:before="0" w:lineRule="auto"/>
      <w:ind w:left="9025" w:right="0" w:firstLine="0"/>
      <w:contextualSpacing w:val="0"/>
      <w:rPr/>
    </w:pPr>
    <w:r w:rsidDel="00000000" w:rsidR="00000000" w:rsidRPr="00000000">
      <w:rPr/>
      <w:drawing>
        <wp:inline distB="0" distT="0" distL="0" distR="0">
          <wp:extent cx="678180" cy="671195"/>
          <wp:effectExtent b="0" l="0" r="0" t="0"/>
          <wp:docPr id="3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467" l="0" r="0" t="467"/>
                  <a:stretch>
                    <a:fillRect/>
                  </a:stretch>
                </pic:blipFill>
                <pic:spPr>
                  <a:xfrm>
                    <a:off x="0" y="0"/>
                    <a:ext cx="678180" cy="67119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widowControl w:val="0"/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40" w:lineRule="auto"/>
      <w:ind w:left="0" w:right="0" w:firstLine="0"/>
      <w:contextualSpacing w:val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40" w:lineRule="auto"/>
      <w:ind w:left="0" w:right="0" w:firstLine="0"/>
      <w:contextualSpacing w:val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40" w:lineRule="auto"/>
      <w:ind w:left="0" w:right="0" w:firstLine="0"/>
      <w:contextualSpacing w:val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contextualSpacing w:val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contextualSpacing w:val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contextualSpacing w:val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contextualSpacing w:val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contextualSpacing w:val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ndara-regular.ttf"/><Relationship Id="rId2" Type="http://schemas.openxmlformats.org/officeDocument/2006/relationships/font" Target="fonts/Candara-bold.ttf"/><Relationship Id="rId3" Type="http://schemas.openxmlformats.org/officeDocument/2006/relationships/font" Target="fonts/Candara-italic.ttf"/><Relationship Id="rId4" Type="http://schemas.openxmlformats.org/officeDocument/2006/relationships/font" Target="fonts/Candara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://www.keepcoding.io/" TargetMode="External"/><Relationship Id="rId2" Type="http://schemas.openxmlformats.org/officeDocument/2006/relationships/hyperlink" Target="http://www.keepcoding.io/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