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kubeinstall接口说明文档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用户可以通过</w:t>
      </w:r>
      <w:r>
        <w:rPr>
          <w:rFonts w:hint="eastAsia"/>
          <w:lang w:val="en-US" w:eastAsia="zh-CN"/>
        </w:rPr>
        <w:t>POST访问 /cluster/create/{step} 来搭建集群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0500" cy="1644650"/>
            <wp:effectExtent l="0" t="0" r="635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搭建集群成功后可以</w:t>
      </w:r>
      <w:r>
        <w:rPr>
          <w:rFonts w:hint="eastAsia"/>
          <w:lang w:val="en-US" w:eastAsia="zh-CN"/>
        </w:rPr>
        <w:t>GET /cluster查看集群信息 得到如下结构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152390" cy="2694940"/>
            <wp:effectExtent l="0" t="0" r="10160" b="1016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b/>
          <w:bCs/>
          <w:lang w:val="en-US" w:eastAsia="zh-CN"/>
        </w:rPr>
        <w:t>提供的POST的参数类型</w:t>
      </w:r>
      <w:r>
        <w:rPr>
          <w:rFonts w:hint="eastAsia"/>
          <w:lang w:val="en-US" w:eastAsia="zh-CN"/>
        </w:rPr>
        <w:t>：统一为如下json,这个结构在最开始的参数检查步骤要用 后续的单个步骤中可能需要只需要填写某几个字段。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//InstallPlan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统一的参数结构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InstallPlan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MachineSSHSet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]kubessh.LoginInfo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`json:"machineSSHSet"`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EtcdCfg       EtcdConf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`json:"etcdCfg"`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MasterCfg     MasterConf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`json:"masterCfg"`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DockerCfg     DockerConf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`json:"dockerCfg"`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YUMCfg        YUMConf 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`json:"yumCfg"`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NodesCfg      NodesConf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`json:"nodesCfg"`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180" w:firstLineChars="10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CephCfg       CephConf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`json:"cephCfg"`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LoginInfo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UserName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`json:"userName"`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Password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`json:"password"`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HostAddr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`json:"hostAddr"`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Port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`json:"port"`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//EtcdConf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搭建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etcd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所需的配置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EtcdConf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Hosts    []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`json:"hosts"`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SSHHosts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]kubessh.LoginInfo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`json:"sshHosts"`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//MasterConf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搭建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k8s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集群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master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MasterConf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K8sMasterIPSet []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`json:"k8sMasterIPSet"`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VirtualIP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`json:"virtualIP"`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Port     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`json:"port"`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NetworkCNI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`json:"networkCNI"`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PodNetworkCIDR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`json:"podNetworkCIDR"`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AccessIPList 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]kubessh.LoginInfo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`json:"accessIPList"`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K8sVersion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`json:"k8sVersion"`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//DockerConf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构建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docker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仓库所需的信息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DockerConf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RegistryIP      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`json:"registryIP"`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RegistryPort    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`json:"registryPort"`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UserDockerRegistryURL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`json:"userDockerRegistryURL"`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180" w:firstLineChars="10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Storage             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]storagePlan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`json:"storage"`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key --- docker ip ;value --- storage plan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每个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docker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节点自己拥有一套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storage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方案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storagePlan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DevPath     []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`json:"devPath"`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VGName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`json:"vgName"`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ThinPoolCfg thinPoolConf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`json:"thinPoolCfg"`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//thin_pool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thinPoolConf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DataVolumePercent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`json:"dataVolumePercent"`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小于等于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95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单位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%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MetadataVolumePercent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`json:"metadataVolumePercent"`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小于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单位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%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LVMVolumeStorageSize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`json:"lvmVolumeStorageSize"`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//256~512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单位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K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AutoExtendCfg         autoExtendConf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`json:"autoExtendCfg"`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自动扩容配置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自动扩容配置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autoExtendConf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Threshold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`json:"threshold"`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//80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Percent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`json:"percent"`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//20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YUMConf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IP   string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`json:"ip"`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Repo repoInfo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`json:"repo"`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如果用户自定义了仓库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repo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必须保证各个字段的合法性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repoInfo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Name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`json:"name"`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BaseURL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`json:"baseurl"`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Enabled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bool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`json:"enabled"`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GPGCheck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bool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`json:"gpgcheck"`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GPGKey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`json:"gpgkey"`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//NodesConf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节点相关配置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NodesConf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NodesIPSet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]kubessh.LoginInfo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`json:"nodesIPSet"`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//CephConf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安装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ceph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所需的用户定制参数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CephConf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NodesSSHSet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]kubessh.LoginInfo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`json:"nodesSSHSet"`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//ceph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集群主机列表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RolesSet  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]CephRole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`json:"rolesSet"`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角色信息集合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GlobalCfg   CephGlobalConf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`json:"cephGlobalConf"`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//ceph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全局配置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HostnameSet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`json:"hostnameSet"`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//key hostname(cd002) value---(ip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用于查找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SSH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信息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//CephGlobalConf ceph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全局配置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CephGlobalConf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IsOsdCrushUpdateOnStart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bool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`json:"isOsdCrushUpdateOnStart"`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//false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OsdJournalSize    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int64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`json:"osdJournalSize"`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//20480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MonPgWarnMaxPerOsd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int64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`json:"monPgWarnMaxPerOsd"`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//1000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MaxOpenFiles      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int64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`json:"maxOpenFiles"`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//131072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OsdScrubBeginHour 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int64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`json:"osdScrubBeginHour"`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//1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OsdScrubEndHour       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int64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`json:"osdScrubEndHour"`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//7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//CephRole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角色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CephRole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Types     []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`json:"types"`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角色类型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可以指定多个角色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Attribute CephRoleAttribute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`json:"attribute"`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角色属性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//CephRoleAttribute ceph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角色属性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CephRoleAttribute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struct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OSDMediaType  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`json:"osdMediaType"`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//file or disk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OSDMediasPath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769AA5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`json:"osdMediasPath"`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key---journal value----data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成对出现 且一一对应 不能重复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POST接口返回值统一为：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3904615" cy="1428750"/>
            <wp:effectExtent l="0" t="0" r="635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依次为：操作结果、错误信息、屏幕输出、原始请求内容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Step1:参数检查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需要将界面上用户选择的</w:t>
      </w:r>
      <w:r>
        <w:rPr>
          <w:rFonts w:hint="eastAsia"/>
          <w:b/>
          <w:bCs/>
          <w:color w:val="FF0000"/>
          <w:lang w:val="en-US" w:eastAsia="zh-CN"/>
        </w:rPr>
        <w:t>所有参数填</w:t>
      </w:r>
      <w:r>
        <w:rPr>
          <w:rFonts w:hint="eastAsia"/>
          <w:lang w:val="en-US" w:eastAsia="zh-CN"/>
        </w:rPr>
        <w:t>写到InstallPlan结构对应的字段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MachineSSHSet</w:t>
      </w:r>
      <w:r>
        <w:rPr>
          <w:rFonts w:hint="eastAsia"/>
          <w:lang w:val="en-US" w:eastAsia="zh-CN"/>
        </w:rPr>
        <w:t xml:space="preserve"> 包含所有主机的SSH登录信息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704590" cy="270446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EtcdCfg</w:t>
      </w:r>
      <w:r>
        <w:rPr>
          <w:rFonts w:hint="eastAsia"/>
          <w:lang w:val="en-US" w:eastAsia="zh-CN"/>
        </w:rPr>
        <w:t xml:space="preserve"> 包含创建etcd的相关配置信息 Hosts是etcd搭建在k8s集群内部哪几个IP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SSHHosts分别是这几个主机的登录信息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321050" cy="3530600"/>
            <wp:effectExtent l="0" t="0" r="1270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MasterCfg</w:t>
      </w:r>
      <w:r>
        <w:rPr>
          <w:rFonts w:hint="eastAsia"/>
          <w:lang w:val="en-US" w:eastAsia="zh-CN"/>
        </w:rPr>
        <w:t xml:space="preserve"> 主节点的相关配置 k8sMasterIPSet包含了将来在k8s集群中的IP，与SSH登录信息map中的key值应一一对应。</w:t>
      </w:r>
      <w:r>
        <w:rPr>
          <w:rFonts w:hint="eastAsia"/>
          <w:b/>
          <w:bCs/>
          <w:color w:val="FF0000"/>
          <w:lang w:val="en-US" w:eastAsia="zh-CN"/>
        </w:rPr>
        <w:t>如：10.10.3.39将来是k8s集群的master节点IP，但是此主机对应的SSH登录信息应该是172.16.13.105 root/docker。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898140" cy="2393950"/>
            <wp:effectExtent l="0" t="0" r="1651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DockerCfg</w:t>
      </w:r>
      <w:r>
        <w:rPr>
          <w:rFonts w:hint="eastAsia"/>
          <w:lang w:val="en-US" w:eastAsia="zh-CN"/>
        </w:rPr>
        <w:t xml:space="preserve"> 安装默认/自定义docker仓库所需的配置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例：如果userDockerRegistryURL字段有值 则认为是自定义的docker仓库，如果为空则使用默认docker仓库; storage字段表示了某个docker节点的存储方案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714240" cy="4009390"/>
            <wp:effectExtent l="0" t="0" r="1016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447540" cy="379031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YumCfg</w:t>
      </w:r>
      <w:r>
        <w:rPr>
          <w:rFonts w:hint="eastAsia"/>
          <w:lang w:val="en-US" w:eastAsia="zh-CN"/>
        </w:rPr>
        <w:t xml:space="preserve"> 创建默认/自定义的yum仓库所需的配置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例：在10.10.3.39上创建yum源 其他主机都通过10.10.3.39来访问yum源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//ip字段不为空则在该ip主机上创建默认的yum源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6950" cy="876300"/>
            <wp:effectExtent l="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//ip 字段为空则使用用户自定义的yum源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81480"/>
            <wp:effectExtent l="0" t="0" r="7620" b="1397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NodesCfg</w:t>
      </w:r>
      <w:r>
        <w:rPr>
          <w:rFonts w:hint="eastAsia"/>
          <w:lang w:val="en-US" w:eastAsia="zh-CN"/>
        </w:rPr>
        <w:t xml:space="preserve"> node节点配置信息 SSH登录信息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例：key是k8s集群ip ，value中的HostAddr是登录IP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114165" cy="2866390"/>
            <wp:effectExtent l="0" t="0" r="635" b="1016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ceph安装配置检查: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 10.10.3.39 40 41 三台主机作为ceph集群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10.10.3.39的角色分别为：osd rgw mds mon;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10.10.3.40的角色分别为: osd rgw mds mon;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10.10.3.41的角色分别为: osd mon;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7325" cy="465518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1770" cy="48266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134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操作实例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"machineSSHSet":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"主机1(10.10.3.39)":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"主机2(10.10.3.40)":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"masterCfg":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"ipSet" :[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"virtualIP": 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"6443"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"yumCfg":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"ip": 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"dockerCfg":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"registryIP": 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"registryPort": 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"UserDockerRegistryURL": "1.2.3.4:5000"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#####此处可以拓展nodeCfg cephConf#####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'http://192.168.252.138:9999/cluster/create/step1CheckInstallPlan'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528945"/>
            <wp:effectExtent l="0" t="0" r="6985" b="1460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2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Step2:创建yum源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用户应该提供yum源的配置结构和应用该yum源的主机SSH信息(通常是所有主机)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操作实例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"machineSSHSet":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"10.10.3.42":{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"172.16.13.104",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"yumCfg":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"ip": "10.10.3.39",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'http://localhost:9999/cluster/create/step2CreateYUMStorage'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反操作实例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####################################反操作 移除yum源(提供所有主机SSH)#######################################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DELETE --header 'Content-Type: application/json' --header 'Accept: application/json' -d 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"machineSSHSet":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"10.10.3.42":{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"172.16.13.104",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'http://localhost:9999/cluster/remove/step2CreateYUMStorage'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Step3:安装必要的RPM包（各个节点均需要安装）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用户需要提供集群所有主机的SSH登录信息，最终会在所有主机上安装k8s相关组件docker相关组件的rpm包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操作实例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"machineSSHSet":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"10.10.3.42":{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"172.16.13.104",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'http://localhost:9999/cluster/create/step3InstallRPMs'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反操作实例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####################################反操作 移除核心rpm包(提供所有主机SSH)#######################################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DELETE --header 'Content-Type: application/json' --header 'Accept: application/json' -d 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"machineSSHSet":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"10.10.3.42":{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"172.16.13.104",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'http://localhost:9999/cluster/remove/step3InstallRPMs'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Step4:安装docker仓库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用户需要提供所有主机的SSH信息，docker仓库相关配置，docker存储方案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操作实例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curl -X POST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"machineSSHSet":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"dockerCfg":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"registryIP": "10.10.3.39",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"registryPort": "5000",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"storage":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"devPath":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"/dev/vdb"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"vgName":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"thinPoolCfg":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"dataVolumePercent": 95,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"metadataVolumePercent":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"lvmVolumeStorageSize": 512,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"autoExtendCfg":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"threshold": 80,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"Percent": 20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' 'http://localhost:9999/cluster/create/step4CreateDockerRegistry'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反操作实例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####################################反操作 移除docker仓库(提供所有主机SSH)#######################################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curl -X DELETE --header 'Content-Type: application/json' --header 'Accept: application/json' -d 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"machineSSHSet":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"10.10.3.42":{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"HostAddr": "172.16.13.104",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' 'http://localhost:9999/cluster/remove/step4CreateDockerRegistry'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Step5:安装etcd(集群 仅支持3个节点)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用户需要提供etcd配置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操作实例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"etcdCfg":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"sshHosts":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'http://localhost:9999/cluster/create/step5InstallEtcd'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反操作实例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####################################反操作 移除etcd(提供之前安装的ETCD集群主机SSH)#######################################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DELETE --header 'Content-Type: application/json' --header 'Accept: application/json' -d 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"etcdCfg":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"sshHosts":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'http://localhost:9999/cluster/remove/step5InstallEtcd'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b/>
          <w:bCs/>
          <w:sz w:val="30"/>
          <w:szCs w:val="30"/>
          <w:lang w:val="en-US" w:eastAsia="zh-CN"/>
        </w:rPr>
        <w:t>Step6:初始化master节点(目前仅支持单节点)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用户需要提供</w:t>
      </w:r>
      <w:r>
        <w:rPr>
          <w:rFonts w:hint="eastAsia"/>
          <w:lang w:val="en-US" w:eastAsia="zh-CN"/>
        </w:rPr>
        <w:t>master节点的配置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networkCNI:目前仅支持calico和flannel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操作实例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"masterCfg":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"k8sMasterIPSet":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"virtualIP": "10.10.3.222",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"6443",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"netWorkCNI": "calico",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"podNetworkCIDR": "10.244.0.0/16",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"AccessIPList":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'http://localhost:9999/cluster/create/step6MasterInit'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反操作实例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####################################反操作 移除master(提供之前安装ha的3个节点ssh)#######################################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DELETE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"machineSSHSet":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'http://localhost:9999/cluster/remove/step6MasterInit'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Step7:node节点加入集群(暂时不支持前几部操作参数列表以外的node加入)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用户需要提供node节点的访问配置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操作实例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"nodesCfg":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"nodesIPSet":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'http://localhost:9999/cluster/create/step7NodesJoin'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反操作实例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val="en-US" w:eastAsia="zh-CN"/>
        </w:rPr>
        <w:t>###################################反操作 移除node(提供想要移除的node SSH信息)#######################################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DELETE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"nodesCfg":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"nodesIPSet":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"nodesNameMap":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"10.10.3.40": "cd003.novalocal",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"10.10.3.41": "cd004.novalocal"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'http://localhost:9999/cluster/remove/step7NodesJoin'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Step8:一键安装ceph集群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用户需要提供node节点的访问配置,ceph角色相关配置，ceph全局配置等参数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操作实例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curl -X POST --header 'Content-Type: application/json' --header 'Accept: application/json'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"cephCfg":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"hostnameSet":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"cd002": "10.10.3.39",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"cd003": "10.10.3.40",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"cd004": "10.10.3.41"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"nodesSSHSet":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"HostAddr": "172.16.13.105",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"HostAddr": "172.16.13.106",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"UserName": "root",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"Password": "docker",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"HostAddr": "172.16.13.107",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 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"rolesSet":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"10.10.3.39":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"rgw",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"mds",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"attribute":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"osdMediaType": "file",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"osdMediasPath":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"/home/ceph_journal_test1": "/home/ceph_data_test1",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"/home/ceph_journal_test2": "/home/ceph_data_test2"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"10.10.3.40":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"rgw",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"mds",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"attribute":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"osdMediaType": "file",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"osdMediasPath":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"/home/ceph_journal_test1": "/home/ceph_data_test1",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"/home/ceph_journal_test2": "/home/ceph_data_test2"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"10.10.3.41":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"attribute":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"osdMediaType": "disk",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"osdMediasPath":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"/home/ceph_journal_test1": "/home/ceph_data_test1",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"/home/ceph_journal_test2": "/home/ceph_data_test2"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"GlobalCfg":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"isOsdCrushUpdateOnStart": false,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"osdJournalSize": 20480,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"monPgWarnMaxPerOsd": 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"maxOpenFiles": 131072,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"osdScrubBeginHour":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"osdScrubEndHour": 7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}' 'http://localhost:9999/cluster/create/step8InstallCeph'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AA93"/>
    <w:multiLevelType w:val="singleLevel"/>
    <w:tmpl w:val="5955AA9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D2C2F"/>
    <w:rsid w:val="025559A7"/>
    <w:rsid w:val="030A025A"/>
    <w:rsid w:val="03C82276"/>
    <w:rsid w:val="05F27F3A"/>
    <w:rsid w:val="06E801CA"/>
    <w:rsid w:val="0773156B"/>
    <w:rsid w:val="082E3CF4"/>
    <w:rsid w:val="08CC4ED3"/>
    <w:rsid w:val="08E718CD"/>
    <w:rsid w:val="09125AB9"/>
    <w:rsid w:val="0B2F7909"/>
    <w:rsid w:val="0C0B528D"/>
    <w:rsid w:val="0C772AC1"/>
    <w:rsid w:val="0D4E6E45"/>
    <w:rsid w:val="0FF5626C"/>
    <w:rsid w:val="12C91A11"/>
    <w:rsid w:val="12D84B09"/>
    <w:rsid w:val="146603AE"/>
    <w:rsid w:val="17496AA8"/>
    <w:rsid w:val="18110F6E"/>
    <w:rsid w:val="18CE733A"/>
    <w:rsid w:val="1C7D6E6F"/>
    <w:rsid w:val="1CA03B09"/>
    <w:rsid w:val="1DC61001"/>
    <w:rsid w:val="1DE45558"/>
    <w:rsid w:val="1EF346AE"/>
    <w:rsid w:val="1FF56422"/>
    <w:rsid w:val="20F9427D"/>
    <w:rsid w:val="21AC2101"/>
    <w:rsid w:val="2243116C"/>
    <w:rsid w:val="22D2143C"/>
    <w:rsid w:val="23111E01"/>
    <w:rsid w:val="2524282C"/>
    <w:rsid w:val="28396CF3"/>
    <w:rsid w:val="283E28EC"/>
    <w:rsid w:val="291179FF"/>
    <w:rsid w:val="29F90832"/>
    <w:rsid w:val="2BA509E3"/>
    <w:rsid w:val="2C170255"/>
    <w:rsid w:val="2C4361C5"/>
    <w:rsid w:val="2CFC38D2"/>
    <w:rsid w:val="2DC56710"/>
    <w:rsid w:val="2E016BC3"/>
    <w:rsid w:val="2E1F4FB7"/>
    <w:rsid w:val="2EAB5F9F"/>
    <w:rsid w:val="2EFF1973"/>
    <w:rsid w:val="30AC249D"/>
    <w:rsid w:val="319F687A"/>
    <w:rsid w:val="32625154"/>
    <w:rsid w:val="34635C9A"/>
    <w:rsid w:val="353A5C33"/>
    <w:rsid w:val="364D584E"/>
    <w:rsid w:val="376F2EEB"/>
    <w:rsid w:val="39495E45"/>
    <w:rsid w:val="39E34729"/>
    <w:rsid w:val="3B1A2A42"/>
    <w:rsid w:val="3BB61D3B"/>
    <w:rsid w:val="3CBC0A44"/>
    <w:rsid w:val="3CCA42D9"/>
    <w:rsid w:val="3DB80131"/>
    <w:rsid w:val="3E480E81"/>
    <w:rsid w:val="3F317595"/>
    <w:rsid w:val="3F3E5933"/>
    <w:rsid w:val="3F400A67"/>
    <w:rsid w:val="400F53EE"/>
    <w:rsid w:val="40CD0F68"/>
    <w:rsid w:val="410959E6"/>
    <w:rsid w:val="410F3368"/>
    <w:rsid w:val="41DE51F7"/>
    <w:rsid w:val="4227662B"/>
    <w:rsid w:val="42E73EB0"/>
    <w:rsid w:val="43CD3351"/>
    <w:rsid w:val="43E70A84"/>
    <w:rsid w:val="43F46C40"/>
    <w:rsid w:val="468260CE"/>
    <w:rsid w:val="471E5D9E"/>
    <w:rsid w:val="477C4BBC"/>
    <w:rsid w:val="47C75EA3"/>
    <w:rsid w:val="490A5447"/>
    <w:rsid w:val="4A475741"/>
    <w:rsid w:val="4B3A0341"/>
    <w:rsid w:val="4C9C0BB3"/>
    <w:rsid w:val="4E087CCE"/>
    <w:rsid w:val="4E6204E5"/>
    <w:rsid w:val="4E6A1246"/>
    <w:rsid w:val="4FFA2B57"/>
    <w:rsid w:val="4FFE2782"/>
    <w:rsid w:val="502346B1"/>
    <w:rsid w:val="50C96C7E"/>
    <w:rsid w:val="50DB7001"/>
    <w:rsid w:val="51356442"/>
    <w:rsid w:val="51C03ED3"/>
    <w:rsid w:val="51E4617A"/>
    <w:rsid w:val="52953165"/>
    <w:rsid w:val="53535D29"/>
    <w:rsid w:val="547532B5"/>
    <w:rsid w:val="54DF1D35"/>
    <w:rsid w:val="55D4088E"/>
    <w:rsid w:val="562E746F"/>
    <w:rsid w:val="569B47F2"/>
    <w:rsid w:val="58A97E12"/>
    <w:rsid w:val="59051843"/>
    <w:rsid w:val="5C3A7E79"/>
    <w:rsid w:val="5D53200D"/>
    <w:rsid w:val="5E9B3F3A"/>
    <w:rsid w:val="5FBA2A28"/>
    <w:rsid w:val="60F422E5"/>
    <w:rsid w:val="61A56853"/>
    <w:rsid w:val="62A51ADD"/>
    <w:rsid w:val="65B80A48"/>
    <w:rsid w:val="65CD1109"/>
    <w:rsid w:val="65E45E6F"/>
    <w:rsid w:val="660475C3"/>
    <w:rsid w:val="662221E3"/>
    <w:rsid w:val="66803E80"/>
    <w:rsid w:val="66BC671D"/>
    <w:rsid w:val="67B8580A"/>
    <w:rsid w:val="68143BB4"/>
    <w:rsid w:val="68AB6835"/>
    <w:rsid w:val="691F1E0A"/>
    <w:rsid w:val="6A8C54DB"/>
    <w:rsid w:val="6B2A17EC"/>
    <w:rsid w:val="6B3A7657"/>
    <w:rsid w:val="6BE2533F"/>
    <w:rsid w:val="6C275BE0"/>
    <w:rsid w:val="6CF55753"/>
    <w:rsid w:val="6D88379A"/>
    <w:rsid w:val="6F6A24EE"/>
    <w:rsid w:val="71742FF4"/>
    <w:rsid w:val="73264572"/>
    <w:rsid w:val="73DE4A9C"/>
    <w:rsid w:val="74961060"/>
    <w:rsid w:val="74F204F1"/>
    <w:rsid w:val="761C7C83"/>
    <w:rsid w:val="77024260"/>
    <w:rsid w:val="79606AF0"/>
    <w:rsid w:val="79B61B6B"/>
    <w:rsid w:val="7AC74081"/>
    <w:rsid w:val="7B8972CC"/>
    <w:rsid w:val="7D3D27B1"/>
    <w:rsid w:val="7E10383C"/>
    <w:rsid w:val="7FC552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2017-08-22T01:31:51Z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