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4A7A"/>
          <w:sz w:val="40"/>
          <w:szCs w:val="40"/>
        </w:rPr>
        <w:t xml:space="preserve">C5 — Round Robin vs SJF</w:t>
      </w:r>
    </w:p>
    <w:p>
      <w:pPr>
        <w:spacing w:after="40" w:before="0"/>
        <w:jc w:val="center"/>
      </w:pPr>
      <w:r>
        <w:rPr>
          <w:rFonts w:ascii="Arial" w:cs="Arial" w:eastAsia="Arial" w:hAnsi="Arial"/>
          <w:color w:val="555555"/>
          <w:sz w:val="24"/>
          <w:szCs w:val="24"/>
        </w:rPr>
        <w:t xml:space="preserve">CPU Scheduling Comparison Project</w:t>
      </w:r>
    </w:p>
    <w:p>
      <w:pPr>
        <w:spacing w:after="40" w:before="0"/>
        <w:jc w:val="center"/>
      </w:pPr>
      <w:r>
        <w:rPr>
          <w:rFonts w:ascii="Arial" w:cs="Arial" w:eastAsia="Arial" w:hAnsi="Arial"/>
          <w:b/>
          <w:bCs/>
          <w:color w:val="C0392B"/>
          <w:sz w:val="24"/>
          <w:szCs w:val="24"/>
        </w:rPr>
        <w:t xml:space="preserve">Scenario D: Long-Job Sensitivity Case</w:t>
      </w:r>
    </w:p>
    <w:p>
      <w:pPr>
        <w:pBdr>
          <w:bottom w:val="single" w:color="2E4A7A" w:sz="4" w:space="1"/>
        </w:pBdr>
        <w:spacing w:after="160" w:before="160"/>
      </w:pPr>
      <w:r>
        <w:t xml:space="preserve"/>
      </w:r>
    </w:p>
    <w:p>
      <w:pPr>
        <w:pStyle w:val="Heading1"/>
        <w:spacing w:after="120" w:before="320"/>
      </w:pPr>
      <w:r>
        <w:rPr>
          <w:rFonts w:ascii="Arial" w:cs="Arial" w:eastAsia="Arial" w:hAnsi="Arial"/>
          <w:b/>
          <w:bCs/>
          <w:color w:val="2E4A7A"/>
          <w:sz w:val="32"/>
          <w:szCs w:val="32"/>
        </w:rPr>
        <w:t xml:space="preserve">1. Scenario Overview</w:t>
      </w:r>
    </w:p>
    <w:p>
      <w:pPr>
        <w:spacing w:after="60" w:before="60"/>
      </w:pPr>
      <w:r>
        <w:rPr>
          <w:rFonts w:ascii="Arial" w:cs="Arial" w:eastAsia="Arial" w:hAnsi="Arial"/>
          <w:sz w:val="20"/>
          <w:szCs w:val="20"/>
        </w:rPr>
        <w:t xml:space="preserve">Scenario D is designed to expose how each scheduling algorithm treats a single long process when it competes against multiple shorter ones arriving shortly after. The key question is: does the algorithm let the long job dominate, or does it protect the short jobs?</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Algorithms compared:  </w:t>
      </w:r>
      <w:r>
        <w:rPr>
          <w:rFonts w:ascii="Arial" w:cs="Arial" w:eastAsia="Arial" w:hAnsi="Arial"/>
          <w:sz w:val="20"/>
          <w:szCs w:val="20"/>
        </w:rPr>
        <w:t xml:space="preserve">Round Robin (RR) with time quantum q = 3   |   Shortest Job First (SJF, Non-Preemptive)</w:t>
      </w:r>
    </w:p>
    <w:p>
      <w:pPr>
        <w:spacing w:after="60" w:before="60"/>
      </w:pPr>
      <w:r>
        <w:rPr>
          <w:rFonts w:ascii="Arial" w:cs="Arial" w:eastAsia="Arial" w:hAnsi="Arial"/>
          <w:b/>
          <w:bCs/>
          <w:sz w:val="20"/>
          <w:szCs w:val="20"/>
        </w:rPr>
        <w:t xml:space="preserve">Focus:  </w:t>
      </w:r>
      <w:r>
        <w:rPr>
          <w:rFonts w:ascii="Arial" w:cs="Arial" w:eastAsia="Arial" w:hAnsi="Arial"/>
          <w:sz w:val="20"/>
          <w:szCs w:val="20"/>
        </w:rPr>
        <w:t xml:space="preserve">Time slicing and balance vs. shortest-job efficiency</w:t>
      </w:r>
    </w:p>
    <w:p>
      <w:pPr>
        <w:pBdr>
          <w:bottom w:val="single" w:color="2E4A7A" w:sz="4" w:space="1"/>
        </w:pBdr>
        <w:spacing w:after="160" w:before="160"/>
      </w:pPr>
      <w:r>
        <w:t xml:space="preserve"/>
      </w:r>
    </w:p>
    <w:p>
      <w:pPr>
        <w:pStyle w:val="Heading1"/>
        <w:spacing w:after="120" w:before="320"/>
      </w:pPr>
      <w:r>
        <w:rPr>
          <w:rFonts w:ascii="Arial" w:cs="Arial" w:eastAsia="Arial" w:hAnsi="Arial"/>
          <w:b/>
          <w:bCs/>
          <w:color w:val="2E4A7A"/>
          <w:sz w:val="32"/>
          <w:szCs w:val="32"/>
        </w:rPr>
        <w:t xml:space="preserve">2. Input — Process Workload</w:t>
      </w:r>
    </w:p>
    <w:p>
      <w:pPr>
        <w:spacing w:after="60" w:before="60"/>
      </w:pPr>
      <w:r>
        <w:rPr>
          <w:rFonts w:ascii="Arial" w:cs="Arial" w:eastAsia="Arial" w:hAnsi="Arial"/>
          <w:sz w:val="20"/>
          <w:szCs w:val="20"/>
        </w:rPr>
        <w:t xml:space="preserve">The workload consists of one long process (P1, burst = 20) and three short processes (P2, P3, P4) that arrive at times 1, 2, and 3 respectively. This creates direct competition between the long job and the shorter ones once they enter the ready queue.</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 ID</w:t>
            </w:r>
          </w:p>
        </w:tc>
        <w:tc>
          <w:tcPr>
            <w:tcW w:type="dxa" w:w="31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Arrival Time</w:t>
            </w:r>
          </w:p>
        </w:tc>
        <w:tc>
          <w:tcPr>
            <w:tcW w:type="dxa" w:w="31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Burst Time</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sz w:val="20"/>
                <w:szCs w:val="20"/>
              </w:rPr>
              <w:t xml:space="preserve">P1</w:t>
            </w:r>
          </w:p>
        </w:tc>
        <w:tc>
          <w:tcPr>
            <w:tcW w:type="dxa" w:w="31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sz w:val="20"/>
                <w:szCs w:val="20"/>
              </w:rPr>
              <w:t xml:space="preserve">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r>
      <w:tr>
        <w:tc>
          <w:tcPr>
            <w:tcW w:type="dxa" w:w="31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sz w:val="20"/>
                <w:szCs w:val="20"/>
              </w:rPr>
              <w:t xml:space="preserve">P3</w:t>
            </w:r>
          </w:p>
        </w:tc>
        <w:tc>
          <w:tcPr>
            <w:tcW w:type="dxa" w:w="31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sz w:val="20"/>
                <w:szCs w:val="20"/>
              </w:rPr>
              <w:t xml:space="preserve">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r>
    </w:tbl>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Time Quantum (RR):  q = 3</w:t>
      </w:r>
    </w:p>
    <w:p>
      <w:pPr>
        <w:pBdr>
          <w:bottom w:val="single" w:color="2E4A7A" w:sz="4" w:space="1"/>
        </w:pBdr>
        <w:spacing w:after="160" w:before="160"/>
      </w:pPr>
      <w:r>
        <w:t xml:space="preserve"/>
      </w:r>
    </w:p>
    <w:p>
      <w:pPr>
        <w:pStyle w:val="Heading1"/>
        <w:spacing w:after="120" w:before="320"/>
      </w:pPr>
      <w:r>
        <w:rPr>
          <w:rFonts w:ascii="Arial" w:cs="Arial" w:eastAsia="Arial" w:hAnsi="Arial"/>
          <w:b/>
          <w:bCs/>
          <w:color w:val="2E4A7A"/>
          <w:sz w:val="32"/>
          <w:szCs w:val="32"/>
        </w:rPr>
        <w:t xml:space="preserve">3. Round Robin Simulation (q = 3)</w:t>
      </w:r>
    </w:p>
    <w:p>
      <w:pPr>
        <w:pStyle w:val="Heading2"/>
        <w:spacing w:after="80" w:before="240"/>
      </w:pPr>
      <w:r>
        <w:rPr>
          <w:rFonts w:ascii="Arial" w:cs="Arial" w:eastAsia="Arial" w:hAnsi="Arial"/>
          <w:b/>
          <w:bCs/>
          <w:color w:val="2E4A7A"/>
          <w:sz w:val="26"/>
          <w:szCs w:val="26"/>
        </w:rPr>
        <w:t xml:space="preserve">3.1 Execution Trace</w:t>
      </w:r>
    </w:p>
    <w:p>
      <w:pPr>
        <w:spacing w:after="60" w:before="60"/>
      </w:pPr>
      <w:r>
        <w:rPr>
          <w:rFonts w:ascii="Arial" w:cs="Arial" w:eastAsia="Arial" w:hAnsi="Arial"/>
          <w:sz w:val="20"/>
          <w:szCs w:val="20"/>
        </w:rPr>
        <w:t xml:space="preserve">The ready queue follows FIFO order. On each quantum expiry, the running process is moved to the back of the queue if it still has remaining burst time.</w:t>
      </w:r>
    </w:p>
    <w:p>
      <w:pPr>
        <w:spacing w:after="60" w:before="60"/>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t = 0–3:   P1 runs (only process in queue). P2, P3, P4 all arrive during this quantum.</w:t>
      </w:r>
    </w:p>
    <w:p>
      <w:pPr>
        <w:pStyle w:val="ListParagraph"/>
        <w:numPr>
          <w:ilvl w:val="0"/>
          <w:numId w:val="2"/>
        </w:numPr>
        <w:spacing w:after="40" w:before="40"/>
      </w:pPr>
      <w:r>
        <w:rPr>
          <w:rFonts w:ascii="Arial" w:cs="Arial" w:eastAsia="Arial" w:hAnsi="Arial"/>
          <w:sz w:val="20"/>
          <w:szCs w:val="20"/>
        </w:rPr>
        <w:t xml:space="preserve">t = 3–6:   P2 runs (front of ready queue). P2 finishes (BT = 3). CT(P2) = 6.</w:t>
      </w:r>
    </w:p>
    <w:p>
      <w:pPr>
        <w:pStyle w:val="ListParagraph"/>
        <w:numPr>
          <w:ilvl w:val="0"/>
          <w:numId w:val="2"/>
        </w:numPr>
        <w:spacing w:after="40" w:before="40"/>
      </w:pPr>
      <w:r>
        <w:rPr>
          <w:rFonts w:ascii="Arial" w:cs="Arial" w:eastAsia="Arial" w:hAnsi="Arial"/>
          <w:sz w:val="20"/>
          <w:szCs w:val="20"/>
        </w:rPr>
        <w:t xml:space="preserve">t = 6–8:   P3 runs. P3 finishes (BT = 2). CT(P3) = 8.</w:t>
      </w:r>
    </w:p>
    <w:p>
      <w:pPr>
        <w:pStyle w:val="ListParagraph"/>
        <w:numPr>
          <w:ilvl w:val="0"/>
          <w:numId w:val="2"/>
        </w:numPr>
        <w:spacing w:after="40" w:before="40"/>
      </w:pPr>
      <w:r>
        <w:rPr>
          <w:rFonts w:ascii="Arial" w:cs="Arial" w:eastAsia="Arial" w:hAnsi="Arial"/>
          <w:sz w:val="20"/>
          <w:szCs w:val="20"/>
        </w:rPr>
        <w:t xml:space="preserve">t = 8–11:  P4 runs for one quantum (3 units, remaining = 1).</w:t>
      </w:r>
    </w:p>
    <w:p>
      <w:pPr>
        <w:pStyle w:val="ListParagraph"/>
        <w:numPr>
          <w:ilvl w:val="0"/>
          <w:numId w:val="2"/>
        </w:numPr>
        <w:spacing w:after="40" w:before="40"/>
      </w:pPr>
      <w:r>
        <w:rPr>
          <w:rFonts w:ascii="Arial" w:cs="Arial" w:eastAsia="Arial" w:hAnsi="Arial"/>
          <w:sz w:val="20"/>
          <w:szCs w:val="20"/>
        </w:rPr>
        <w:t xml:space="preserve">t = 11–14: P1 runs for one quantum (remaining = 14). CT not yet.</w:t>
      </w:r>
    </w:p>
    <w:p>
      <w:pPr>
        <w:pStyle w:val="ListParagraph"/>
        <w:numPr>
          <w:ilvl w:val="0"/>
          <w:numId w:val="2"/>
        </w:numPr>
        <w:spacing w:after="40" w:before="40"/>
      </w:pPr>
      <w:r>
        <w:rPr>
          <w:rFonts w:ascii="Arial" w:cs="Arial" w:eastAsia="Arial" w:hAnsi="Arial"/>
          <w:sz w:val="20"/>
          <w:szCs w:val="20"/>
        </w:rPr>
        <w:t xml:space="preserve">t = 14–15: P4 finishes its last unit. CT(P4) = 15.</w:t>
      </w:r>
    </w:p>
    <w:p>
      <w:pPr>
        <w:pStyle w:val="ListParagraph"/>
        <w:numPr>
          <w:ilvl w:val="0"/>
          <w:numId w:val="2"/>
        </w:numPr>
        <w:spacing w:after="40" w:before="40"/>
      </w:pPr>
      <w:r>
        <w:rPr>
          <w:rFonts w:ascii="Arial" w:cs="Arial" w:eastAsia="Arial" w:hAnsi="Arial"/>
          <w:sz w:val="20"/>
          <w:szCs w:val="20"/>
        </w:rPr>
        <w:t xml:space="preserve">t = 15–29: P1 runs its remaining 14 units uninterrupted (no competition left). CT(P1) = 29.</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4A7A"/>
          <w:sz w:val="26"/>
          <w:szCs w:val="26"/>
        </w:rPr>
        <w:t xml:space="preserve">3.2 Gantt Chart</w:t>
      </w:r>
    </w:p>
    <w:p>
      <w:pPr>
        <w:spacing w:after="60" w:before="60"/>
      </w:pPr>
      <w:r>
        <w:rPr>
          <w:rFonts w:ascii="Arial" w:cs="Arial" w:eastAsia="Arial" w:hAnsi="Arial"/>
          <w:sz w:val="20"/>
          <w:szCs w:val="20"/>
        </w:rPr>
        <w:t xml:space="preserve">(Row 1 = Process label, Row 2 = Start time of that slot)</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C6DCEE" w:val="clear"/>
            <w:tcMar>
              <w:top w:type="dxa" w:w="60"/>
              <w:left w:type="dxa" w:w="40"/>
              <w:bottom w:type="dxa" w:w="60"/>
              <w:right w:type="dxa" w:w="40"/>
            </w:tcMar>
          </w:tcPr>
          <w:p>
            <w:pPr>
              <w:jc w:val="center"/>
            </w:pPr>
            <w:r>
              <w:rPr>
                <w:rFonts w:ascii="Arial" w:cs="Arial" w:eastAsia="Arial" w:hAnsi="Arial"/>
                <w:b/>
                <w:bCs/>
                <w:color w:val="1A3A6A"/>
                <w:sz w:val="18"/>
                <w:szCs w:val="18"/>
              </w:rPr>
              <w:t xml:space="preserve">P1</w:t>
            </w:r>
          </w:p>
        </w:tc>
        <w:tc>
          <w:tcPr>
            <w:tcW w:type="dxa" w:w="1170"/>
            <w:tcBorders>
              <w:top w:val="single" w:color="CCCCCC" w:sz="1"/>
              <w:left w:val="single" w:color="CCCCCC" w:sz="1"/>
              <w:bottom w:val="single" w:color="CCCCCC" w:sz="1"/>
              <w:right w:val="single" w:color="CCCCCC" w:sz="1"/>
            </w:tcBorders>
            <w:shd w:fill="D5EAD5" w:val="clear"/>
            <w:tcMar>
              <w:top w:type="dxa" w:w="60"/>
              <w:left w:type="dxa" w:w="40"/>
              <w:bottom w:type="dxa" w:w="60"/>
              <w:right w:type="dxa" w:w="40"/>
            </w:tcMar>
          </w:tcPr>
          <w:p>
            <w:pPr>
              <w:jc w:val="center"/>
            </w:pPr>
            <w:r>
              <w:rPr>
                <w:rFonts w:ascii="Arial" w:cs="Arial" w:eastAsia="Arial" w:hAnsi="Arial"/>
                <w:b/>
                <w:bCs/>
                <w:color w:val="1A3A6A"/>
                <w:sz w:val="18"/>
                <w:szCs w:val="18"/>
              </w:rPr>
              <w:t xml:space="preserve">P2</w:t>
            </w:r>
          </w:p>
        </w:tc>
        <w:tc>
          <w:tcPr>
            <w:tcW w:type="dxa" w:w="1170"/>
            <w:tcBorders>
              <w:top w:val="single" w:color="CCCCCC" w:sz="1"/>
              <w:left w:val="single" w:color="CCCCCC" w:sz="1"/>
              <w:bottom w:val="single" w:color="CCCCCC" w:sz="1"/>
              <w:right w:val="single" w:color="CCCCCC" w:sz="1"/>
            </w:tcBorders>
            <w:shd w:fill="F5E6C8" w:val="clear"/>
            <w:tcMar>
              <w:top w:type="dxa" w:w="60"/>
              <w:left w:type="dxa" w:w="40"/>
              <w:bottom w:type="dxa" w:w="60"/>
              <w:right w:type="dxa" w:w="40"/>
            </w:tcMar>
          </w:tcPr>
          <w:p>
            <w:pPr>
              <w:jc w:val="center"/>
            </w:pPr>
            <w:r>
              <w:rPr>
                <w:rFonts w:ascii="Arial" w:cs="Arial" w:eastAsia="Arial" w:hAnsi="Arial"/>
                <w:b/>
                <w:bCs/>
                <w:color w:val="1A3A6A"/>
                <w:sz w:val="18"/>
                <w:szCs w:val="18"/>
              </w:rPr>
              <w:t xml:space="preserve">P3</w:t>
            </w:r>
          </w:p>
        </w:tc>
        <w:tc>
          <w:tcPr>
            <w:tcW w:type="dxa" w:w="1170"/>
            <w:tcBorders>
              <w:top w:val="single" w:color="CCCCCC" w:sz="1"/>
              <w:left w:val="single" w:color="CCCCCC" w:sz="1"/>
              <w:bottom w:val="single" w:color="CCCCCC" w:sz="1"/>
              <w:right w:val="single" w:color="CCCCCC" w:sz="1"/>
            </w:tcBorders>
            <w:shd w:fill="EDD5E8" w:val="clear"/>
            <w:tcMar>
              <w:top w:type="dxa" w:w="60"/>
              <w:left w:type="dxa" w:w="40"/>
              <w:bottom w:type="dxa" w:w="60"/>
              <w:right w:type="dxa" w:w="40"/>
            </w:tcMar>
          </w:tcPr>
          <w:p>
            <w:pPr>
              <w:jc w:val="center"/>
            </w:pPr>
            <w:r>
              <w:rPr>
                <w:rFonts w:ascii="Arial" w:cs="Arial" w:eastAsia="Arial" w:hAnsi="Arial"/>
                <w:b/>
                <w:bCs/>
                <w:color w:val="1A3A6A"/>
                <w:sz w:val="18"/>
                <w:szCs w:val="18"/>
              </w:rPr>
              <w:t xml:space="preserve">P4</w:t>
            </w:r>
          </w:p>
        </w:tc>
        <w:tc>
          <w:tcPr>
            <w:tcW w:type="dxa" w:w="1170"/>
            <w:tcBorders>
              <w:top w:val="single" w:color="CCCCCC" w:sz="1"/>
              <w:left w:val="single" w:color="CCCCCC" w:sz="1"/>
              <w:bottom w:val="single" w:color="CCCCCC" w:sz="1"/>
              <w:right w:val="single" w:color="CCCCCC" w:sz="1"/>
            </w:tcBorders>
            <w:shd w:fill="C6DCEE" w:val="clear"/>
            <w:tcMar>
              <w:top w:type="dxa" w:w="60"/>
              <w:left w:type="dxa" w:w="40"/>
              <w:bottom w:type="dxa" w:w="60"/>
              <w:right w:type="dxa" w:w="40"/>
            </w:tcMar>
          </w:tcPr>
          <w:p>
            <w:pPr>
              <w:jc w:val="center"/>
            </w:pPr>
            <w:r>
              <w:rPr>
                <w:rFonts w:ascii="Arial" w:cs="Arial" w:eastAsia="Arial" w:hAnsi="Arial"/>
                <w:b/>
                <w:bCs/>
                <w:color w:val="1A3A6A"/>
                <w:sz w:val="18"/>
                <w:szCs w:val="18"/>
              </w:rPr>
              <w:t xml:space="preserve">P1</w:t>
            </w:r>
          </w:p>
        </w:tc>
        <w:tc>
          <w:tcPr>
            <w:tcW w:type="dxa" w:w="1170"/>
            <w:tcBorders>
              <w:top w:val="single" w:color="CCCCCC" w:sz="1"/>
              <w:left w:val="single" w:color="CCCCCC" w:sz="1"/>
              <w:bottom w:val="single" w:color="CCCCCC" w:sz="1"/>
              <w:right w:val="single" w:color="CCCCCC" w:sz="1"/>
            </w:tcBorders>
            <w:shd w:fill="EDD5E8" w:val="clear"/>
            <w:tcMar>
              <w:top w:type="dxa" w:w="60"/>
              <w:left w:type="dxa" w:w="40"/>
              <w:bottom w:type="dxa" w:w="60"/>
              <w:right w:type="dxa" w:w="40"/>
            </w:tcMar>
          </w:tcPr>
          <w:p>
            <w:pPr>
              <w:jc w:val="center"/>
            </w:pPr>
            <w:r>
              <w:rPr>
                <w:rFonts w:ascii="Arial" w:cs="Arial" w:eastAsia="Arial" w:hAnsi="Arial"/>
                <w:b/>
                <w:bCs/>
                <w:color w:val="1A3A6A"/>
                <w:sz w:val="18"/>
                <w:szCs w:val="18"/>
              </w:rPr>
              <w:t xml:space="preserve">P4</w:t>
            </w:r>
          </w:p>
        </w:tc>
        <w:tc>
          <w:tcPr>
            <w:tcW w:type="dxa" w:w="1170"/>
            <w:tcBorders>
              <w:top w:val="single" w:color="CCCCCC" w:sz="1"/>
              <w:left w:val="single" w:color="CCCCCC" w:sz="1"/>
              <w:bottom w:val="single" w:color="CCCCCC" w:sz="1"/>
              <w:right w:val="single" w:color="CCCCCC" w:sz="1"/>
            </w:tcBorders>
            <w:shd w:fill="C6DCEE" w:val="clear"/>
            <w:tcMar>
              <w:top w:type="dxa" w:w="60"/>
              <w:left w:type="dxa" w:w="40"/>
              <w:bottom w:type="dxa" w:w="60"/>
              <w:right w:type="dxa" w:w="40"/>
            </w:tcMar>
          </w:tcPr>
          <w:p>
            <w:pPr>
              <w:jc w:val="center"/>
            </w:pPr>
            <w:r>
              <w:rPr>
                <w:rFonts w:ascii="Arial" w:cs="Arial" w:eastAsia="Arial" w:hAnsi="Arial"/>
                <w:b/>
                <w:bCs/>
                <w:color w:val="1A3A6A"/>
                <w:sz w:val="18"/>
                <w:szCs w:val="18"/>
              </w:rPr>
              <w:t xml:space="preserve">P1</w:t>
            </w:r>
          </w:p>
        </w:tc>
        <w:tc>
          <w:tcPr>
            <w:tcW w:type="dxa" w:w="117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1A3A6A"/>
                <w:sz w:val="18"/>
                <w:szCs w:val="18"/>
              </w:rPr>
              <w:t xml:space="preserve">↑29</w:t>
            </w:r>
          </w:p>
        </w:tc>
      </w:tr>
      <w:tr>
        <w:tc>
          <w:tcPr>
            <w:tcW w:type="dxa" w:w="117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Arial" w:cs="Arial" w:eastAsia="Arial" w:hAnsi="Arial"/>
                <w:color w:val="666666"/>
                <w:sz w:val="16"/>
                <w:szCs w:val="16"/>
              </w:rPr>
              <w:t xml:space="preserve">0</w:t>
            </w:r>
          </w:p>
        </w:tc>
        <w:tc>
          <w:tcPr>
            <w:tcW w:type="dxa" w:w="117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Arial" w:cs="Arial" w:eastAsia="Arial" w:hAnsi="Arial"/>
                <w:color w:val="666666"/>
                <w:sz w:val="16"/>
                <w:szCs w:val="16"/>
              </w:rPr>
              <w:t xml:space="preserve">3</w:t>
            </w:r>
          </w:p>
        </w:tc>
        <w:tc>
          <w:tcPr>
            <w:tcW w:type="dxa" w:w="117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Arial" w:cs="Arial" w:eastAsia="Arial" w:hAnsi="Arial"/>
                <w:color w:val="666666"/>
                <w:sz w:val="16"/>
                <w:szCs w:val="16"/>
              </w:rPr>
              <w:t xml:space="preserve">6</w:t>
            </w:r>
          </w:p>
        </w:tc>
        <w:tc>
          <w:tcPr>
            <w:tcW w:type="dxa" w:w="117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Arial" w:cs="Arial" w:eastAsia="Arial" w:hAnsi="Arial"/>
                <w:color w:val="666666"/>
                <w:sz w:val="16"/>
                <w:szCs w:val="16"/>
              </w:rPr>
              <w:t xml:space="preserve">8</w:t>
            </w:r>
          </w:p>
        </w:tc>
        <w:tc>
          <w:tcPr>
            <w:tcW w:type="dxa" w:w="117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Arial" w:cs="Arial" w:eastAsia="Arial" w:hAnsi="Arial"/>
                <w:color w:val="666666"/>
                <w:sz w:val="16"/>
                <w:szCs w:val="16"/>
              </w:rPr>
              <w:t xml:space="preserve">11</w:t>
            </w:r>
          </w:p>
        </w:tc>
        <w:tc>
          <w:tcPr>
            <w:tcW w:type="dxa" w:w="117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Arial" w:cs="Arial" w:eastAsia="Arial" w:hAnsi="Arial"/>
                <w:color w:val="666666"/>
                <w:sz w:val="16"/>
                <w:szCs w:val="16"/>
              </w:rPr>
              <w:t xml:space="preserve">14</w:t>
            </w:r>
          </w:p>
        </w:tc>
        <w:tc>
          <w:tcPr>
            <w:tcW w:type="dxa" w:w="117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Arial" w:cs="Arial" w:eastAsia="Arial" w:hAnsi="Arial"/>
                <w:color w:val="666666"/>
                <w:sz w:val="16"/>
                <w:szCs w:val="16"/>
              </w:rPr>
              <w:t xml:space="preserve">15</w:t>
            </w:r>
          </w:p>
        </w:tc>
        <w:tc>
          <w:tcPr>
            <w:tcW w:type="dxa" w:w="1170"/>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Arial" w:cs="Arial" w:eastAsia="Arial" w:hAnsi="Arial"/>
                <w:color w:val="666666"/>
                <w:sz w:val="16"/>
                <w:szCs w:val="16"/>
              </w:rPr>
              <w:t xml:space="preserve">29</w:t>
            </w:r>
          </w:p>
        </w:tc>
      </w:tr>
    </w:tbl>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4A7A"/>
          <w:sz w:val="26"/>
          <w:szCs w:val="26"/>
        </w:rPr>
        <w:t xml:space="preserve">3.3 Metrics</w:t>
      </w:r>
    </w:p>
    <w:p>
      <w:pPr>
        <w:spacing w:after="60" w:before="60"/>
      </w:pPr>
      <w:r>
        <w:rPr>
          <w:rFonts w:ascii="Arial" w:cs="Arial" w:eastAsia="Arial" w:hAnsi="Arial"/>
          <w:sz w:val="20"/>
          <w:szCs w:val="20"/>
        </w:rPr>
        <w:t xml:space="preserve">TAT = CT − AT   |   WT = TAT − BT   |   RT = First CPU Time − AT</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Process</w:t>
            </w:r>
          </w:p>
        </w:tc>
        <w:tc>
          <w:tcPr>
            <w:tcW w:type="dxa" w:w="1337"/>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AT</w:t>
            </w:r>
          </w:p>
        </w:tc>
        <w:tc>
          <w:tcPr>
            <w:tcW w:type="dxa" w:w="1337"/>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BT</w:t>
            </w:r>
          </w:p>
        </w:tc>
        <w:tc>
          <w:tcPr>
            <w:tcW w:type="dxa" w:w="1337"/>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CT</w:t>
            </w:r>
          </w:p>
        </w:tc>
        <w:tc>
          <w:tcPr>
            <w:tcW w:type="dxa" w:w="1337"/>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TAT</w:t>
            </w:r>
          </w:p>
        </w:tc>
        <w:tc>
          <w:tcPr>
            <w:tcW w:type="dxa" w:w="1337"/>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w:t>
            </w:r>
          </w:p>
        </w:tc>
        <w:tc>
          <w:tcPr>
            <w:tcW w:type="dxa" w:w="1337"/>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RT</w:t>
            </w:r>
          </w:p>
        </w:tc>
      </w:tr>
      <w:tr>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P1</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20</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29</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29</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9</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P2</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w:t>
            </w:r>
          </w:p>
        </w:tc>
      </w:tr>
      <w:tr>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P3</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4</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P4</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15</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12</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w:t>
            </w:r>
          </w:p>
        </w:tc>
      </w:tr>
      <w:tr>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Avg</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13.0</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5.75</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2.75</w:t>
            </w:r>
          </w:p>
        </w:tc>
      </w:tr>
    </w:tbl>
    <w:p>
      <w:pPr>
        <w:pBdr>
          <w:bottom w:val="single" w:color="2E4A7A" w:sz="4" w:space="1"/>
        </w:pBdr>
        <w:spacing w:after="160" w:before="160"/>
      </w:pPr>
      <w:r>
        <w:t xml:space="preserve"/>
      </w:r>
    </w:p>
    <w:p>
      <w:pPr>
        <w:pStyle w:val="Heading1"/>
        <w:spacing w:after="120" w:before="320"/>
      </w:pPr>
      <w:r>
        <w:rPr>
          <w:rFonts w:ascii="Arial" w:cs="Arial" w:eastAsia="Arial" w:hAnsi="Arial"/>
          <w:b/>
          <w:bCs/>
          <w:color w:val="2E4A7A"/>
          <w:sz w:val="32"/>
          <w:szCs w:val="32"/>
        </w:rPr>
        <w:t xml:space="preserve">4. SJF Simulation (Non-Preemptive)</w:t>
      </w:r>
    </w:p>
    <w:p>
      <w:pPr>
        <w:pStyle w:val="Heading2"/>
        <w:spacing w:after="80" w:before="240"/>
      </w:pPr>
      <w:r>
        <w:rPr>
          <w:rFonts w:ascii="Arial" w:cs="Arial" w:eastAsia="Arial" w:hAnsi="Arial"/>
          <w:b/>
          <w:bCs/>
          <w:color w:val="2E4A7A"/>
          <w:sz w:val="26"/>
          <w:szCs w:val="26"/>
        </w:rPr>
        <w:t xml:space="preserve">4.1 Execution Trace</w:t>
      </w:r>
    </w:p>
    <w:p>
      <w:pPr>
        <w:spacing w:after="60" w:before="60"/>
      </w:pPr>
      <w:r>
        <w:rPr>
          <w:rFonts w:ascii="Arial" w:cs="Arial" w:eastAsia="Arial" w:hAnsi="Arial"/>
          <w:sz w:val="20"/>
          <w:szCs w:val="20"/>
        </w:rPr>
        <w:t xml:space="preserve">SJF selects the process with the shortest burst time from all currently available processes. It is non-preemptive: once a process starts, it runs to completion.</w:t>
      </w:r>
    </w:p>
    <w:p>
      <w:pPr>
        <w:spacing w:after="60" w:before="60"/>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t = 0:   Only P1 is available. SJF has no choice — P1 runs from t = 0 to t = 20. CT(P1) = 20.</w:t>
      </w:r>
    </w:p>
    <w:p>
      <w:pPr>
        <w:pStyle w:val="ListParagraph"/>
        <w:numPr>
          <w:ilvl w:val="0"/>
          <w:numId w:val="2"/>
        </w:numPr>
        <w:spacing w:after="40" w:before="40"/>
      </w:pPr>
      <w:r>
        <w:rPr>
          <w:rFonts w:ascii="Arial" w:cs="Arial" w:eastAsia="Arial" w:hAnsi="Arial"/>
          <w:sz w:val="20"/>
          <w:szCs w:val="20"/>
        </w:rPr>
        <w:t xml:space="preserve">t = 20: P2 (BT=3), P3 (BT=2), P4 (BT=4) are all waiting. Shortest is P3.</w:t>
      </w:r>
    </w:p>
    <w:p>
      <w:pPr>
        <w:pStyle w:val="ListParagraph"/>
        <w:numPr>
          <w:ilvl w:val="0"/>
          <w:numId w:val="2"/>
        </w:numPr>
        <w:spacing w:after="40" w:before="40"/>
      </w:pPr>
      <w:r>
        <w:rPr>
          <w:rFonts w:ascii="Arial" w:cs="Arial" w:eastAsia="Arial" w:hAnsi="Arial"/>
          <w:sz w:val="20"/>
          <w:szCs w:val="20"/>
        </w:rPr>
        <w:t xml:space="preserve">t = 20–22: P3 runs. CT(P3) = 22.</w:t>
      </w:r>
    </w:p>
    <w:p>
      <w:pPr>
        <w:pStyle w:val="ListParagraph"/>
        <w:numPr>
          <w:ilvl w:val="0"/>
          <w:numId w:val="2"/>
        </w:numPr>
        <w:spacing w:after="40" w:before="40"/>
      </w:pPr>
      <w:r>
        <w:rPr>
          <w:rFonts w:ascii="Arial" w:cs="Arial" w:eastAsia="Arial" w:hAnsi="Arial"/>
          <w:sz w:val="20"/>
          <w:szCs w:val="20"/>
        </w:rPr>
        <w:t xml:space="preserve">t = 22–25: P2 runs (next shortest, BT=3). CT(P2) = 25.</w:t>
      </w:r>
    </w:p>
    <w:p>
      <w:pPr>
        <w:pStyle w:val="ListParagraph"/>
        <w:numPr>
          <w:ilvl w:val="0"/>
          <w:numId w:val="2"/>
        </w:numPr>
        <w:spacing w:after="40" w:before="40"/>
      </w:pPr>
      <w:r>
        <w:rPr>
          <w:rFonts w:ascii="Arial" w:cs="Arial" w:eastAsia="Arial" w:hAnsi="Arial"/>
          <w:sz w:val="20"/>
          <w:szCs w:val="20"/>
        </w:rPr>
        <w:t xml:space="preserve">t = 25–29: P4 runs. CT(P4) = 29.</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4A7A"/>
          <w:sz w:val="26"/>
          <w:szCs w:val="26"/>
        </w:rPr>
        <w:t xml:space="preserve">4.2 Gantt Chart</w:t>
      </w:r>
    </w:p>
    <w:p>
      <w:pPr>
        <w:spacing w:after="60" w:before="60"/>
      </w:pPr>
      <w:r>
        <w:rPr>
          <w:rFonts w:ascii="Arial" w:cs="Arial" w:eastAsia="Arial" w:hAnsi="Arial"/>
          <w:sz w:val="20"/>
          <w:szCs w:val="20"/>
        </w:rPr>
        <w:t xml:space="preserve">(Row 1 = Process label, Row 2 = Start time of that slot)</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C6DCEE" w:val="clear"/>
            <w:tcMar>
              <w:top w:type="dxa" w:w="60"/>
              <w:left w:type="dxa" w:w="40"/>
              <w:bottom w:type="dxa" w:w="60"/>
              <w:right w:type="dxa" w:w="40"/>
            </w:tcMar>
          </w:tcPr>
          <w:p>
            <w:pPr>
              <w:jc w:val="center"/>
            </w:pPr>
            <w:r>
              <w:rPr>
                <w:rFonts w:ascii="Arial" w:cs="Arial" w:eastAsia="Arial" w:hAnsi="Arial"/>
                <w:b/>
                <w:bCs/>
                <w:color w:val="1A3A6A"/>
                <w:sz w:val="18"/>
                <w:szCs w:val="18"/>
              </w:rPr>
              <w:t xml:space="preserve">P1</w:t>
            </w:r>
          </w:p>
        </w:tc>
        <w:tc>
          <w:tcPr>
            <w:tcW w:type="dxa" w:w="1872"/>
            <w:tcBorders>
              <w:top w:val="single" w:color="CCCCCC" w:sz="1"/>
              <w:left w:val="single" w:color="CCCCCC" w:sz="1"/>
              <w:bottom w:val="single" w:color="CCCCCC" w:sz="1"/>
              <w:right w:val="single" w:color="CCCCCC" w:sz="1"/>
            </w:tcBorders>
            <w:shd w:fill="F5E6C8" w:val="clear"/>
            <w:tcMar>
              <w:top w:type="dxa" w:w="60"/>
              <w:left w:type="dxa" w:w="40"/>
              <w:bottom w:type="dxa" w:w="60"/>
              <w:right w:type="dxa" w:w="40"/>
            </w:tcMar>
          </w:tcPr>
          <w:p>
            <w:pPr>
              <w:jc w:val="center"/>
            </w:pPr>
            <w:r>
              <w:rPr>
                <w:rFonts w:ascii="Arial" w:cs="Arial" w:eastAsia="Arial" w:hAnsi="Arial"/>
                <w:b/>
                <w:bCs/>
                <w:color w:val="1A3A6A"/>
                <w:sz w:val="18"/>
                <w:szCs w:val="18"/>
              </w:rPr>
              <w:t xml:space="preserve">P3</w:t>
            </w:r>
          </w:p>
        </w:tc>
        <w:tc>
          <w:tcPr>
            <w:tcW w:type="dxa" w:w="1872"/>
            <w:tcBorders>
              <w:top w:val="single" w:color="CCCCCC" w:sz="1"/>
              <w:left w:val="single" w:color="CCCCCC" w:sz="1"/>
              <w:bottom w:val="single" w:color="CCCCCC" w:sz="1"/>
              <w:right w:val="single" w:color="CCCCCC" w:sz="1"/>
            </w:tcBorders>
            <w:shd w:fill="D5EAD5" w:val="clear"/>
            <w:tcMar>
              <w:top w:type="dxa" w:w="60"/>
              <w:left w:type="dxa" w:w="40"/>
              <w:bottom w:type="dxa" w:w="60"/>
              <w:right w:type="dxa" w:w="40"/>
            </w:tcMar>
          </w:tcPr>
          <w:p>
            <w:pPr>
              <w:jc w:val="center"/>
            </w:pPr>
            <w:r>
              <w:rPr>
                <w:rFonts w:ascii="Arial" w:cs="Arial" w:eastAsia="Arial" w:hAnsi="Arial"/>
                <w:b/>
                <w:bCs/>
                <w:color w:val="1A3A6A"/>
                <w:sz w:val="18"/>
                <w:szCs w:val="18"/>
              </w:rPr>
              <w:t xml:space="preserve">P2</w:t>
            </w:r>
          </w:p>
        </w:tc>
        <w:tc>
          <w:tcPr>
            <w:tcW w:type="dxa" w:w="1872"/>
            <w:tcBorders>
              <w:top w:val="single" w:color="CCCCCC" w:sz="1"/>
              <w:left w:val="single" w:color="CCCCCC" w:sz="1"/>
              <w:bottom w:val="single" w:color="CCCCCC" w:sz="1"/>
              <w:right w:val="single" w:color="CCCCCC" w:sz="1"/>
            </w:tcBorders>
            <w:shd w:fill="EDD5E8" w:val="clear"/>
            <w:tcMar>
              <w:top w:type="dxa" w:w="60"/>
              <w:left w:type="dxa" w:w="40"/>
              <w:bottom w:type="dxa" w:w="60"/>
              <w:right w:type="dxa" w:w="40"/>
            </w:tcMar>
          </w:tcPr>
          <w:p>
            <w:pPr>
              <w:jc w:val="center"/>
            </w:pPr>
            <w:r>
              <w:rPr>
                <w:rFonts w:ascii="Arial" w:cs="Arial" w:eastAsia="Arial" w:hAnsi="Arial"/>
                <w:b/>
                <w:bCs/>
                <w:color w:val="1A3A6A"/>
                <w:sz w:val="18"/>
                <w:szCs w:val="18"/>
              </w:rPr>
              <w:t xml:space="preserve">P4</w:t>
            </w:r>
          </w:p>
        </w:tc>
        <w:tc>
          <w:tcPr>
            <w:tcW w:type="dxa" w:w="1872"/>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pPr>
              <w:jc w:val="center"/>
            </w:pPr>
            <w:r>
              <w:rPr>
                <w:rFonts w:ascii="Arial" w:cs="Arial" w:eastAsia="Arial" w:hAnsi="Arial"/>
                <w:b/>
                <w:bCs/>
                <w:color w:val="1A3A6A"/>
                <w:sz w:val="18"/>
                <w:szCs w:val="18"/>
              </w:rPr>
              <w:t xml:space="preserve">↑29</w:t>
            </w:r>
          </w:p>
        </w:tc>
      </w:tr>
      <w:tr>
        <w:tc>
          <w:tcPr>
            <w:tcW w:type="dxa" w:w="1872"/>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Arial" w:cs="Arial" w:eastAsia="Arial" w:hAnsi="Arial"/>
                <w:color w:val="666666"/>
                <w:sz w:val="16"/>
                <w:szCs w:val="16"/>
              </w:rPr>
              <w:t xml:space="preserve">0</w:t>
            </w:r>
          </w:p>
        </w:tc>
        <w:tc>
          <w:tcPr>
            <w:tcW w:type="dxa" w:w="1872"/>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Arial" w:cs="Arial" w:eastAsia="Arial" w:hAnsi="Arial"/>
                <w:color w:val="666666"/>
                <w:sz w:val="16"/>
                <w:szCs w:val="16"/>
              </w:rPr>
              <w:t xml:space="preserve">20</w:t>
            </w:r>
          </w:p>
        </w:tc>
        <w:tc>
          <w:tcPr>
            <w:tcW w:type="dxa" w:w="1872"/>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Arial" w:cs="Arial" w:eastAsia="Arial" w:hAnsi="Arial"/>
                <w:color w:val="666666"/>
                <w:sz w:val="16"/>
                <w:szCs w:val="16"/>
              </w:rPr>
              <w:t xml:space="preserve">22</w:t>
            </w:r>
          </w:p>
        </w:tc>
        <w:tc>
          <w:tcPr>
            <w:tcW w:type="dxa" w:w="1872"/>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Arial" w:cs="Arial" w:eastAsia="Arial" w:hAnsi="Arial"/>
                <w:color w:val="666666"/>
                <w:sz w:val="16"/>
                <w:szCs w:val="16"/>
              </w:rPr>
              <w:t xml:space="preserve">25</w:t>
            </w:r>
          </w:p>
        </w:tc>
        <w:tc>
          <w:tcPr>
            <w:tcW w:type="dxa" w:w="1872"/>
            <w:tcBorders>
              <w:top w:val="single" w:color="CCCCCC" w:sz="1"/>
              <w:left w:val="single" w:color="CCCCCC" w:sz="1"/>
              <w:bottom w:val="single" w:color="CCCCCC" w:sz="1"/>
              <w:right w:val="single" w:color="CCCCCC" w:sz="1"/>
            </w:tcBorders>
            <w:shd w:fill="F5F5F5" w:val="clear"/>
            <w:tcMar>
              <w:top w:type="dxa" w:w="40"/>
              <w:left w:type="dxa" w:w="40"/>
              <w:bottom w:type="dxa" w:w="40"/>
              <w:right w:type="dxa" w:w="40"/>
            </w:tcMar>
          </w:tcPr>
          <w:p>
            <w:pPr>
              <w:jc w:val="left"/>
            </w:pPr>
            <w:r>
              <w:rPr>
                <w:rFonts w:ascii="Arial" w:cs="Arial" w:eastAsia="Arial" w:hAnsi="Arial"/>
                <w:color w:val="666666"/>
                <w:sz w:val="16"/>
                <w:szCs w:val="16"/>
              </w:rPr>
              <w:t xml:space="preserve">29</w:t>
            </w:r>
          </w:p>
        </w:tc>
      </w:tr>
    </w:tbl>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4A7A"/>
          <w:sz w:val="26"/>
          <w:szCs w:val="26"/>
        </w:rPr>
        <w:t xml:space="preserve">4.3 Metrics</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Process</w:t>
            </w:r>
          </w:p>
        </w:tc>
        <w:tc>
          <w:tcPr>
            <w:tcW w:type="dxa" w:w="1337"/>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AT</w:t>
            </w:r>
          </w:p>
        </w:tc>
        <w:tc>
          <w:tcPr>
            <w:tcW w:type="dxa" w:w="1337"/>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BT</w:t>
            </w:r>
          </w:p>
        </w:tc>
        <w:tc>
          <w:tcPr>
            <w:tcW w:type="dxa" w:w="1337"/>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CT</w:t>
            </w:r>
          </w:p>
        </w:tc>
        <w:tc>
          <w:tcPr>
            <w:tcW w:type="dxa" w:w="1337"/>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TAT</w:t>
            </w:r>
          </w:p>
        </w:tc>
        <w:tc>
          <w:tcPr>
            <w:tcW w:type="dxa" w:w="1337"/>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w:t>
            </w:r>
          </w:p>
        </w:tc>
        <w:tc>
          <w:tcPr>
            <w:tcW w:type="dxa" w:w="1337"/>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RT</w:t>
            </w:r>
          </w:p>
        </w:tc>
      </w:tr>
      <w:tr>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P1</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20</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20</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20</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P2</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25</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24</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21</w:t>
            </w:r>
          </w:p>
        </w:tc>
      </w:tr>
      <w:tr>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P3</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22</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20</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18</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18</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P4</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29</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26</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22</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22</w:t>
            </w:r>
          </w:p>
        </w:tc>
      </w:tr>
      <w:tr>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Avg</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22.5</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15.25</w:t>
            </w:r>
          </w:p>
        </w:tc>
        <w:tc>
          <w:tcPr>
            <w:tcW w:type="dxa" w:w="1337"/>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pPr>
              <w:jc w:val="center"/>
            </w:pPr>
            <w:r>
              <w:rPr>
                <w:rFonts w:ascii="Arial" w:cs="Arial" w:eastAsia="Arial" w:hAnsi="Arial"/>
                <w:sz w:val="20"/>
                <w:szCs w:val="20"/>
              </w:rPr>
              <w:t xml:space="preserve">15.25</w:t>
            </w:r>
          </w:p>
        </w:tc>
      </w:tr>
    </w:tbl>
    <w:p>
      <w:pPr>
        <w:pBdr>
          <w:bottom w:val="single" w:color="2E4A7A" w:sz="4" w:space="1"/>
        </w:pBdr>
        <w:spacing w:after="160" w:before="160"/>
      </w:pPr>
      <w:r>
        <w:t xml:space="preserve"/>
      </w:r>
    </w:p>
    <w:p>
      <w:pPr>
        <w:pStyle w:val="Heading1"/>
        <w:spacing w:after="120" w:before="320"/>
      </w:pPr>
      <w:r>
        <w:rPr>
          <w:rFonts w:ascii="Arial" w:cs="Arial" w:eastAsia="Arial" w:hAnsi="Arial"/>
          <w:b/>
          <w:bCs/>
          <w:color w:val="2E4A7A"/>
          <w:sz w:val="32"/>
          <w:szCs w:val="32"/>
        </w:rPr>
        <w:t xml:space="preserve">5. Comparison Summary</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60"/>
      </w:tblGrid>
      <w:tr>
        <w:tc>
          <w:tcPr>
            <w:tcW w:type="dxa" w:w="2000"/>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2450"/>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Round Robin (q=3)</w:t>
            </w:r>
          </w:p>
        </w:tc>
        <w:tc>
          <w:tcPr>
            <w:tcW w:type="dxa" w:w="2450"/>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SJF (Non-Preemptive)</w:t>
            </w:r>
          </w:p>
        </w:tc>
        <w:tc>
          <w:tcPr>
            <w:tcW w:type="dxa" w:w="2460"/>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Winner</w:t>
            </w:r>
          </w:p>
        </w:tc>
      </w:tr>
      <w:tr>
        <w:tc>
          <w:tcPr>
            <w:tcW w:type="dxa" w:w="2000"/>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r>
              <w:rPr>
                <w:rFonts w:ascii="Arial" w:cs="Arial" w:eastAsia="Arial" w:hAnsi="Arial"/>
                <w:b w:val="false"/>
                <w:bCs w:val="false"/>
                <w:sz w:val="20"/>
                <w:szCs w:val="20"/>
              </w:rPr>
              <w:t xml:space="preserve">Avg Waiting Time</w:t>
            </w:r>
          </w:p>
        </w:tc>
        <w:tc>
          <w:tcPr>
            <w:tcW w:type="dxa" w:w="2450"/>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r>
              <w:rPr>
                <w:rFonts w:ascii="Arial" w:cs="Arial" w:eastAsia="Arial" w:hAnsi="Arial"/>
                <w:b w:val="false"/>
                <w:bCs w:val="false"/>
                <w:sz w:val="20"/>
                <w:szCs w:val="20"/>
              </w:rPr>
              <w:t xml:space="preserve">5.75</w:t>
            </w:r>
          </w:p>
        </w:tc>
        <w:tc>
          <w:tcPr>
            <w:tcW w:type="dxa" w:w="2450"/>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r>
              <w:rPr>
                <w:rFonts w:ascii="Arial" w:cs="Arial" w:eastAsia="Arial" w:hAnsi="Arial"/>
                <w:b w:val="false"/>
                <w:bCs w:val="false"/>
                <w:sz w:val="20"/>
                <w:szCs w:val="20"/>
              </w:rPr>
              <w:t xml:space="preserve">15.25</w:t>
            </w:r>
          </w:p>
        </w:tc>
        <w:tc>
          <w:tcPr>
            <w:tcW w:type="dxa" w:w="2460"/>
            <w:tcBorders>
              <w:top w:val="single" w:color="CCCCCC" w:sz="1"/>
              <w:left w:val="single" w:color="CCCCCC" w:sz="1"/>
              <w:bottom w:val="single" w:color="CCCCCC" w:sz="1"/>
              <w:right w:val="single" w:color="CCCCCC" w:sz="1"/>
            </w:tcBorders>
            <w:shd w:fill="E6F3E6" w:val="clear"/>
            <w:tcMar>
              <w:top w:type="dxa" w:w="60"/>
              <w:left w:type="dxa" w:w="100"/>
              <w:bottom w:type="dxa" w:w="60"/>
              <w:right w:type="dxa" w:w="100"/>
            </w:tcMar>
          </w:tcPr>
          <w:p>
            <w:r>
              <w:rPr>
                <w:rFonts w:ascii="Arial" w:cs="Arial" w:eastAsia="Arial" w:hAnsi="Arial"/>
                <w:b/>
                <w:bCs/>
                <w:sz w:val="20"/>
                <w:szCs w:val="20"/>
              </w:rPr>
              <w:t xml:space="preserve">RR ✓</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Avg Turnaround Time</w:t>
            </w:r>
          </w:p>
        </w:tc>
        <w:tc>
          <w:tcPr>
            <w:tcW w:type="dxa" w:w="2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13.0</w:t>
            </w:r>
          </w:p>
        </w:tc>
        <w:tc>
          <w:tcPr>
            <w:tcW w:type="dxa" w:w="2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22.5</w:t>
            </w:r>
          </w:p>
        </w:tc>
        <w:tc>
          <w:tcPr>
            <w:tcW w:type="dxa" w:w="2460"/>
            <w:tcBorders>
              <w:top w:val="single" w:color="CCCCCC" w:sz="1"/>
              <w:left w:val="single" w:color="CCCCCC" w:sz="1"/>
              <w:bottom w:val="single" w:color="CCCCCC" w:sz="1"/>
              <w:right w:val="single" w:color="CCCCCC" w:sz="1"/>
            </w:tcBorders>
            <w:shd w:fill="E6F3E6" w:val="clear"/>
            <w:tcMar>
              <w:top w:type="dxa" w:w="60"/>
              <w:left w:type="dxa" w:w="100"/>
              <w:bottom w:type="dxa" w:w="60"/>
              <w:right w:type="dxa" w:w="100"/>
            </w:tcMar>
          </w:tcPr>
          <w:p>
            <w:r>
              <w:rPr>
                <w:rFonts w:ascii="Arial" w:cs="Arial" w:eastAsia="Arial" w:hAnsi="Arial"/>
                <w:b/>
                <w:bCs/>
                <w:sz w:val="20"/>
                <w:szCs w:val="20"/>
              </w:rPr>
              <w:t xml:space="preserve">RR ✓</w:t>
            </w:r>
          </w:p>
        </w:tc>
      </w:tr>
      <w:tr>
        <w:tc>
          <w:tcPr>
            <w:tcW w:type="dxa" w:w="2000"/>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r>
              <w:rPr>
                <w:rFonts w:ascii="Arial" w:cs="Arial" w:eastAsia="Arial" w:hAnsi="Arial"/>
                <w:b w:val="false"/>
                <w:bCs w:val="false"/>
                <w:sz w:val="20"/>
                <w:szCs w:val="20"/>
              </w:rPr>
              <w:t xml:space="preserve">Avg Response Time</w:t>
            </w:r>
          </w:p>
        </w:tc>
        <w:tc>
          <w:tcPr>
            <w:tcW w:type="dxa" w:w="2450"/>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r>
              <w:rPr>
                <w:rFonts w:ascii="Arial" w:cs="Arial" w:eastAsia="Arial" w:hAnsi="Arial"/>
                <w:b w:val="false"/>
                <w:bCs w:val="false"/>
                <w:sz w:val="20"/>
                <w:szCs w:val="20"/>
              </w:rPr>
              <w:t xml:space="preserve">2.75</w:t>
            </w:r>
          </w:p>
        </w:tc>
        <w:tc>
          <w:tcPr>
            <w:tcW w:type="dxa" w:w="2450"/>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r>
              <w:rPr>
                <w:rFonts w:ascii="Arial" w:cs="Arial" w:eastAsia="Arial" w:hAnsi="Arial"/>
                <w:b w:val="false"/>
                <w:bCs w:val="false"/>
                <w:sz w:val="20"/>
                <w:szCs w:val="20"/>
              </w:rPr>
              <w:t xml:space="preserve">15.25</w:t>
            </w:r>
          </w:p>
        </w:tc>
        <w:tc>
          <w:tcPr>
            <w:tcW w:type="dxa" w:w="2460"/>
            <w:tcBorders>
              <w:top w:val="single" w:color="CCCCCC" w:sz="1"/>
              <w:left w:val="single" w:color="CCCCCC" w:sz="1"/>
              <w:bottom w:val="single" w:color="CCCCCC" w:sz="1"/>
              <w:right w:val="single" w:color="CCCCCC" w:sz="1"/>
            </w:tcBorders>
            <w:shd w:fill="E6F3E6" w:val="clear"/>
            <w:tcMar>
              <w:top w:type="dxa" w:w="60"/>
              <w:left w:type="dxa" w:w="100"/>
              <w:bottom w:type="dxa" w:w="60"/>
              <w:right w:type="dxa" w:w="100"/>
            </w:tcMar>
          </w:tcPr>
          <w:p>
            <w:r>
              <w:rPr>
                <w:rFonts w:ascii="Arial" w:cs="Arial" w:eastAsia="Arial" w:hAnsi="Arial"/>
                <w:b/>
                <w:bCs/>
                <w:sz w:val="20"/>
                <w:szCs w:val="20"/>
              </w:rPr>
              <w:t xml:space="preserve">RR ✓</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Fairness to P1 (long job)</w:t>
            </w:r>
          </w:p>
        </w:tc>
        <w:tc>
          <w:tcPr>
            <w:tcW w:type="dxa" w:w="2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Yes — served every cycle</w:t>
            </w:r>
          </w:p>
        </w:tc>
        <w:tc>
          <w:tcPr>
            <w:tcW w:type="dxa" w:w="2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Yes — runs first (no wait)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Tie</w:t>
            </w:r>
          </w:p>
        </w:tc>
      </w:tr>
      <w:tr>
        <w:tc>
          <w:tcPr>
            <w:tcW w:type="dxa" w:w="2000"/>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r>
              <w:rPr>
                <w:rFonts w:ascii="Arial" w:cs="Arial" w:eastAsia="Arial" w:hAnsi="Arial"/>
                <w:b w:val="false"/>
                <w:bCs w:val="false"/>
                <w:sz w:val="20"/>
                <w:szCs w:val="20"/>
              </w:rPr>
              <w:t xml:space="preserve">Fairness to short jobs</w:t>
            </w:r>
          </w:p>
        </w:tc>
        <w:tc>
          <w:tcPr>
            <w:tcW w:type="dxa" w:w="2450"/>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r>
              <w:rPr>
                <w:rFonts w:ascii="Arial" w:cs="Arial" w:eastAsia="Arial" w:hAnsi="Arial"/>
                <w:b w:val="false"/>
                <w:bCs w:val="false"/>
                <w:sz w:val="20"/>
                <w:szCs w:val="20"/>
              </w:rPr>
              <w:t xml:space="preserve">Moderate</w:t>
            </w:r>
          </w:p>
        </w:tc>
        <w:tc>
          <w:tcPr>
            <w:tcW w:type="dxa" w:w="2450"/>
            <w:tcBorders>
              <w:top w:val="single" w:color="CCCCCC" w:sz="1"/>
              <w:left w:val="single" w:color="CCCCCC" w:sz="1"/>
              <w:bottom w:val="single" w:color="CCCCCC" w:sz="1"/>
              <w:right w:val="single" w:color="CCCCCC" w:sz="1"/>
            </w:tcBorders>
            <w:shd w:fill="F0F5FB" w:val="clear"/>
            <w:tcMar>
              <w:top w:type="dxa" w:w="60"/>
              <w:left w:type="dxa" w:w="100"/>
              <w:bottom w:type="dxa" w:w="60"/>
              <w:right w:type="dxa" w:w="100"/>
            </w:tcMar>
          </w:tcPr>
          <w:p>
            <w:r>
              <w:rPr>
                <w:rFonts w:ascii="Arial" w:cs="Arial" w:eastAsia="Arial" w:hAnsi="Arial"/>
                <w:b w:val="false"/>
                <w:bCs w:val="false"/>
                <w:sz w:val="20"/>
                <w:szCs w:val="20"/>
              </w:rPr>
              <w:t xml:space="preserve">P1 blocks all short jobs</w:t>
            </w:r>
          </w:p>
        </w:tc>
        <w:tc>
          <w:tcPr>
            <w:tcW w:type="dxa" w:w="2460"/>
            <w:tcBorders>
              <w:top w:val="single" w:color="CCCCCC" w:sz="1"/>
              <w:left w:val="single" w:color="CCCCCC" w:sz="1"/>
              <w:bottom w:val="single" w:color="CCCCCC" w:sz="1"/>
              <w:right w:val="single" w:color="CCCCCC" w:sz="1"/>
            </w:tcBorders>
            <w:shd w:fill="E6F3E6" w:val="clear"/>
            <w:tcMar>
              <w:top w:type="dxa" w:w="60"/>
              <w:left w:type="dxa" w:w="100"/>
              <w:bottom w:type="dxa" w:w="60"/>
              <w:right w:type="dxa" w:w="100"/>
            </w:tcMar>
          </w:tcPr>
          <w:p>
            <w:r>
              <w:rPr>
                <w:rFonts w:ascii="Arial" w:cs="Arial" w:eastAsia="Arial" w:hAnsi="Arial"/>
                <w:b/>
                <w:bCs/>
                <w:sz w:val="20"/>
                <w:szCs w:val="20"/>
              </w:rPr>
              <w:t xml:space="preserve">RR ✓</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Long job treatment</w:t>
            </w:r>
          </w:p>
        </w:tc>
        <w:tc>
          <w:tcPr>
            <w:tcW w:type="dxa" w:w="2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Delayed (fragmented)</w:t>
            </w:r>
          </w:p>
        </w:tc>
        <w:tc>
          <w:tcPr>
            <w:tcW w:type="dxa" w:w="2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Privileged (runs first)</w:t>
            </w:r>
          </w:p>
        </w:tc>
        <w:tc>
          <w:tcPr>
            <w:tcW w:type="dxa" w:w="24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sz w:val="20"/>
                <w:szCs w:val="20"/>
              </w:rPr>
              <w:t xml:space="preserve">SJF ✓</w:t>
            </w:r>
          </w:p>
        </w:tc>
      </w:tr>
    </w:tbl>
    <w:p>
      <w:pPr>
        <w:spacing w:after="60" w:before="60"/>
      </w:pPr>
      <w:r>
        <w:rPr>
          <w:rFonts w:ascii="Arial" w:cs="Arial" w:eastAsia="Arial" w:hAnsi="Arial"/>
          <w:sz w:val="20"/>
          <w:szCs w:val="20"/>
        </w:rPr>
        <w:t xml:space="preserve"/>
      </w:r>
    </w:p>
    <w:p>
      <w:pPr>
        <w:pBdr>
          <w:bottom w:val="single" w:color="2E4A7A" w:sz="4" w:space="1"/>
        </w:pBdr>
        <w:spacing w:after="160" w:before="160"/>
      </w:pPr>
      <w:r>
        <w:t xml:space="preserve"/>
      </w:r>
    </w:p>
    <w:p>
      <w:pPr>
        <w:pStyle w:val="Heading1"/>
        <w:spacing w:after="120" w:before="320"/>
      </w:pPr>
      <w:r>
        <w:rPr>
          <w:rFonts w:ascii="Arial" w:cs="Arial" w:eastAsia="Arial" w:hAnsi="Arial"/>
          <w:b/>
          <w:bCs/>
          <w:color w:val="2E4A7A"/>
          <w:sz w:val="32"/>
          <w:szCs w:val="32"/>
        </w:rPr>
        <w:t xml:space="preserve">6. Analysis</w:t>
      </w:r>
    </w:p>
    <w:p>
      <w:pPr>
        <w:pStyle w:val="Heading2"/>
        <w:spacing w:after="80" w:before="240"/>
      </w:pPr>
      <w:r>
        <w:rPr>
          <w:rFonts w:ascii="Arial" w:cs="Arial" w:eastAsia="Arial" w:hAnsi="Arial"/>
          <w:b/>
          <w:bCs/>
          <w:color w:val="2E4A7A"/>
          <w:sz w:val="26"/>
          <w:szCs w:val="26"/>
        </w:rPr>
        <w:t xml:space="preserve">Q1 — Which algorithm gave lower average waiting time?</w:t>
      </w:r>
    </w:p>
    <w:p>
      <w:pPr>
        <w:spacing w:after="60" w:before="60"/>
      </w:pPr>
      <w:r>
        <w:rPr>
          <w:rFonts w:ascii="Arial" w:cs="Arial" w:eastAsia="Arial" w:hAnsi="Arial"/>
          <w:sz w:val="20"/>
          <w:szCs w:val="20"/>
        </w:rPr>
        <w:t xml:space="preserve">Round Robin produced a significantly lower average WT (5.75 vs 15.25). In SJF, the three short processes P2, P3, P4 are blocked for 20 time units while P1 monopolizes the CPU, which inflates their waiting times dramatically.</w:t>
      </w:r>
    </w:p>
    <w:p>
      <w:pPr>
        <w:pStyle w:val="Heading2"/>
        <w:spacing w:after="80" w:before="240"/>
      </w:pPr>
      <w:r>
        <w:rPr>
          <w:rFonts w:ascii="Arial" w:cs="Arial" w:eastAsia="Arial" w:hAnsi="Arial"/>
          <w:b/>
          <w:bCs/>
          <w:color w:val="2E4A7A"/>
          <w:sz w:val="26"/>
          <w:szCs w:val="26"/>
        </w:rPr>
        <w:t xml:space="preserve">Q2 — Which algorithm gave lower average response time?</w:t>
      </w:r>
    </w:p>
    <w:p>
      <w:pPr>
        <w:spacing w:after="60" w:before="60"/>
      </w:pPr>
      <w:r>
        <w:rPr>
          <w:rFonts w:ascii="Arial" w:cs="Arial" w:eastAsia="Arial" w:hAnsi="Arial"/>
          <w:sz w:val="20"/>
          <w:szCs w:val="20"/>
        </w:rPr>
        <w:t xml:space="preserve">Round Robin gave a much lower average RT (2.75 vs 15.25). In SJF (non-preemptive), none of the short processes receive any CPU time until P1 finishes at t = 20, so their response times equal their waiting times.</w:t>
      </w:r>
    </w:p>
    <w:p>
      <w:pPr>
        <w:pStyle w:val="Heading2"/>
        <w:spacing w:after="80" w:before="240"/>
      </w:pPr>
      <w:r>
        <w:rPr>
          <w:rFonts w:ascii="Arial" w:cs="Arial" w:eastAsia="Arial" w:hAnsi="Arial"/>
          <w:b/>
          <w:bCs/>
          <w:color w:val="2E4A7A"/>
          <w:sz w:val="26"/>
          <w:szCs w:val="26"/>
        </w:rPr>
        <w:t xml:space="preserve">Q3 — Did Round Robin appear fairer across all processes?</w:t>
      </w:r>
    </w:p>
    <w:p>
      <w:pPr>
        <w:spacing w:after="60" w:before="60"/>
      </w:pPr>
      <w:r>
        <w:rPr>
          <w:rFonts w:ascii="Arial" w:cs="Arial" w:eastAsia="Arial" w:hAnsi="Arial"/>
          <w:sz w:val="20"/>
          <w:szCs w:val="20"/>
        </w:rPr>
        <w:t xml:space="preserve">Yes. Round Robin distributed CPU access across all processes from early on. P2 first got CPU at t = 3, P3 at t = 6, P4 at t = 8 — all well before they would have under SJF. No process was completely blocked by another.</w:t>
      </w:r>
    </w:p>
    <w:p>
      <w:pPr>
        <w:pStyle w:val="Heading2"/>
        <w:spacing w:after="80" w:before="240"/>
      </w:pPr>
      <w:r>
        <w:rPr>
          <w:rFonts w:ascii="Arial" w:cs="Arial" w:eastAsia="Arial" w:hAnsi="Arial"/>
          <w:b/>
          <w:bCs/>
          <w:color w:val="2E4A7A"/>
          <w:sz w:val="26"/>
          <w:szCs w:val="26"/>
        </w:rPr>
        <w:t xml:space="preserve">Q4 — Did SJF complete short jobs more efficiently?</w:t>
      </w:r>
    </w:p>
    <w:p>
      <w:pPr>
        <w:spacing w:after="60" w:before="60"/>
      </w:pPr>
      <w:r>
        <w:rPr>
          <w:rFonts w:ascii="Arial" w:cs="Arial" w:eastAsia="Arial" w:hAnsi="Arial"/>
          <w:sz w:val="20"/>
          <w:szCs w:val="20"/>
        </w:rPr>
        <w:t xml:space="preserve">No — not in this scenario. Because P1 arrived first and was the only process at t = 0, SJF had to run it immediately. By the time P1 finished, the short jobs had been waiting 17–19 time units. SJF only starts to favour short jobs once they are all present in the queue simultaneously.</w:t>
      </w:r>
    </w:p>
    <w:p>
      <w:pPr>
        <w:pStyle w:val="Heading2"/>
        <w:spacing w:after="80" w:before="240"/>
      </w:pPr>
      <w:r>
        <w:rPr>
          <w:rFonts w:ascii="Arial" w:cs="Arial" w:eastAsia="Arial" w:hAnsi="Arial"/>
          <w:b/>
          <w:bCs/>
          <w:color w:val="2E4A7A"/>
          <w:sz w:val="26"/>
          <w:szCs w:val="26"/>
        </w:rPr>
        <w:t xml:space="preserve">Q5 — How did the chosen quantum (q = 3) affect Round Robin behavior?</w:t>
      </w:r>
    </w:p>
    <w:p>
      <w:pPr>
        <w:spacing w:after="60" w:before="60"/>
      </w:pPr>
      <w:r>
        <w:rPr>
          <w:rFonts w:ascii="Arial" w:cs="Arial" w:eastAsia="Arial" w:hAnsi="Arial"/>
          <w:sz w:val="20"/>
          <w:szCs w:val="20"/>
        </w:rPr>
        <w:t xml:space="preserve">With q = 3, short jobs finished quickly (P2 needed only 1 quantum, P3 less than 1 but still got full slot, P4 needed 2 quantums). P1 was fragmented into 6 rounds, which increased its turnaround time but kept response times low for everyone else. A larger quantum (e.g., q = 10) would reduce context switches for P1 but would delay the first response for short jobs arriving after t = 0.</w:t>
      </w:r>
    </w:p>
    <w:p>
      <w:pPr>
        <w:pStyle w:val="Heading2"/>
        <w:spacing w:after="80" w:before="240"/>
      </w:pPr>
      <w:r>
        <w:rPr>
          <w:rFonts w:ascii="Arial" w:cs="Arial" w:eastAsia="Arial" w:hAnsi="Arial"/>
          <w:b/>
          <w:bCs/>
          <w:color w:val="2E4A7A"/>
          <w:sz w:val="26"/>
          <w:szCs w:val="26"/>
        </w:rPr>
        <w:t xml:space="preserve">Q6 — Which algorithm would you recommend for this workload?</w:t>
      </w:r>
    </w:p>
    <w:p>
      <w:pPr>
        <w:spacing w:after="60" w:before="60"/>
      </w:pPr>
      <w:r>
        <w:rPr>
          <w:rFonts w:ascii="Arial" w:cs="Arial" w:eastAsia="Arial" w:hAnsi="Arial"/>
          <w:sz w:val="20"/>
          <w:szCs w:val="20"/>
        </w:rPr>
        <w:t xml:space="preserve">Round Robin is the better choice for this workload. The mix of one long job and several short jobs arriving close together makes fairness critical. RR ensures short processes are not starved while P1 is running, and its average metrics outperform SJF across all three measures. SJF would only be preferable if all processes were known to arrive simultaneously and there were no concerns about a long job arriving first.</w:t>
      </w:r>
    </w:p>
    <w:p>
      <w:pPr>
        <w:pBdr>
          <w:bottom w:val="single" w:color="2E4A7A" w:sz="4" w:space="1"/>
        </w:pBdr>
        <w:spacing w:after="160" w:before="160"/>
      </w:pPr>
      <w:r>
        <w:t xml:space="preserve"/>
      </w:r>
    </w:p>
    <w:p>
      <w:pPr>
        <w:pStyle w:val="Heading1"/>
        <w:spacing w:after="120" w:before="320"/>
      </w:pPr>
      <w:r>
        <w:rPr>
          <w:rFonts w:ascii="Arial" w:cs="Arial" w:eastAsia="Arial" w:hAnsi="Arial"/>
          <w:b/>
          <w:bCs/>
          <w:color w:val="2E4A7A"/>
          <w:sz w:val="32"/>
          <w:szCs w:val="32"/>
        </w:rPr>
        <w:t xml:space="preserve">7. Conclusion</w:t>
      </w:r>
    </w:p>
    <w:p>
      <w:pPr>
        <w:pStyle w:val="ListParagraph"/>
        <w:numPr>
          <w:ilvl w:val="0"/>
          <w:numId w:val="2"/>
        </w:numPr>
        <w:spacing w:after="40" w:before="40"/>
      </w:pPr>
      <w:r>
        <w:rPr>
          <w:rFonts w:ascii="Arial" w:cs="Arial" w:eastAsia="Arial" w:hAnsi="Arial"/>
          <w:sz w:val="20"/>
          <w:szCs w:val="20"/>
        </w:rPr>
        <w:t xml:space="preserve">Round Robin outperformed SJF on every major metric: average WT (5.75 vs 15.25), average TAT (13.0 vs 22.5), and average RT (2.75 vs 15.25).</w:t>
      </w:r>
    </w:p>
    <w:p>
      <w:pPr>
        <w:pStyle w:val="ListParagraph"/>
        <w:numPr>
          <w:ilvl w:val="0"/>
          <w:numId w:val="2"/>
        </w:numPr>
        <w:spacing w:after="40" w:before="40"/>
      </w:pPr>
      <w:r>
        <w:rPr>
          <w:rFonts w:ascii="Arial" w:cs="Arial" w:eastAsia="Arial" w:hAnsi="Arial"/>
          <w:sz w:val="20"/>
          <w:szCs w:val="20"/>
        </w:rPr>
        <w:t xml:space="preserve">Round Robin appeared more balanced — no process was forced to wait for a long job to complete before receiving any CPU time.</w:t>
      </w:r>
    </w:p>
    <w:p>
      <w:pPr>
        <w:pStyle w:val="ListParagraph"/>
        <w:numPr>
          <w:ilvl w:val="0"/>
          <w:numId w:val="2"/>
        </w:numPr>
        <w:spacing w:after="40" w:before="40"/>
      </w:pPr>
      <w:r>
        <w:rPr>
          <w:rFonts w:ascii="Arial" w:cs="Arial" w:eastAsia="Arial" w:hAnsi="Arial"/>
          <w:sz w:val="20"/>
          <w:szCs w:val="20"/>
        </w:rPr>
        <w:t xml:space="preserve">SJF was not more efficient here because P1 arrived first and had to run to completion before any scheduling decision could favour shorter jobs.</w:t>
      </w:r>
    </w:p>
    <w:p>
      <w:pPr>
        <w:pStyle w:val="ListParagraph"/>
        <w:numPr>
          <w:ilvl w:val="0"/>
          <w:numId w:val="2"/>
        </w:numPr>
        <w:spacing w:after="40" w:before="40"/>
      </w:pPr>
      <w:r>
        <w:rPr>
          <w:rFonts w:ascii="Arial" w:cs="Arial" w:eastAsia="Arial" w:hAnsi="Arial"/>
          <w:sz w:val="20"/>
          <w:szCs w:val="20"/>
        </w:rPr>
        <w:t xml:space="preserve">The quantum choice (q = 3) was effective for this workload: short jobs needed only 1–2 quantums and finished early, while P1 was served incrementally throughout the simulation.</w:t>
      </w:r>
    </w:p>
    <w:p>
      <w:pPr>
        <w:pStyle w:val="ListParagraph"/>
        <w:numPr>
          <w:ilvl w:val="0"/>
          <w:numId w:val="2"/>
        </w:numPr>
        <w:spacing w:after="40" w:before="40"/>
      </w:pPr>
      <w:r>
        <w:rPr>
          <w:rFonts w:ascii="Arial" w:cs="Arial" w:eastAsia="Arial" w:hAnsi="Arial"/>
          <w:sz w:val="20"/>
          <w:szCs w:val="20"/>
        </w:rPr>
        <w:t xml:space="preserve">The key trade-off observed: SJF minimizes average WT when all processes arrive simultaneously, but performs poorly when a long process arrives first. RR sacrifices some efficiency for guaranteed fairness regardless of arrival pattern.</w:t>
      </w:r>
    </w:p>
    <w:p>
      <w:pPr>
        <w:spacing w:after="60" w:before="60"/>
      </w:pPr>
      <w:r>
        <w:rPr>
          <w:rFonts w:ascii="Arial" w:cs="Arial" w:eastAsia="Arial" w:hAnsi="Arial"/>
          <w:sz w:val="20"/>
          <w:szCs w:val="20"/>
        </w:rPr>
        <w:t xml:space="preserve"/>
      </w:r>
    </w:p>
    <w:p>
      <w:pPr>
        <w:pBdr>
          <w:top w:val="single" w:color="2E4A7A" w:sz="4" w:space="1"/>
        </w:pBdr>
        <w:spacing w:after="0" w:before="120"/>
      </w:pPr>
      <w:r>
        <w:rPr>
          <w:rFonts w:ascii="Arial" w:cs="Arial" w:eastAsia="Arial" w:hAnsi="Arial"/>
          <w:i/>
          <w:iCs/>
          <w:color w:val="888888"/>
          <w:sz w:val="18"/>
          <w:szCs w:val="18"/>
        </w:rPr>
        <w:t xml:space="preserve">[ Screenshots to be added after simulator is implemented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2E4A7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2026-05-08T00:01:08.409Z</dcterms:created>
  <dcterms:modified xsi:type="dcterms:W3CDTF">2026-05-08T00:01:08.410Z</dcterms:modified>
</cp:coreProperties>
</file>

<file path=docProps/custom.xml><?xml version="1.0" encoding="utf-8"?>
<Properties xmlns="http://schemas.openxmlformats.org/officeDocument/2006/custom-properties" xmlns:vt="http://schemas.openxmlformats.org/officeDocument/2006/docPropsVTypes"/>
</file>