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0295" w14:textId="77777777" w:rsidR="00F659E7" w:rsidRDefault="00000000">
      <w:pPr>
        <w:spacing w:before="600"/>
        <w:jc w:val="center"/>
      </w:pPr>
      <w:r>
        <w:rPr>
          <w:noProof/>
        </w:rPr>
        <w:drawing>
          <wp:inline distT="0" distB="0" distL="0" distR="0" wp14:anchorId="693DAAD7" wp14:editId="7DCFFA74">
            <wp:extent cx="2095500" cy="571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E1AC" w14:textId="77777777" w:rsidR="00F659E7" w:rsidRDefault="00F659E7">
      <w:pPr>
        <w:spacing w:after="400"/>
      </w:pPr>
    </w:p>
    <w:p w14:paraId="2F7671A1" w14:textId="77777777" w:rsidR="00F659E7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PROCEDIMENTO OPERACIONAL PADRÃO</w:t>
      </w:r>
    </w:p>
    <w:p w14:paraId="6DF207C6" w14:textId="77777777" w:rsidR="00F659E7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AE18C"/>
          <w:sz w:val="28"/>
          <w:szCs w:val="28"/>
        </w:rPr>
        <w:t>POP-GG-002-V1</w:t>
      </w:r>
    </w:p>
    <w:p w14:paraId="79213269" w14:textId="77777777" w:rsidR="00F659E7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Desligamento de Colaboradores</w:t>
      </w:r>
    </w:p>
    <w:p w14:paraId="0997CD2D" w14:textId="77777777" w:rsidR="00F659E7" w:rsidRDefault="00F659E7">
      <w:pPr>
        <w:spacing w:after="2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00"/>
      </w:tblGrid>
      <w:tr w:rsidR="00F659E7" w14:paraId="539269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0AE18C"/>
            <w:vAlign w:val="center"/>
          </w:tcPr>
          <w:p w14:paraId="1FA6E189" w14:textId="77777777" w:rsidR="00F659E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6000" w:type="dxa"/>
            <w:shd w:val="clear" w:color="auto" w:fill="0AE18C"/>
            <w:vAlign w:val="center"/>
          </w:tcPr>
          <w:p w14:paraId="6027025C" w14:textId="77777777" w:rsidR="00F659E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Informação</w:t>
            </w:r>
          </w:p>
        </w:tc>
      </w:tr>
      <w:tr w:rsidR="00F659E7" w14:paraId="5C37E5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32D6D094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Código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760C9833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POP-GG-002-V1</w:t>
            </w:r>
          </w:p>
        </w:tc>
      </w:tr>
      <w:tr w:rsidR="00F659E7" w14:paraId="6C0EFF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677D53D9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Versão</w:t>
            </w:r>
          </w:p>
        </w:tc>
        <w:tc>
          <w:tcPr>
            <w:tcW w:w="6000" w:type="dxa"/>
            <w:vAlign w:val="center"/>
          </w:tcPr>
          <w:p w14:paraId="4E068AFE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1.0</w:t>
            </w:r>
          </w:p>
        </w:tc>
      </w:tr>
      <w:tr w:rsidR="00F659E7" w14:paraId="758B5F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167EDB29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Data de emissão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1BAA765C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31/07/2026</w:t>
            </w:r>
          </w:p>
        </w:tc>
      </w:tr>
      <w:tr w:rsidR="00F659E7" w14:paraId="77150E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7ED49398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Área responsável</w:t>
            </w:r>
          </w:p>
        </w:tc>
        <w:tc>
          <w:tcPr>
            <w:tcW w:w="6000" w:type="dxa"/>
            <w:vAlign w:val="center"/>
          </w:tcPr>
          <w:p w14:paraId="3C2F2116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Gente e Gestão</w:t>
            </w:r>
          </w:p>
        </w:tc>
      </w:tr>
      <w:tr w:rsidR="00F659E7" w14:paraId="497D39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7DC6FB00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Aprovadores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55982982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Head de GG, BP e DP</w:t>
            </w:r>
          </w:p>
        </w:tc>
      </w:tr>
      <w:tr w:rsidR="00F659E7" w14:paraId="289D24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641270E1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Classificação</w:t>
            </w:r>
          </w:p>
        </w:tc>
        <w:tc>
          <w:tcPr>
            <w:tcW w:w="6000" w:type="dxa"/>
            <w:vAlign w:val="center"/>
          </w:tcPr>
          <w:p w14:paraId="32816219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Uso interno</w:t>
            </w:r>
          </w:p>
        </w:tc>
      </w:tr>
    </w:tbl>
    <w:p w14:paraId="2F86D2A0" w14:textId="77777777" w:rsidR="00F659E7" w:rsidRDefault="00000000">
      <w:r>
        <w:br w:type="page"/>
      </w:r>
    </w:p>
    <w:p w14:paraId="624B1B7D" w14:textId="77777777" w:rsidR="00F659E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lastRenderedPageBreak/>
        <w:t>Sumário</w:t>
      </w:r>
    </w:p>
    <w:p w14:paraId="766A82AB" w14:textId="77777777" w:rsidR="00F659E7" w:rsidRDefault="00F659E7">
      <w:pPr>
        <w:spacing w:after="80"/>
      </w:pPr>
    </w:p>
    <w:p w14:paraId="6F23C86A" w14:textId="77777777" w:rsidR="00F659E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1. Objetivo</w:t>
      </w:r>
    </w:p>
    <w:p w14:paraId="4ACC72BC" w14:textId="77777777" w:rsidR="00F659E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2. Aplicação</w:t>
      </w:r>
    </w:p>
    <w:p w14:paraId="205A6340" w14:textId="77777777" w:rsidR="00F659E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3. Definições e Siglas</w:t>
      </w:r>
    </w:p>
    <w:p w14:paraId="469E56A1" w14:textId="77777777" w:rsidR="00F659E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4. Responsabilidades</w:t>
      </w:r>
    </w:p>
    <w:p w14:paraId="436E4A29" w14:textId="77777777" w:rsidR="00F659E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5. Pré-requisitos (Desligamento Involuntário)</w:t>
      </w:r>
    </w:p>
    <w:p w14:paraId="791FE168" w14:textId="77777777" w:rsidR="00F659E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6. Fluxo Resumido</w:t>
      </w:r>
    </w:p>
    <w:p w14:paraId="57173CCE" w14:textId="77777777" w:rsidR="00F659E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7. Cenários de Desligamento</w:t>
      </w:r>
    </w:p>
    <w:p w14:paraId="31848593" w14:textId="77777777" w:rsidR="00F659E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8. Descrição do Processo</w:t>
      </w:r>
    </w:p>
    <w:p w14:paraId="440530F8" w14:textId="77777777" w:rsidR="00F659E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9. Atividades do Último Dia</w:t>
      </w:r>
    </w:p>
    <w:p w14:paraId="16346866" w14:textId="77777777" w:rsidR="00F659E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10. Pesquisa de Offboarding</w:t>
      </w:r>
    </w:p>
    <w:p w14:paraId="7395BD69" w14:textId="77777777" w:rsidR="00F659E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11. Prazos e Regras</w:t>
      </w:r>
    </w:p>
    <w:p w14:paraId="5290535D" w14:textId="77777777" w:rsidR="00F659E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12. Exceções</w:t>
      </w:r>
    </w:p>
    <w:p w14:paraId="05DAF81F" w14:textId="77777777" w:rsidR="00F659E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13. Pontos de Atenção e Erros Comuns</w:t>
      </w:r>
    </w:p>
    <w:p w14:paraId="3C6D6EDD" w14:textId="77777777" w:rsidR="00F659E7" w:rsidRDefault="00000000">
      <w:r>
        <w:br w:type="page"/>
      </w:r>
    </w:p>
    <w:p w14:paraId="4D42F791" w14:textId="77777777" w:rsidR="00F659E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lastRenderedPageBreak/>
        <w:t>1. Objetivo</w:t>
      </w:r>
    </w:p>
    <w:p w14:paraId="1D204301" w14:textId="77777777" w:rsidR="00F659E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Estabelecer o procedimento padrão para o desligamento de colaboradores e distrato de prestadores de serviço na Planning, garantindo que toda saída — voluntária ou involuntária — siga um fluxo estruturado, com responsáveis definidos, comunicação adequada, transferência de conhecimento, devolução de equipamentos e conformidade trabalhista. Este POP padroniza a atuação de líderes, BPs, DP e TI, assegurando tratamento respeitoso, captura de aprendizados via pesquisa de offboarding e continuidade operacional.</w:t>
      </w:r>
    </w:p>
    <w:p w14:paraId="79B74238" w14:textId="77777777" w:rsidR="00F659E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2. Aplicação</w:t>
      </w:r>
    </w:p>
    <w:p w14:paraId="06745BC7" w14:textId="77777777" w:rsidR="00F659E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Todos os Líderes, Heads, Sócios, BPs, DP, GG e TI. Regimes: CLT, Estágio e PJ.</w:t>
      </w:r>
    </w:p>
    <w:p w14:paraId="38F19778" w14:textId="77777777" w:rsidR="00F659E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3. Definições e Siglas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F659E7" w14:paraId="003952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AE18C"/>
            <w:vAlign w:val="center"/>
          </w:tcPr>
          <w:p w14:paraId="274C9696" w14:textId="77777777" w:rsidR="00F659E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Sigla / Termo</w:t>
            </w:r>
          </w:p>
        </w:tc>
        <w:tc>
          <w:tcPr>
            <w:tcW w:w="6600" w:type="dxa"/>
            <w:shd w:val="clear" w:color="auto" w:fill="0AE18C"/>
            <w:vAlign w:val="center"/>
          </w:tcPr>
          <w:p w14:paraId="4039B09D" w14:textId="77777777" w:rsidR="00F659E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Definição</w:t>
            </w:r>
          </w:p>
        </w:tc>
      </w:tr>
      <w:tr w:rsidR="00F659E7" w14:paraId="198EB3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32284FD1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DP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4F8AC404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Departamento Pessoal</w:t>
            </w:r>
          </w:p>
        </w:tc>
      </w:tr>
      <w:tr w:rsidR="00F659E7" w14:paraId="45C4D8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128664F8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GG</w:t>
            </w:r>
          </w:p>
        </w:tc>
        <w:tc>
          <w:tcPr>
            <w:tcW w:w="6600" w:type="dxa"/>
            <w:vAlign w:val="center"/>
          </w:tcPr>
          <w:p w14:paraId="48DC480C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Gente e Gestão</w:t>
            </w:r>
          </w:p>
        </w:tc>
      </w:tr>
      <w:tr w:rsidR="00F659E7" w14:paraId="23C6E7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2BC259B5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BP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59F84048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Business Partner — parceiro estratégico de Gente e Gestão</w:t>
            </w:r>
          </w:p>
        </w:tc>
      </w:tr>
      <w:tr w:rsidR="00F659E7" w14:paraId="68AAF1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20AF791A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Desligamento voluntário</w:t>
            </w:r>
          </w:p>
        </w:tc>
        <w:tc>
          <w:tcPr>
            <w:tcW w:w="6600" w:type="dxa"/>
            <w:vAlign w:val="center"/>
          </w:tcPr>
          <w:p w14:paraId="06C5ADD8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Saída iniciada pelo colaborador</w:t>
            </w:r>
          </w:p>
        </w:tc>
      </w:tr>
      <w:tr w:rsidR="00F659E7" w14:paraId="7EDD83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00F86C99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Desligamento involuntário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556AD796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Saída iniciada pela empresa</w:t>
            </w:r>
          </w:p>
        </w:tc>
      </w:tr>
      <w:tr w:rsidR="00F659E7" w14:paraId="711E90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130D0A1A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Distrato</w:t>
            </w:r>
          </w:p>
        </w:tc>
        <w:tc>
          <w:tcPr>
            <w:tcW w:w="6600" w:type="dxa"/>
            <w:vAlign w:val="center"/>
          </w:tcPr>
          <w:p w14:paraId="76493260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Encerramento de contrato PJ</w:t>
            </w:r>
          </w:p>
        </w:tc>
      </w:tr>
      <w:tr w:rsidR="00F659E7" w14:paraId="28B555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3C8CE4A3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Offboarding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042C0B2C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Processo de saída incluindo pesquisa</w:t>
            </w:r>
          </w:p>
        </w:tc>
      </w:tr>
      <w:tr w:rsidR="00F659E7" w14:paraId="02C6AC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4F91700B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E-mail oficial</w:t>
            </w:r>
          </w:p>
        </w:tc>
        <w:tc>
          <w:tcPr>
            <w:tcW w:w="6600" w:type="dxa"/>
            <w:vAlign w:val="center"/>
          </w:tcPr>
          <w:p w14:paraId="198447E4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rh.planning@planning.com.br</w:t>
            </w:r>
          </w:p>
        </w:tc>
      </w:tr>
    </w:tbl>
    <w:p w14:paraId="1AE3E0CD" w14:textId="77777777" w:rsidR="00F659E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4. Responsabilidades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F659E7" w14:paraId="34FDC3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AE18C"/>
            <w:vAlign w:val="center"/>
          </w:tcPr>
          <w:p w14:paraId="3333EBDF" w14:textId="77777777" w:rsidR="00F659E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Responsável</w:t>
            </w:r>
          </w:p>
        </w:tc>
        <w:tc>
          <w:tcPr>
            <w:tcW w:w="6600" w:type="dxa"/>
            <w:shd w:val="clear" w:color="auto" w:fill="0AE18C"/>
            <w:vAlign w:val="center"/>
          </w:tcPr>
          <w:p w14:paraId="69EC9ADB" w14:textId="77777777" w:rsidR="00F659E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Responsabilidades</w:t>
            </w:r>
          </w:p>
        </w:tc>
      </w:tr>
      <w:tr w:rsidR="00F659E7" w14:paraId="0D4DD5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063D822A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Colaborador / Prestador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00B72688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Comunicar intenção de saída; formalizar por e-mail para rh.planning@planning.com.br informando último dia; devolver equipamentos à TI no último dia (se fora de Goiânia, enviar via Correios no mesmo dia e encaminhar comprovante ao DP)</w:t>
            </w:r>
          </w:p>
        </w:tc>
      </w:tr>
      <w:tr w:rsidR="00F659E7" w14:paraId="3A4A11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7E00610D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Líder direto</w:t>
            </w:r>
          </w:p>
        </w:tc>
        <w:tc>
          <w:tcPr>
            <w:tcW w:w="6600" w:type="dxa"/>
            <w:vAlign w:val="center"/>
          </w:tcPr>
          <w:p w14:paraId="6F982180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Acolher e entender motivo; avaliar retenção com Head e BP; orientar formalização por e-mail; nos desligamentos involuntários, recolher equipamentos e entregar à TI; solicitar desligamentos involuntários até dia 20</w:t>
            </w:r>
          </w:p>
        </w:tc>
      </w:tr>
      <w:tr w:rsidR="00F659E7" w14:paraId="5A42B9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4698D6E2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Head da Área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707882E7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Aprovar desligamentos involuntários; avaliar impactos</w:t>
            </w:r>
          </w:p>
        </w:tc>
      </w:tr>
      <w:tr w:rsidR="00F659E7" w14:paraId="21B884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4CE0A341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BP</w:t>
            </w:r>
          </w:p>
        </w:tc>
        <w:tc>
          <w:tcPr>
            <w:tcW w:w="6600" w:type="dxa"/>
            <w:vAlign w:val="center"/>
          </w:tcPr>
          <w:p w14:paraId="60E3E441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Apoiar retenção em voluntários e involuntários; participar obrigatoriamente do comunicado involuntário (proteção jurídica e suporte emocional); formalizar por e-mail às áreas (DP, TI, GG)</w:t>
            </w:r>
          </w:p>
        </w:tc>
      </w:tr>
      <w:tr w:rsidR="00F659E7" w14:paraId="53B557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3EB3A823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DP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0D460EE0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Conduzir rescisão/encerramento contratual; orientar sobre pagamento e exame demissional; garantir conformidade trabalhista</w:t>
            </w:r>
          </w:p>
        </w:tc>
      </w:tr>
      <w:tr w:rsidR="00F659E7" w14:paraId="3A2779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6EF5542B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TI</w:t>
            </w:r>
          </w:p>
        </w:tc>
        <w:tc>
          <w:tcPr>
            <w:tcW w:w="6600" w:type="dxa"/>
            <w:vAlign w:val="center"/>
          </w:tcPr>
          <w:p w14:paraId="54AADE85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Receber equipamentos (presencialmente ou via Correios, se colaborador fora de Goiânia); bloquear acessos a sistemas, pastas e e-mail</w:t>
            </w:r>
          </w:p>
        </w:tc>
      </w:tr>
      <w:tr w:rsidR="00F659E7" w14:paraId="674941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176EB28C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lastRenderedPageBreak/>
              <w:t>GG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0CC471AA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Enviar pesquisa de offboarding 3 dias após o último dia (apenas CLT e Estágio voluntários)</w:t>
            </w:r>
          </w:p>
        </w:tc>
      </w:tr>
    </w:tbl>
    <w:p w14:paraId="00573572" w14:textId="77777777" w:rsidR="00F659E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5. Pré-requisitos (Desligamento Involuntário)</w:t>
      </w:r>
    </w:p>
    <w:p w14:paraId="2CAA09D1" w14:textId="77777777" w:rsidR="00F659E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Antes de iniciar um desligamento involuntário, os seguintes itens devem estar documentados:</w:t>
      </w:r>
    </w:p>
    <w:p w14:paraId="124761A2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Registros formais de feedback, advertências ou PDI que evidenciem o motivo da decisão</w:t>
      </w:r>
    </w:p>
    <w:p w14:paraId="57794962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Aprovação do Head da área</w:t>
      </w:r>
    </w:p>
    <w:p w14:paraId="63012405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• Verificação de ausência de estabilidade (gestante, acidente de trabalho,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CIPA, etc.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>)</w:t>
      </w:r>
    </w:p>
    <w:p w14:paraId="3DCFB17A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Verificação de férias vencidas e saldo de banco de horas</w:t>
      </w:r>
    </w:p>
    <w:p w14:paraId="63D8711B" w14:textId="77777777" w:rsidR="00F659E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6. Fluxo Resumido</w:t>
      </w:r>
    </w:p>
    <w:p w14:paraId="01780635" w14:textId="77777777" w:rsidR="00F659E7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Voluntário (CLT/Estágio)</w:t>
      </w:r>
    </w:p>
    <w:p w14:paraId="7492DA38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333333"/>
          <w:sz w:val="21"/>
          <w:szCs w:val="21"/>
        </w:rPr>
        <w:t>Colaborador comunica ao líder</w:t>
      </w:r>
    </w:p>
    <w:p w14:paraId="40CA94AD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2. </w:t>
      </w:r>
      <w:r>
        <w:rPr>
          <w:rFonts w:ascii="Calibri" w:eastAsia="Calibri" w:hAnsi="Calibri" w:cs="Calibri"/>
          <w:color w:val="333333"/>
          <w:sz w:val="21"/>
          <w:szCs w:val="21"/>
        </w:rPr>
        <w:t>Líder acolhe e avalia retenção com Head/BP</w:t>
      </w:r>
    </w:p>
    <w:p w14:paraId="36B6794E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3. </w:t>
      </w:r>
      <w:r>
        <w:rPr>
          <w:rFonts w:ascii="Calibri" w:eastAsia="Calibri" w:hAnsi="Calibri" w:cs="Calibri"/>
          <w:color w:val="333333"/>
          <w:sz w:val="21"/>
          <w:szCs w:val="21"/>
        </w:rPr>
        <w:t>Colaborador formaliza por e-mail (rh.planning@planning.com.br) no mesmo dia</w:t>
      </w:r>
    </w:p>
    <w:p w14:paraId="1158719E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333333"/>
          <w:sz w:val="21"/>
          <w:szCs w:val="21"/>
        </w:rPr>
        <w:t>Último dia: colaborador devolve equipamentos à TI (via Correios, se fora de Goiânia); BP formaliza; DP orienta</w:t>
      </w:r>
    </w:p>
    <w:p w14:paraId="090B6A6E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5. </w:t>
      </w:r>
      <w:r>
        <w:rPr>
          <w:rFonts w:ascii="Calibri" w:eastAsia="Calibri" w:hAnsi="Calibri" w:cs="Calibri"/>
          <w:color w:val="333333"/>
          <w:sz w:val="21"/>
          <w:szCs w:val="21"/>
        </w:rPr>
        <w:t>GG envia pesquisa de offboarding 3 dias após</w:t>
      </w:r>
    </w:p>
    <w:p w14:paraId="15FEC200" w14:textId="77777777" w:rsidR="00F659E7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Involuntário</w:t>
      </w:r>
    </w:p>
    <w:p w14:paraId="69652AC7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333333"/>
          <w:sz w:val="21"/>
          <w:szCs w:val="21"/>
        </w:rPr>
        <w:t>Líder → Head → BP</w:t>
      </w:r>
    </w:p>
    <w:p w14:paraId="6926F7A5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2. </w:t>
      </w:r>
      <w:r>
        <w:rPr>
          <w:rFonts w:ascii="Calibri" w:eastAsia="Calibri" w:hAnsi="Calibri" w:cs="Calibri"/>
          <w:color w:val="333333"/>
          <w:sz w:val="21"/>
          <w:szCs w:val="21"/>
        </w:rPr>
        <w:t>Líder preenche o formulário de desligamento (Solicitação de Desligamento) com no mínimo 3 dias de antecedência em relação ao comunicado</w:t>
      </w:r>
    </w:p>
    <w:p w14:paraId="16F76F9A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3. </w:t>
      </w:r>
      <w:r>
        <w:rPr>
          <w:rFonts w:ascii="Calibri" w:eastAsia="Calibri" w:hAnsi="Calibri" w:cs="Calibri"/>
          <w:color w:val="333333"/>
          <w:sz w:val="21"/>
          <w:szCs w:val="21"/>
        </w:rPr>
        <w:t>Último dia: comunicado ao colaborador COM BP presente (obrigatório), preferencialmente presencial</w:t>
      </w:r>
    </w:p>
    <w:p w14:paraId="2D8127AF" w14:textId="77777777" w:rsidR="00F659E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7. Cenários de Desligamento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00"/>
      </w:tblGrid>
      <w:tr w:rsidR="00F659E7" w14:paraId="71113D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0AE18C"/>
            <w:vAlign w:val="center"/>
          </w:tcPr>
          <w:p w14:paraId="4EDC3C04" w14:textId="77777777" w:rsidR="00F659E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Cenário</w:t>
            </w:r>
          </w:p>
        </w:tc>
        <w:tc>
          <w:tcPr>
            <w:tcW w:w="3200" w:type="dxa"/>
            <w:shd w:val="clear" w:color="auto" w:fill="0AE18C"/>
            <w:vAlign w:val="center"/>
          </w:tcPr>
          <w:p w14:paraId="71F73E51" w14:textId="77777777" w:rsidR="00F659E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Regime</w:t>
            </w:r>
          </w:p>
        </w:tc>
        <w:tc>
          <w:tcPr>
            <w:tcW w:w="3200" w:type="dxa"/>
            <w:shd w:val="clear" w:color="auto" w:fill="0AE18C"/>
            <w:vAlign w:val="center"/>
          </w:tcPr>
          <w:p w14:paraId="351E939A" w14:textId="77777777" w:rsidR="00F659E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Iniciativa</w:t>
            </w:r>
          </w:p>
        </w:tc>
      </w:tr>
      <w:tr w:rsidR="00F659E7" w14:paraId="1CEF3B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3D67DD4D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Pedido de demissão voluntário</w:t>
            </w:r>
          </w:p>
        </w:tc>
        <w:tc>
          <w:tcPr>
            <w:tcW w:w="3200" w:type="dxa"/>
            <w:shd w:val="clear" w:color="auto" w:fill="F5FDFB"/>
            <w:vAlign w:val="center"/>
          </w:tcPr>
          <w:p w14:paraId="54A1A205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CLT e Estágio</w:t>
            </w:r>
          </w:p>
        </w:tc>
        <w:tc>
          <w:tcPr>
            <w:tcW w:w="3200" w:type="dxa"/>
            <w:shd w:val="clear" w:color="auto" w:fill="F5FDFB"/>
            <w:vAlign w:val="center"/>
          </w:tcPr>
          <w:p w14:paraId="57D18BDB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Colaborador</w:t>
            </w:r>
          </w:p>
        </w:tc>
      </w:tr>
      <w:tr w:rsidR="00F659E7" w14:paraId="1869D2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20DAFE77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Pedido de distrato</w:t>
            </w:r>
          </w:p>
        </w:tc>
        <w:tc>
          <w:tcPr>
            <w:tcW w:w="3200" w:type="dxa"/>
            <w:vAlign w:val="center"/>
          </w:tcPr>
          <w:p w14:paraId="0C60EF61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PJ</w:t>
            </w:r>
          </w:p>
        </w:tc>
        <w:tc>
          <w:tcPr>
            <w:tcW w:w="3200" w:type="dxa"/>
            <w:vAlign w:val="center"/>
          </w:tcPr>
          <w:p w14:paraId="7DCC0F09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Prestador</w:t>
            </w:r>
          </w:p>
        </w:tc>
      </w:tr>
      <w:tr w:rsidR="00F659E7" w14:paraId="4BE6DB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2EB6459E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Demissão/distrato involuntário</w:t>
            </w:r>
          </w:p>
        </w:tc>
        <w:tc>
          <w:tcPr>
            <w:tcW w:w="3200" w:type="dxa"/>
            <w:shd w:val="clear" w:color="auto" w:fill="F5FDFB"/>
            <w:vAlign w:val="center"/>
          </w:tcPr>
          <w:p w14:paraId="21999039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CLT, Estágio e PJ</w:t>
            </w:r>
          </w:p>
        </w:tc>
        <w:tc>
          <w:tcPr>
            <w:tcW w:w="3200" w:type="dxa"/>
            <w:shd w:val="clear" w:color="auto" w:fill="F5FDFB"/>
            <w:vAlign w:val="center"/>
          </w:tcPr>
          <w:p w14:paraId="1B3E9BAC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Empresa</w:t>
            </w:r>
          </w:p>
        </w:tc>
      </w:tr>
    </w:tbl>
    <w:p w14:paraId="727E5718" w14:textId="77777777" w:rsidR="00F659E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8. Descrição do Processo</w:t>
      </w:r>
    </w:p>
    <w:p w14:paraId="73E01F03" w14:textId="77777777" w:rsidR="00F659E7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8.1. Pedido de demissão voluntário (CLT e Estágio)</w:t>
      </w:r>
    </w:p>
    <w:p w14:paraId="7812BA7C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333333"/>
          <w:sz w:val="21"/>
          <w:szCs w:val="21"/>
        </w:rPr>
        <w:t>Colaborador comunica ao líder direto a decisão de sair.</w:t>
      </w:r>
    </w:p>
    <w:p w14:paraId="018925C1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2. </w:t>
      </w:r>
      <w:r>
        <w:rPr>
          <w:rFonts w:ascii="Calibri" w:eastAsia="Calibri" w:hAnsi="Calibri" w:cs="Calibri"/>
          <w:color w:val="333333"/>
          <w:sz w:val="21"/>
          <w:szCs w:val="21"/>
        </w:rPr>
        <w:t>Líder acolhe (ouvir sem julgamento, registrar o motivo da saída).</w:t>
      </w:r>
    </w:p>
    <w:p w14:paraId="057A1696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3. </w:t>
      </w:r>
      <w:r>
        <w:rPr>
          <w:rFonts w:ascii="Calibri" w:eastAsia="Calibri" w:hAnsi="Calibri" w:cs="Calibri"/>
          <w:color w:val="333333"/>
          <w:sz w:val="21"/>
          <w:szCs w:val="21"/>
        </w:rPr>
        <w:t>Líder avalia com Head se vale tentar retenção. Se sim, procura BP para avaliar ações. Se não, segue.</w:t>
      </w:r>
    </w:p>
    <w:p w14:paraId="37C1382F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lastRenderedPageBreak/>
        <w:t xml:space="preserve">4. </w:t>
      </w:r>
      <w:r>
        <w:rPr>
          <w:rFonts w:ascii="Calibri" w:eastAsia="Calibri" w:hAnsi="Calibri" w:cs="Calibri"/>
          <w:color w:val="333333"/>
          <w:sz w:val="21"/>
          <w:szCs w:val="21"/>
        </w:rPr>
        <w:t>Líder orienta o colaborador a enviar e-mail para rh.planning@planning.com.br formalizando o pedido e informando o último dia. O e-mail deve ser enviado no mesmo dia após a comunicação verbal.</w:t>
      </w:r>
    </w:p>
    <w:p w14:paraId="0A953130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5. </w:t>
      </w:r>
      <w:r>
        <w:rPr>
          <w:rFonts w:ascii="Calibri" w:eastAsia="Calibri" w:hAnsi="Calibri" w:cs="Calibri"/>
          <w:color w:val="333333"/>
          <w:sz w:val="21"/>
          <w:szCs w:val="21"/>
        </w:rPr>
        <w:t>No último dia, atividades do item 9.</w:t>
      </w:r>
    </w:p>
    <w:p w14:paraId="188CA4F4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6. </w:t>
      </w:r>
      <w:r>
        <w:rPr>
          <w:rFonts w:ascii="Calibri" w:eastAsia="Calibri" w:hAnsi="Calibri" w:cs="Calibri"/>
          <w:color w:val="333333"/>
          <w:sz w:val="21"/>
          <w:szCs w:val="21"/>
        </w:rPr>
        <w:t>Após 3 dias do último dia, GG envia pesquisa de offboarding.</w:t>
      </w:r>
    </w:p>
    <w:p w14:paraId="66A0E60D" w14:textId="77777777" w:rsidR="00F659E7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8.2. Pedido de distrato (PJ)</w:t>
      </w:r>
    </w:p>
    <w:p w14:paraId="45A67084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333333"/>
          <w:sz w:val="21"/>
          <w:szCs w:val="21"/>
        </w:rPr>
        <w:t>Prestador comunica a decisão ao gestor responsável pelo contrato PJ na Planning.</w:t>
      </w:r>
    </w:p>
    <w:p w14:paraId="1D375218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2. </w:t>
      </w:r>
      <w:r>
        <w:rPr>
          <w:rFonts w:ascii="Calibri" w:eastAsia="Calibri" w:hAnsi="Calibri" w:cs="Calibri"/>
          <w:color w:val="333333"/>
          <w:sz w:val="21"/>
          <w:szCs w:val="21"/>
        </w:rPr>
        <w:t>Prestador envia e-mail para rh.planning@planning.com.br formalizando o distrato e informando o último dia.</w:t>
      </w:r>
    </w:p>
    <w:p w14:paraId="6E5529E6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3. </w:t>
      </w:r>
      <w:r>
        <w:rPr>
          <w:rFonts w:ascii="Calibri" w:eastAsia="Calibri" w:hAnsi="Calibri" w:cs="Calibri"/>
          <w:color w:val="333333"/>
          <w:sz w:val="21"/>
          <w:szCs w:val="21"/>
        </w:rPr>
        <w:t>No último dia, atividades do item 9 (exceto pesquisa de offboarding).</w:t>
      </w:r>
    </w:p>
    <w:p w14:paraId="54354BD3" w14:textId="77777777" w:rsidR="00F659E7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8.3. Demissão/distrato involuntário</w:t>
      </w:r>
    </w:p>
    <w:p w14:paraId="1BAAAD74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333333"/>
          <w:sz w:val="21"/>
          <w:szCs w:val="21"/>
        </w:rPr>
        <w:t>Líder procura o Head informando a decisão e os motivos (com documentação de suporte: feedbacks, 1:1, advertências, PDI).</w:t>
      </w:r>
    </w:p>
    <w:p w14:paraId="7DCCFFC6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2. </w:t>
      </w:r>
      <w:r>
        <w:rPr>
          <w:rFonts w:ascii="Calibri" w:eastAsia="Calibri" w:hAnsi="Calibri" w:cs="Calibri"/>
          <w:color w:val="333333"/>
          <w:sz w:val="21"/>
          <w:szCs w:val="21"/>
        </w:rPr>
        <w:t>Head aprova → líder comunica à BP.</w:t>
      </w:r>
    </w:p>
    <w:p w14:paraId="3C7D3775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3. </w:t>
      </w:r>
      <w:r>
        <w:rPr>
          <w:rFonts w:ascii="Calibri" w:eastAsia="Calibri" w:hAnsi="Calibri" w:cs="Calibri"/>
          <w:color w:val="333333"/>
          <w:sz w:val="21"/>
          <w:szCs w:val="21"/>
        </w:rPr>
        <w:t>Os desligamentos devem ocorrer obrigatoriamente até o dia 20. Quando previstos para ocorrer entre os dias 21 e 30/31, o líder deve preencher o formulário (Solicitação de Desligamento) até o dia 20 do mês, para que já fique programado com o DP.</w:t>
      </w:r>
    </w:p>
    <w:p w14:paraId="2AC545F8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333333"/>
          <w:sz w:val="21"/>
          <w:szCs w:val="21"/>
        </w:rPr>
        <w:t>O formulário de desligamento deve ser preenchido com no mínimo 3 dias de antecedência em relação ao desligamento (Solicitação de Desligamento).</w:t>
      </w:r>
    </w:p>
    <w:p w14:paraId="6D19F2FD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5. </w:t>
      </w:r>
      <w:r>
        <w:rPr>
          <w:rFonts w:ascii="Calibri" w:eastAsia="Calibri" w:hAnsi="Calibri" w:cs="Calibri"/>
          <w:color w:val="333333"/>
          <w:sz w:val="21"/>
          <w:szCs w:val="21"/>
        </w:rPr>
        <w:t>Líder comunica ao colaborador COM a BP presente (obrigatório — proteção jurídica e suporte emocional).</w:t>
      </w:r>
    </w:p>
    <w:p w14:paraId="178BC115" w14:textId="77777777" w:rsidR="00F659E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6. </w:t>
      </w:r>
      <w:r>
        <w:rPr>
          <w:rFonts w:ascii="Calibri" w:eastAsia="Calibri" w:hAnsi="Calibri" w:cs="Calibri"/>
          <w:color w:val="333333"/>
          <w:sz w:val="21"/>
          <w:szCs w:val="21"/>
        </w:rPr>
        <w:t>No último dia, atividades do item 9 (exceto pesquisa de offboarding).</w:t>
      </w:r>
    </w:p>
    <w:p w14:paraId="677B0F21" w14:textId="77777777" w:rsidR="00F659E7" w:rsidRDefault="00000000">
      <w:pPr>
        <w:shd w:val="clear" w:color="auto" w:fill="E6FBF2"/>
        <w:spacing w:before="120"/>
        <w:ind w:left="200" w:right="2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⚠ Obrigatório</w:t>
      </w:r>
    </w:p>
    <w:p w14:paraId="77005048" w14:textId="77777777" w:rsidR="00F659E7" w:rsidRDefault="00000000">
      <w:pPr>
        <w:shd w:val="clear" w:color="auto" w:fill="E6FBF2"/>
        <w:spacing w:after="120"/>
        <w:ind w:left="200" w:right="200"/>
      </w:pPr>
      <w:r>
        <w:rPr>
          <w:rFonts w:ascii="Calibri" w:eastAsia="Calibri" w:hAnsi="Calibri" w:cs="Calibri"/>
          <w:color w:val="333333"/>
        </w:rPr>
        <w:t>A presença da BP no comunicado de desligamento involuntário é obrigatória. BP não pode ser dispensada.</w:t>
      </w:r>
    </w:p>
    <w:p w14:paraId="6214DE8E" w14:textId="77777777" w:rsidR="00F659E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9. Atividades do Último Dia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F659E7" w14:paraId="7BF954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AE18C"/>
            <w:vAlign w:val="center"/>
          </w:tcPr>
          <w:p w14:paraId="55AAC5ED" w14:textId="77777777" w:rsidR="00F659E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Responsável</w:t>
            </w:r>
          </w:p>
        </w:tc>
        <w:tc>
          <w:tcPr>
            <w:tcW w:w="6600" w:type="dxa"/>
            <w:shd w:val="clear" w:color="auto" w:fill="0AE18C"/>
            <w:vAlign w:val="center"/>
          </w:tcPr>
          <w:p w14:paraId="1377F4DC" w14:textId="77777777" w:rsidR="00F659E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Atividade</w:t>
            </w:r>
          </w:p>
        </w:tc>
      </w:tr>
      <w:tr w:rsidR="00F659E7" w14:paraId="280366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273104AD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Líder direto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1E8D264F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Recolher equipamentos e entregar em mãos à TI</w:t>
            </w:r>
          </w:p>
        </w:tc>
      </w:tr>
      <w:tr w:rsidR="00F659E7" w14:paraId="075934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258B0ECE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BP</w:t>
            </w:r>
          </w:p>
        </w:tc>
        <w:tc>
          <w:tcPr>
            <w:tcW w:w="6600" w:type="dxa"/>
            <w:vAlign w:val="center"/>
          </w:tcPr>
          <w:p w14:paraId="62C3A9E2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Formalizar saída por e-mail às áreas (DP, TI, GG)</w:t>
            </w:r>
          </w:p>
        </w:tc>
      </w:tr>
      <w:tr w:rsidR="00F659E7" w14:paraId="37FA92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042D7365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DP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5EB0996B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Enviar orientações sobre pagamento e exame demissional (CLT/Estágio) ou pagamento de serviços (PJ)</w:t>
            </w:r>
          </w:p>
        </w:tc>
      </w:tr>
      <w:tr w:rsidR="00F659E7" w14:paraId="7536DB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22DD041B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TI</w:t>
            </w:r>
          </w:p>
        </w:tc>
        <w:tc>
          <w:tcPr>
            <w:tcW w:w="6600" w:type="dxa"/>
            <w:vAlign w:val="center"/>
          </w:tcPr>
          <w:p w14:paraId="13F33B4E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Receber equipamentos (presencialmente ou via Correios, se colaborador fora de Goiânia) e bloquear acessos</w:t>
            </w:r>
          </w:p>
        </w:tc>
      </w:tr>
    </w:tbl>
    <w:p w14:paraId="5489F87E" w14:textId="77777777" w:rsidR="00F659E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10. Pesquisa de Offboarding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F659E7" w14:paraId="168802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AE18C"/>
            <w:vAlign w:val="center"/>
          </w:tcPr>
          <w:p w14:paraId="4C0EC9B9" w14:textId="77777777" w:rsidR="00F659E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Item</w:t>
            </w:r>
          </w:p>
        </w:tc>
        <w:tc>
          <w:tcPr>
            <w:tcW w:w="6600" w:type="dxa"/>
            <w:shd w:val="clear" w:color="auto" w:fill="0AE18C"/>
            <w:vAlign w:val="center"/>
          </w:tcPr>
          <w:p w14:paraId="6E5D90C7" w14:textId="77777777" w:rsidR="00F659E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Detalhe</w:t>
            </w:r>
          </w:p>
        </w:tc>
      </w:tr>
      <w:tr w:rsidR="00F659E7" w14:paraId="75BF13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7AD7AAF9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Aplicação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3EC7100A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Apenas CLT e Estágio em desligamento voluntário</w:t>
            </w:r>
          </w:p>
        </w:tc>
      </w:tr>
      <w:tr w:rsidR="00F659E7" w14:paraId="1304D7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3E5F7E64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Quem envia</w:t>
            </w:r>
          </w:p>
        </w:tc>
        <w:tc>
          <w:tcPr>
            <w:tcW w:w="6600" w:type="dxa"/>
            <w:vAlign w:val="center"/>
          </w:tcPr>
          <w:p w14:paraId="7080A9F4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GG</w:t>
            </w:r>
          </w:p>
        </w:tc>
      </w:tr>
      <w:tr w:rsidR="00F659E7" w14:paraId="7B30BA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3BCC05AB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Quando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1D02457E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3 dias após o último dia</w:t>
            </w:r>
          </w:p>
        </w:tc>
      </w:tr>
      <w:tr w:rsidR="00F659E7" w14:paraId="413F11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176ED402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Análise consolidada</w:t>
            </w:r>
          </w:p>
        </w:tc>
        <w:tc>
          <w:tcPr>
            <w:tcW w:w="6600" w:type="dxa"/>
            <w:vAlign w:val="center"/>
          </w:tcPr>
          <w:p w14:paraId="11C8039B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Trimestral pelo GG</w:t>
            </w:r>
          </w:p>
        </w:tc>
      </w:tr>
    </w:tbl>
    <w:p w14:paraId="2B92EE94" w14:textId="77777777" w:rsidR="00F659E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lastRenderedPageBreak/>
        <w:t>11. Prazos e Regras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F659E7" w14:paraId="02C3F1E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0AE18C"/>
            <w:vAlign w:val="center"/>
          </w:tcPr>
          <w:p w14:paraId="3ED76EFE" w14:textId="77777777" w:rsidR="00F659E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Regra</w:t>
            </w:r>
          </w:p>
        </w:tc>
        <w:tc>
          <w:tcPr>
            <w:tcW w:w="4800" w:type="dxa"/>
            <w:shd w:val="clear" w:color="auto" w:fill="0AE18C"/>
            <w:vAlign w:val="center"/>
          </w:tcPr>
          <w:p w14:paraId="69C9EE32" w14:textId="77777777" w:rsidR="00F659E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Detalhe</w:t>
            </w:r>
          </w:p>
        </w:tc>
      </w:tr>
      <w:tr w:rsidR="00F659E7" w14:paraId="5F8E31B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DFB"/>
            <w:vAlign w:val="center"/>
          </w:tcPr>
          <w:p w14:paraId="3223B017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Solicitação de involuntário</w:t>
            </w:r>
          </w:p>
        </w:tc>
        <w:tc>
          <w:tcPr>
            <w:tcW w:w="4800" w:type="dxa"/>
            <w:shd w:val="clear" w:color="auto" w:fill="F5FDFB"/>
            <w:vAlign w:val="center"/>
          </w:tcPr>
          <w:p w14:paraId="1E272A4B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Até dia 20 do mês</w:t>
            </w:r>
          </w:p>
        </w:tc>
      </w:tr>
      <w:tr w:rsidR="00F659E7" w14:paraId="1B2FAE9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vAlign w:val="center"/>
          </w:tcPr>
          <w:p w14:paraId="6D17568F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Antecedência mínima (involuntário)</w:t>
            </w:r>
          </w:p>
        </w:tc>
        <w:tc>
          <w:tcPr>
            <w:tcW w:w="4800" w:type="dxa"/>
            <w:vAlign w:val="center"/>
          </w:tcPr>
          <w:p w14:paraId="3360948D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3 dias</w:t>
            </w:r>
          </w:p>
        </w:tc>
      </w:tr>
      <w:tr w:rsidR="00F659E7" w14:paraId="0FFB8A4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DFB"/>
            <w:vAlign w:val="center"/>
          </w:tcPr>
          <w:p w14:paraId="0F4936F0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Presença da BP no comunicado involuntário</w:t>
            </w:r>
          </w:p>
        </w:tc>
        <w:tc>
          <w:tcPr>
            <w:tcW w:w="4800" w:type="dxa"/>
            <w:shd w:val="clear" w:color="auto" w:fill="F5FDFB"/>
            <w:vAlign w:val="center"/>
          </w:tcPr>
          <w:p w14:paraId="06CD607F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Obrigatória</w:t>
            </w:r>
          </w:p>
        </w:tc>
      </w:tr>
      <w:tr w:rsidR="00F659E7" w14:paraId="5C348ED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vAlign w:val="center"/>
          </w:tcPr>
          <w:p w14:paraId="3FF5A595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Formalização voluntária por e-mail</w:t>
            </w:r>
          </w:p>
        </w:tc>
        <w:tc>
          <w:tcPr>
            <w:tcW w:w="4800" w:type="dxa"/>
            <w:vAlign w:val="center"/>
          </w:tcPr>
          <w:p w14:paraId="4DDE1766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No mesmo dia após comunicação verbal com o líder</w:t>
            </w:r>
          </w:p>
        </w:tc>
      </w:tr>
      <w:tr w:rsidR="00F659E7" w14:paraId="0EAC66E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DFB"/>
            <w:vAlign w:val="center"/>
          </w:tcPr>
          <w:p w14:paraId="67582EA2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Entrega de equipamentos</w:t>
            </w:r>
          </w:p>
        </w:tc>
        <w:tc>
          <w:tcPr>
            <w:tcW w:w="4800" w:type="dxa"/>
            <w:shd w:val="clear" w:color="auto" w:fill="F5FDFB"/>
            <w:vAlign w:val="center"/>
          </w:tcPr>
          <w:p w14:paraId="3D01F1F7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No último dia</w:t>
            </w:r>
          </w:p>
        </w:tc>
      </w:tr>
      <w:tr w:rsidR="00F659E7" w14:paraId="5F88068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vAlign w:val="center"/>
          </w:tcPr>
          <w:p w14:paraId="06F45B0D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Formalização da BP às áreas</w:t>
            </w:r>
          </w:p>
        </w:tc>
        <w:tc>
          <w:tcPr>
            <w:tcW w:w="4800" w:type="dxa"/>
            <w:vAlign w:val="center"/>
          </w:tcPr>
          <w:p w14:paraId="6755BEDD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No último dia</w:t>
            </w:r>
          </w:p>
        </w:tc>
      </w:tr>
      <w:tr w:rsidR="00F659E7" w14:paraId="582148E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DFB"/>
            <w:vAlign w:val="center"/>
          </w:tcPr>
          <w:p w14:paraId="006ED4D1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Pesquisa de offboarding</w:t>
            </w:r>
          </w:p>
        </w:tc>
        <w:tc>
          <w:tcPr>
            <w:tcW w:w="4800" w:type="dxa"/>
            <w:shd w:val="clear" w:color="auto" w:fill="F5FDFB"/>
            <w:vAlign w:val="center"/>
          </w:tcPr>
          <w:p w14:paraId="36E707C1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3 dias após (CLT/Estágio voluntários)</w:t>
            </w:r>
          </w:p>
        </w:tc>
      </w:tr>
    </w:tbl>
    <w:p w14:paraId="0FF7EB9E" w14:textId="77777777" w:rsidR="00F659E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12. Exceções</w:t>
      </w:r>
    </w:p>
    <w:p w14:paraId="3516CA5D" w14:textId="77777777" w:rsidR="00F659E7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Desligamento por justa causa</w:t>
      </w:r>
    </w:p>
    <w:p w14:paraId="465E33F1" w14:textId="77777777" w:rsidR="00F659E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Segue fluxo involuntário com documentação comprobatória adicional. BP e jurídico devem ser consultados antes do comunicado.</w:t>
      </w:r>
    </w:p>
    <w:p w14:paraId="26FB7C72" w14:textId="77777777" w:rsidR="00F659E7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Colaborador em período de experiência</w:t>
      </w:r>
    </w:p>
    <w:p w14:paraId="18E1D75D" w14:textId="77777777" w:rsidR="00F659E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Em casos involuntários, segue fluxo normal com preenchimento do formulário de desligamento; deve ocorrer nos períodos de finalização do contrato de experiência (45 ou 90 dias), com aprovação do Head e comunicação via BP.</w:t>
      </w:r>
    </w:p>
    <w:p w14:paraId="2B0FDC3C" w14:textId="77777777" w:rsidR="00F659E7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Colaborador em estabilidade (gestante, acidente de trabalho, CIPA) ou em licença médica</w:t>
      </w:r>
    </w:p>
    <w:p w14:paraId="1A80AE49" w14:textId="3F0FC392" w:rsidR="00F659E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Desligamento só pode ocorrer após consulta ao jurídico e ao DP. Bloqueio formal no fluxo. </w:t>
      </w:r>
      <w:r w:rsidR="007970E4">
        <w:rPr>
          <w:rFonts w:ascii="Calibri" w:eastAsia="Calibri" w:hAnsi="Calibri" w:cs="Calibri"/>
          <w:color w:val="333333"/>
          <w:sz w:val="21"/>
          <w:szCs w:val="21"/>
        </w:rPr>
        <w:t>A</w:t>
      </w:r>
      <w:r>
        <w:rPr>
          <w:rFonts w:ascii="Calibri" w:eastAsia="Calibri" w:hAnsi="Calibri" w:cs="Calibri"/>
          <w:color w:val="333333"/>
          <w:sz w:val="21"/>
          <w:szCs w:val="21"/>
        </w:rPr>
        <w:t>guardar retorno.</w:t>
      </w:r>
    </w:p>
    <w:p w14:paraId="55AADABE" w14:textId="77777777" w:rsidR="00F659E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13. Pontos de Atenção e Erros Comuns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F659E7" w14:paraId="3EFAD79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0AE18C"/>
            <w:vAlign w:val="center"/>
          </w:tcPr>
          <w:p w14:paraId="16969C05" w14:textId="77777777" w:rsidR="00F659E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Erro Comum</w:t>
            </w:r>
          </w:p>
        </w:tc>
        <w:tc>
          <w:tcPr>
            <w:tcW w:w="4800" w:type="dxa"/>
            <w:shd w:val="clear" w:color="auto" w:fill="0AE18C"/>
            <w:vAlign w:val="center"/>
          </w:tcPr>
          <w:p w14:paraId="2AEC1BFF" w14:textId="77777777" w:rsidR="00F659E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Recomendação</w:t>
            </w:r>
          </w:p>
        </w:tc>
      </w:tr>
      <w:tr w:rsidR="00F659E7" w14:paraId="1EEC03B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DFB"/>
            <w:vAlign w:val="center"/>
          </w:tcPr>
          <w:p w14:paraId="382E4A92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Comunicar involuntário sem BP</w:t>
            </w:r>
          </w:p>
        </w:tc>
        <w:tc>
          <w:tcPr>
            <w:tcW w:w="4800" w:type="dxa"/>
            <w:shd w:val="clear" w:color="auto" w:fill="F5FDFB"/>
            <w:vAlign w:val="center"/>
          </w:tcPr>
          <w:p w14:paraId="62EFA724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Presença obrigatória da BP</w:t>
            </w:r>
          </w:p>
        </w:tc>
      </w:tr>
      <w:tr w:rsidR="00F659E7" w14:paraId="7EC52AF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vAlign w:val="center"/>
          </w:tcPr>
          <w:p w14:paraId="5F56818E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Não formalizar por e-mail no prazo</w:t>
            </w:r>
          </w:p>
        </w:tc>
        <w:tc>
          <w:tcPr>
            <w:tcW w:w="4800" w:type="dxa"/>
            <w:vAlign w:val="center"/>
          </w:tcPr>
          <w:p w14:paraId="14B4FFC7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Reforçar na conversa</w:t>
            </w:r>
          </w:p>
        </w:tc>
      </w:tr>
      <w:tr w:rsidR="00F659E7" w14:paraId="0DE7E54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DFB"/>
            <w:vAlign w:val="center"/>
          </w:tcPr>
          <w:p w14:paraId="6D0D3B7C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Não entregar equipamentos no último dia</w:t>
            </w:r>
          </w:p>
        </w:tc>
        <w:tc>
          <w:tcPr>
            <w:tcW w:w="4800" w:type="dxa"/>
            <w:shd w:val="clear" w:color="auto" w:fill="F5FDFB"/>
            <w:vAlign w:val="center"/>
          </w:tcPr>
          <w:p w14:paraId="2FAFFF75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BP e líder reforçar</w:t>
            </w:r>
          </w:p>
        </w:tc>
      </w:tr>
      <w:tr w:rsidR="00F659E7" w14:paraId="63D3FF8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vAlign w:val="center"/>
          </w:tcPr>
          <w:p w14:paraId="145389FF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Solicitação após dia 20</w:t>
            </w:r>
          </w:p>
        </w:tc>
        <w:tc>
          <w:tcPr>
            <w:tcW w:w="4800" w:type="dxa"/>
            <w:vAlign w:val="center"/>
          </w:tcPr>
          <w:p w14:paraId="63E1ADC3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Planejar com antecedência</w:t>
            </w:r>
          </w:p>
        </w:tc>
      </w:tr>
      <w:tr w:rsidR="00F659E7" w14:paraId="2BD9CBB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DFB"/>
            <w:vAlign w:val="center"/>
          </w:tcPr>
          <w:p w14:paraId="56FF019C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Comunicar sem 3 dias de antecedência</w:t>
            </w:r>
          </w:p>
        </w:tc>
        <w:tc>
          <w:tcPr>
            <w:tcW w:w="4800" w:type="dxa"/>
            <w:shd w:val="clear" w:color="auto" w:fill="F5FDFB"/>
            <w:vAlign w:val="center"/>
          </w:tcPr>
          <w:p w14:paraId="0FEDAB85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Respeitar intervalo e processo</w:t>
            </w:r>
          </w:p>
        </w:tc>
      </w:tr>
      <w:tr w:rsidR="00F659E7" w14:paraId="1CE3552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vAlign w:val="center"/>
          </w:tcPr>
          <w:p w14:paraId="5D69AA89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Não envolver Head antes da BP</w:t>
            </w:r>
          </w:p>
        </w:tc>
        <w:tc>
          <w:tcPr>
            <w:tcW w:w="4800" w:type="dxa"/>
            <w:vAlign w:val="center"/>
          </w:tcPr>
          <w:p w14:paraId="39C02F4C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Aprovação do Head é obrigatória</w:t>
            </w:r>
          </w:p>
        </w:tc>
      </w:tr>
      <w:tr w:rsidR="00F659E7" w14:paraId="000862A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DFB"/>
            <w:vAlign w:val="center"/>
          </w:tcPr>
          <w:p w14:paraId="5847354D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Desligar sem documentação de motivos</w:t>
            </w:r>
          </w:p>
        </w:tc>
        <w:tc>
          <w:tcPr>
            <w:tcW w:w="4800" w:type="dxa"/>
            <w:shd w:val="clear" w:color="auto" w:fill="F5FDFB"/>
            <w:vAlign w:val="center"/>
          </w:tcPr>
          <w:p w14:paraId="3ED4AD47" w14:textId="77777777" w:rsidR="00F659E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Manter registros de feedback e advertências atualizados</w:t>
            </w:r>
          </w:p>
        </w:tc>
      </w:tr>
    </w:tbl>
    <w:p w14:paraId="5CBC41D4" w14:textId="77777777" w:rsidR="00F659E7" w:rsidRDefault="00F659E7">
      <w:pPr>
        <w:spacing w:after="200"/>
      </w:pPr>
    </w:p>
    <w:p w14:paraId="3D365A94" w14:textId="77777777" w:rsidR="00F659E7" w:rsidRDefault="00000000">
      <w:pPr>
        <w:spacing w:after="100"/>
        <w:jc w:val="both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Este documento é de uso interno da Planning. Qualquer alteração deve ser previamente aprovada pelo Head de GG, BP e DP.</w:t>
      </w:r>
    </w:p>
    <w:sectPr w:rsidR="00F659E7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8A22C" w14:textId="77777777" w:rsidR="00486F1C" w:rsidRDefault="00486F1C">
      <w:r>
        <w:separator/>
      </w:r>
    </w:p>
  </w:endnote>
  <w:endnote w:type="continuationSeparator" w:id="0">
    <w:p w14:paraId="749E9151" w14:textId="77777777" w:rsidR="00486F1C" w:rsidRDefault="00486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F015E" w14:textId="77777777" w:rsidR="00F659E7" w:rsidRDefault="00000000">
    <w:pPr>
      <w:jc w:val="right"/>
    </w:pPr>
    <w:r>
      <w:rPr>
        <w:rFonts w:ascii="Calibri" w:eastAsia="Calibri" w:hAnsi="Calibri" w:cs="Calibri"/>
        <w:color w:val="999999"/>
        <w:sz w:val="16"/>
        <w:szCs w:val="16"/>
      </w:rPr>
      <w:t xml:space="preserve">POP-GG-002-V1 | Página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PAGE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7970E4">
      <w:rPr>
        <w:rFonts w:ascii="Calibri" w:eastAsia="Calibri" w:hAnsi="Calibri" w:cs="Calibri"/>
        <w:noProof/>
        <w:color w:val="999999"/>
        <w:sz w:val="16"/>
        <w:szCs w:val="16"/>
      </w:rPr>
      <w:t>2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  <w:r>
      <w:rPr>
        <w:rFonts w:ascii="Calibri" w:eastAsia="Calibri" w:hAnsi="Calibri" w:cs="Calibri"/>
        <w:color w:val="999999"/>
        <w:sz w:val="16"/>
        <w:szCs w:val="16"/>
      </w:rPr>
      <w:t xml:space="preserve"> de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NUMPAGES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7970E4">
      <w:rPr>
        <w:rFonts w:ascii="Calibri" w:eastAsia="Calibri" w:hAnsi="Calibri" w:cs="Calibri"/>
        <w:noProof/>
        <w:color w:val="999999"/>
        <w:sz w:val="16"/>
        <w:szCs w:val="16"/>
      </w:rPr>
      <w:t>1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F77F1" w14:textId="77777777" w:rsidR="00486F1C" w:rsidRDefault="00486F1C">
      <w:r>
        <w:separator/>
      </w:r>
    </w:p>
  </w:footnote>
  <w:footnote w:type="continuationSeparator" w:id="0">
    <w:p w14:paraId="0250C86A" w14:textId="77777777" w:rsidR="00486F1C" w:rsidRDefault="00486F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8A440" w14:textId="77777777" w:rsidR="00F659E7" w:rsidRDefault="00000000">
    <w:r>
      <w:rPr>
        <w:noProof/>
      </w:rPr>
      <w:drawing>
        <wp:inline distT="0" distB="0" distL="0" distR="0" wp14:anchorId="1F09776F" wp14:editId="4937B2F8">
          <wp:extent cx="952500" cy="266700"/>
          <wp:effectExtent l="0" t="0" r="0" b="0"/>
          <wp:docPr id="1681660807" name="Imagem 16816608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B4FED"/>
    <w:multiLevelType w:val="hybridMultilevel"/>
    <w:tmpl w:val="FC0019D8"/>
    <w:lvl w:ilvl="0" w:tplc="B270ECB8">
      <w:start w:val="1"/>
      <w:numFmt w:val="bullet"/>
      <w:lvlText w:val="●"/>
      <w:lvlJc w:val="left"/>
      <w:pPr>
        <w:ind w:left="720" w:hanging="360"/>
      </w:pPr>
    </w:lvl>
    <w:lvl w:ilvl="1" w:tplc="D7CC2404">
      <w:start w:val="1"/>
      <w:numFmt w:val="bullet"/>
      <w:lvlText w:val="○"/>
      <w:lvlJc w:val="left"/>
      <w:pPr>
        <w:ind w:left="1440" w:hanging="360"/>
      </w:pPr>
    </w:lvl>
    <w:lvl w:ilvl="2" w:tplc="1B2CC1F8">
      <w:start w:val="1"/>
      <w:numFmt w:val="bullet"/>
      <w:lvlText w:val="■"/>
      <w:lvlJc w:val="left"/>
      <w:pPr>
        <w:ind w:left="2160" w:hanging="360"/>
      </w:pPr>
    </w:lvl>
    <w:lvl w:ilvl="3" w:tplc="D722DFA4">
      <w:start w:val="1"/>
      <w:numFmt w:val="bullet"/>
      <w:lvlText w:val="●"/>
      <w:lvlJc w:val="left"/>
      <w:pPr>
        <w:ind w:left="2880" w:hanging="360"/>
      </w:pPr>
    </w:lvl>
    <w:lvl w:ilvl="4" w:tplc="56765EF2">
      <w:start w:val="1"/>
      <w:numFmt w:val="bullet"/>
      <w:lvlText w:val="○"/>
      <w:lvlJc w:val="left"/>
      <w:pPr>
        <w:ind w:left="3600" w:hanging="360"/>
      </w:pPr>
    </w:lvl>
    <w:lvl w:ilvl="5" w:tplc="CED8E4CC">
      <w:start w:val="1"/>
      <w:numFmt w:val="bullet"/>
      <w:lvlText w:val="■"/>
      <w:lvlJc w:val="left"/>
      <w:pPr>
        <w:ind w:left="4320" w:hanging="360"/>
      </w:pPr>
    </w:lvl>
    <w:lvl w:ilvl="6" w:tplc="057EFFB6">
      <w:start w:val="1"/>
      <w:numFmt w:val="bullet"/>
      <w:lvlText w:val="●"/>
      <w:lvlJc w:val="left"/>
      <w:pPr>
        <w:ind w:left="5040" w:hanging="360"/>
      </w:pPr>
    </w:lvl>
    <w:lvl w:ilvl="7" w:tplc="8F507368">
      <w:start w:val="1"/>
      <w:numFmt w:val="bullet"/>
      <w:lvlText w:val="●"/>
      <w:lvlJc w:val="left"/>
      <w:pPr>
        <w:ind w:left="5760" w:hanging="360"/>
      </w:pPr>
    </w:lvl>
    <w:lvl w:ilvl="8" w:tplc="E054890E">
      <w:start w:val="1"/>
      <w:numFmt w:val="bullet"/>
      <w:lvlText w:val="●"/>
      <w:lvlJc w:val="left"/>
      <w:pPr>
        <w:ind w:left="6480" w:hanging="360"/>
      </w:pPr>
    </w:lvl>
  </w:abstractNum>
  <w:num w:numId="1" w16cid:durableId="9139276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9E7"/>
    <w:rsid w:val="00042CDE"/>
    <w:rsid w:val="00486F1C"/>
    <w:rsid w:val="007970E4"/>
    <w:rsid w:val="00F6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C34F9"/>
  <w15:docId w15:val="{6BAF9189-29B5-42D3-984E-52E04B91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1252</Words>
  <Characters>6761</Characters>
  <Application>Microsoft Office Word</Application>
  <DocSecurity>0</DocSecurity>
  <Lines>56</Lines>
  <Paragraphs>15</Paragraphs>
  <ScaleCrop>false</ScaleCrop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 Soares | Planning</cp:lastModifiedBy>
  <cp:revision>2</cp:revision>
  <dcterms:created xsi:type="dcterms:W3CDTF">2026-08-19T13:44:00Z</dcterms:created>
  <dcterms:modified xsi:type="dcterms:W3CDTF">2026-08-19T13:44:00Z</dcterms:modified>
</cp:coreProperties>
</file>