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01FD" w14:textId="77777777" w:rsidR="00650327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187CFA24" wp14:editId="0D94EA2F">
            <wp:extent cx="20955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1EB9" w14:textId="77777777" w:rsidR="00650327" w:rsidRDefault="00650327">
      <w:pPr>
        <w:spacing w:after="400"/>
      </w:pPr>
    </w:p>
    <w:p w14:paraId="3DED9AEA" w14:textId="77777777" w:rsidR="0065032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PROCEDIMENTO OPERACIONAL PADRÃO</w:t>
      </w:r>
    </w:p>
    <w:p w14:paraId="5F5CD893" w14:textId="77777777" w:rsidR="0065032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AE18C"/>
          <w:sz w:val="28"/>
          <w:szCs w:val="28"/>
        </w:rPr>
        <w:t>POP-GG-001-V1</w:t>
      </w:r>
    </w:p>
    <w:p w14:paraId="07ED69E1" w14:textId="77777777" w:rsidR="00650327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Abertura e Aprovação de Vagas</w:t>
      </w:r>
    </w:p>
    <w:p w14:paraId="3A03947C" w14:textId="77777777" w:rsidR="00650327" w:rsidRDefault="00650327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650327" w14:paraId="6E3CE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36643848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3DCFF6D3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Informação</w:t>
            </w:r>
          </w:p>
        </w:tc>
      </w:tr>
      <w:tr w:rsidR="00650327" w14:paraId="638A96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07320A2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BB7C19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POP-GG-001-V1</w:t>
            </w:r>
          </w:p>
        </w:tc>
      </w:tr>
      <w:tr w:rsidR="00650327" w14:paraId="3609EE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6B97B89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Versão</w:t>
            </w:r>
          </w:p>
        </w:tc>
        <w:tc>
          <w:tcPr>
            <w:tcW w:w="6000" w:type="dxa"/>
            <w:vAlign w:val="center"/>
          </w:tcPr>
          <w:p w14:paraId="24C5097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1.0</w:t>
            </w:r>
          </w:p>
        </w:tc>
      </w:tr>
      <w:tr w:rsidR="00650327" w14:paraId="7AB5B6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361477BF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de emissão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A42AB62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31/07/2026</w:t>
            </w:r>
          </w:p>
        </w:tc>
      </w:tr>
      <w:tr w:rsidR="00650327" w14:paraId="1D6C62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8141151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Área responsável</w:t>
            </w:r>
          </w:p>
        </w:tc>
        <w:tc>
          <w:tcPr>
            <w:tcW w:w="6000" w:type="dxa"/>
            <w:vAlign w:val="center"/>
          </w:tcPr>
          <w:p w14:paraId="24E918E2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650327" w14:paraId="5B6DFE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6206F9A1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Aprovadores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0A37FE3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Head de GG, BP e DP</w:t>
            </w:r>
          </w:p>
        </w:tc>
      </w:tr>
      <w:tr w:rsidR="00650327" w14:paraId="54E6EA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5CD63AA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Classificação</w:t>
            </w:r>
          </w:p>
        </w:tc>
        <w:tc>
          <w:tcPr>
            <w:tcW w:w="6000" w:type="dxa"/>
            <w:vAlign w:val="center"/>
          </w:tcPr>
          <w:p w14:paraId="5375450D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Uso interno</w:t>
            </w:r>
          </w:p>
        </w:tc>
      </w:tr>
    </w:tbl>
    <w:p w14:paraId="39CB7818" w14:textId="77777777" w:rsidR="00650327" w:rsidRDefault="00000000">
      <w:r>
        <w:br w:type="page"/>
      </w:r>
    </w:p>
    <w:p w14:paraId="4DCB0995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Sumário</w:t>
      </w:r>
    </w:p>
    <w:p w14:paraId="013B834E" w14:textId="77777777" w:rsidR="00650327" w:rsidRDefault="00650327">
      <w:pPr>
        <w:spacing w:after="80"/>
      </w:pPr>
    </w:p>
    <w:p w14:paraId="63290992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1. Objetivo</w:t>
      </w:r>
    </w:p>
    <w:p w14:paraId="386115C2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2. Aplicação</w:t>
      </w:r>
    </w:p>
    <w:p w14:paraId="7F8C921C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3. Definições e Siglas</w:t>
      </w:r>
    </w:p>
    <w:p w14:paraId="4ECE25D2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4. Responsabilidades</w:t>
      </w:r>
    </w:p>
    <w:p w14:paraId="558DC79F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5. Pré-requisitos</w:t>
      </w:r>
    </w:p>
    <w:p w14:paraId="3B3012E7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6. Fluxo Resumido</w:t>
      </w:r>
    </w:p>
    <w:p w14:paraId="3E51F039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7. Descrição do Processo</w:t>
      </w:r>
    </w:p>
    <w:p w14:paraId="68799F69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8. Prazos e Regras</w:t>
      </w:r>
    </w:p>
    <w:p w14:paraId="1CE55DC8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9. Exceções</w:t>
      </w:r>
    </w:p>
    <w:p w14:paraId="264B84F2" w14:textId="77777777" w:rsidR="00650327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10. Pontos de Atenção e Erros Comuns</w:t>
      </w:r>
    </w:p>
    <w:p w14:paraId="3A37EFBC" w14:textId="77777777" w:rsidR="00650327" w:rsidRDefault="00000000">
      <w:r>
        <w:br w:type="page"/>
      </w:r>
    </w:p>
    <w:p w14:paraId="0EF4E581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1. Objetivo</w:t>
      </w:r>
    </w:p>
    <w:p w14:paraId="6415300C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Estabelecer o procedimento padrão para abertura e aprovação de vagas na Planning, garantindo que toda nova contratação — seja por reposição ou aumento de quadro — siga um fluxo estruturado, com responsáveis definidos, critérios claros e os devidos alinhamentos prévios entre líderes, áreas envolvidas e aprovadores. Este POP padroniza a forma como os líderes solicitam vagas, reduz retrabalho, evita erros de cadastro no Pandapé e assegura que o processo seletivo seja iniciado com todas as informações necessárias.</w:t>
      </w:r>
    </w:p>
    <w:p w14:paraId="1BE12051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2. Aplicação</w:t>
      </w:r>
    </w:p>
    <w:p w14:paraId="26A182BE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Todos os Coordenadores, Gerentes, Heads, Sócios, BPs e equipe de Recrutamento. Abrange vagas de reposição, aumento de quadro/custo, nos regimes CLT, PJ e Estágio.</w:t>
      </w:r>
    </w:p>
    <w:p w14:paraId="1D217929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3. Definições e Siglas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650327" w14:paraId="30A23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2831CDF9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Sigla / Termo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19B78627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Definição</w:t>
            </w:r>
          </w:p>
        </w:tc>
      </w:tr>
      <w:tr w:rsidR="00650327" w14:paraId="1F0CF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5B47F814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7304ED35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650327" w14:paraId="41201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E8E47E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600" w:type="dxa"/>
            <w:vAlign w:val="center"/>
          </w:tcPr>
          <w:p w14:paraId="43697E53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Departamento Pessoal</w:t>
            </w:r>
          </w:p>
        </w:tc>
      </w:tr>
      <w:tr w:rsidR="00650327" w14:paraId="01DCA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72C0846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3F462A9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Business Partner — parceiro estratégico de Gente e Gestão</w:t>
            </w:r>
          </w:p>
        </w:tc>
      </w:tr>
      <w:tr w:rsidR="00650327" w14:paraId="69DA9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A43013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Pandapé</w:t>
            </w:r>
          </w:p>
        </w:tc>
        <w:tc>
          <w:tcPr>
            <w:tcW w:w="6600" w:type="dxa"/>
            <w:vAlign w:val="center"/>
          </w:tcPr>
          <w:p w14:paraId="4792E7FD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Sistema de recrutamento e seleção</w:t>
            </w:r>
          </w:p>
        </w:tc>
      </w:tr>
      <w:tr w:rsidR="00650327" w14:paraId="75937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2F32DFF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Reposição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46383699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Vaga aberta em substituição, sem aumento do quadro orçado</w:t>
            </w:r>
          </w:p>
        </w:tc>
      </w:tr>
      <w:tr w:rsidR="00650327" w14:paraId="2CEB2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541AAE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Aumento de quadro/Custo</w:t>
            </w:r>
          </w:p>
        </w:tc>
        <w:tc>
          <w:tcPr>
            <w:tcW w:w="6600" w:type="dxa"/>
            <w:vAlign w:val="center"/>
          </w:tcPr>
          <w:p w14:paraId="334659AD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Vaga nova que amplia o quadro ou substituição com aumento de custo</w:t>
            </w:r>
          </w:p>
        </w:tc>
      </w:tr>
      <w:tr w:rsidR="00650327" w14:paraId="0ECCE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5386559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Folder da vaga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638F62C4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Material gráfico para divulgação (Instagram, LinkedIn)</w:t>
            </w:r>
          </w:p>
        </w:tc>
      </w:tr>
      <w:tr w:rsidR="00650327" w14:paraId="159B89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65D13BBF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Requisitante da vaga</w:t>
            </w:r>
          </w:p>
        </w:tc>
        <w:tc>
          <w:tcPr>
            <w:tcW w:w="6600" w:type="dxa"/>
            <w:vAlign w:val="center"/>
          </w:tcPr>
          <w:p w14:paraId="26EE0DF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Pessoa que solicita a abertura e avalia perfis</w:t>
            </w:r>
          </w:p>
        </w:tc>
      </w:tr>
      <w:tr w:rsidR="00650327" w14:paraId="41E63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0AF92D50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Stand-by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144BFAE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Status quando não há retorno do líder sobre perfis, suspendendo o andamento</w:t>
            </w:r>
          </w:p>
        </w:tc>
      </w:tr>
    </w:tbl>
    <w:p w14:paraId="38E6438C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4. Responsabilidades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0"/>
      </w:tblGrid>
      <w:tr w:rsidR="00650327" w14:paraId="5EA92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E18C"/>
            <w:vAlign w:val="center"/>
          </w:tcPr>
          <w:p w14:paraId="74BA23C1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6600" w:type="dxa"/>
            <w:shd w:val="clear" w:color="auto" w:fill="0AE18C"/>
            <w:vAlign w:val="center"/>
          </w:tcPr>
          <w:p w14:paraId="23FA9169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650327" w14:paraId="522029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1AE3B89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Coordenador ou Gerente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2D2DD3B9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Abrir vaga no Pandapé (responsabilidade exclusiva do Coordenador ou Gerente); alinhar necessidade com Head; garantir líder direto correto; definir faixa salarial; justificar contratação; confirmar espaço físico e equipamento</w:t>
            </w:r>
          </w:p>
        </w:tc>
      </w:tr>
      <w:tr w:rsidR="00650327" w14:paraId="33C32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36EA2C5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Head da Área</w:t>
            </w:r>
          </w:p>
        </w:tc>
        <w:tc>
          <w:tcPr>
            <w:tcW w:w="6600" w:type="dxa"/>
            <w:vAlign w:val="center"/>
          </w:tcPr>
          <w:p w14:paraId="50B4663D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Validar necessidade antes da abertura; aprovar ou reprovar no Pandapé</w:t>
            </w:r>
          </w:p>
        </w:tc>
      </w:tr>
      <w:tr w:rsidR="00650327" w14:paraId="4D9E1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5FE648AF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Sócio da Área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207F459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no Pandapé; único responsável por acionar urgência</w:t>
            </w:r>
          </w:p>
        </w:tc>
      </w:tr>
      <w:tr w:rsidR="00650327" w14:paraId="70CDE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4415B63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Diretor Financeiro / Controladoria</w:t>
            </w:r>
          </w:p>
        </w:tc>
        <w:tc>
          <w:tcPr>
            <w:tcW w:w="6600" w:type="dxa"/>
            <w:vAlign w:val="center"/>
          </w:tcPr>
          <w:p w14:paraId="0FFCD040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Análise orçamentária em aumento de custo; aprovar ou reprovar sob ótica financeira</w:t>
            </w:r>
          </w:p>
        </w:tc>
      </w:tr>
      <w:tr w:rsidR="00650327" w14:paraId="570F6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2527596A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Gente e Gestão (GG)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719E0AC0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Validar dados cadastrais, conformidade com tabela salarial e completude dos campos obrigatórios; direcionar para recrutadora; produzir folder em até 5 dias úteis (quando solicitado)</w:t>
            </w:r>
          </w:p>
        </w:tc>
      </w:tr>
      <w:tr w:rsidR="00650327" w14:paraId="403E12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vAlign w:val="center"/>
          </w:tcPr>
          <w:p w14:paraId="03F17A8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Recrutadora Responsável</w:t>
            </w:r>
          </w:p>
        </w:tc>
        <w:tc>
          <w:tcPr>
            <w:tcW w:w="6600" w:type="dxa"/>
            <w:vAlign w:val="center"/>
          </w:tcPr>
          <w:p w14:paraId="61F6483C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Comunicar líder sobre início; agendar alinhamento; apresentar perfis triados; conduzir processo seletivo; controlar prazos e sinalizar stand-by</w:t>
            </w:r>
          </w:p>
        </w:tc>
      </w:tr>
      <w:tr w:rsidR="00650327" w14:paraId="242B2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DFB"/>
            <w:vAlign w:val="center"/>
          </w:tcPr>
          <w:p w14:paraId="285F010A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Líder direto e Requisitante</w:t>
            </w:r>
          </w:p>
        </w:tc>
        <w:tc>
          <w:tcPr>
            <w:tcW w:w="6600" w:type="dxa"/>
            <w:shd w:val="clear" w:color="auto" w:fill="F5FDFB"/>
            <w:vAlign w:val="center"/>
          </w:tcPr>
          <w:p w14:paraId="5FB7AB15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Conduzir processo com recrutadora; avaliar perfis e dar retorno em até 2 dias úteis (sem retorno no prazo, novos perfis não serão enviados); participar de entrevistas</w:t>
            </w:r>
          </w:p>
        </w:tc>
      </w:tr>
    </w:tbl>
    <w:p w14:paraId="26424780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5. Pré-requisitos</w:t>
      </w:r>
    </w:p>
    <w:p w14:paraId="57BDB524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Antes de abrir qualquer vaga no Pandapé, os seguintes pré-requisitos devem estar atendidos:</w:t>
      </w:r>
    </w:p>
    <w:p w14:paraId="23DB1666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Alinhamento prévio entre Coordenador e Head concluído</w:t>
      </w:r>
    </w:p>
    <w:p w14:paraId="26F7053F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Motivo da contratação definido (reposição ou aumento de quadro)</w:t>
      </w:r>
    </w:p>
    <w:p w14:paraId="6D91129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Faixa salarial validada com o Head e dentro do orçamento da área</w:t>
      </w:r>
    </w:p>
    <w:p w14:paraId="7182D004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Espaço físico e equipamento confirmados na unidade de destino</w:t>
      </w:r>
    </w:p>
    <w:p w14:paraId="42732D41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Perfil do candidato e principais atividades definidos</w:t>
      </w:r>
    </w:p>
    <w:p w14:paraId="579BDD92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6. Fluxo Resumido</w:t>
      </w:r>
    </w:p>
    <w:p w14:paraId="11900468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Visão geral do processo para consulta rápida:</w:t>
      </w:r>
    </w:p>
    <w:p w14:paraId="5D05BF81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Coordenador ou Gerente alinha necessidade com Head da área</w:t>
      </w:r>
    </w:p>
    <w:p w14:paraId="40909AC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Coordenador ou Gerente abre vaga no Pandapé com todos os campos obrigatórios</w:t>
      </w:r>
    </w:p>
    <w:p w14:paraId="068E486B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Head aprova no Pandapé</w:t>
      </w:r>
    </w:p>
    <w:p w14:paraId="1B7CE3FA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Sócio aprova no Pandapé (+ Financeiro se aumento de custo)</w:t>
      </w:r>
    </w:p>
    <w:p w14:paraId="21429CA7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GG valida dados e conformidade com tabela salarial</w:t>
      </w:r>
    </w:p>
    <w:p w14:paraId="13807A4D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Recrutadora inicia processo seletivo e comunica líder</w:t>
      </w:r>
    </w:p>
    <w:p w14:paraId="42E0A853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7. </w:t>
      </w:r>
      <w:r>
        <w:rPr>
          <w:rFonts w:ascii="Calibri" w:eastAsia="Calibri" w:hAnsi="Calibri" w:cs="Calibri"/>
          <w:color w:val="333333"/>
          <w:sz w:val="21"/>
          <w:szCs w:val="21"/>
        </w:rPr>
        <w:t>Líder e recrutadora conduzem seleção (retorno do líder sobre perfis em até 2 dias úteis)</w:t>
      </w:r>
    </w:p>
    <w:p w14:paraId="3FA65583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333333"/>
          <w:sz w:val="21"/>
          <w:szCs w:val="21"/>
        </w:rPr>
        <w:t>Folder produzido pelo GG em até 5 dias úteis (quando solicitado)</w:t>
      </w:r>
    </w:p>
    <w:p w14:paraId="6B2B68DD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7. Descrição do Processo</w:t>
      </w:r>
    </w:p>
    <w:p w14:paraId="7B62E429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7.1. Alinhamento prévio</w:t>
      </w:r>
    </w:p>
    <w:p w14:paraId="1BD7FF18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Antes de abrir qualquer vaga no Pandapé, o Coordenador deve, obrigatoriamente, alinhar com o Head da área a real necessidade da contratação. Esse alinhamento deve abordar:</w:t>
      </w:r>
    </w:p>
    <w:p w14:paraId="4861FB7C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Motivo da contratação (reposição ou aumento de quadro)</w:t>
      </w:r>
    </w:p>
    <w:p w14:paraId="71F98DA0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Perfil ideal e principais atividades</w:t>
      </w:r>
    </w:p>
    <w:p w14:paraId="0DBB1B34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Faixa salarial proposta dentro do padrão e orçamento</w:t>
      </w:r>
    </w:p>
    <w:p w14:paraId="5E0F58E7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Formato de trabalho (presencial, híbrido ou home office)</w:t>
      </w:r>
    </w:p>
    <w:p w14:paraId="0DD28CE8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Unidade de atuação</w:t>
      </w:r>
    </w:p>
    <w:p w14:paraId="617464D7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Atenção</w:t>
      </w:r>
    </w:p>
    <w:p w14:paraId="494D6DA9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Sem esse alinhamento prévio, o Coordenador não deve iniciar a abertura no sistema.</w:t>
      </w:r>
    </w:p>
    <w:p w14:paraId="3A74D944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7.2. Abertura da vaga no Pandapé</w:t>
      </w:r>
    </w:p>
    <w:p w14:paraId="2FBFDC9F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Responsabilidade exclusiva do Coordenador ou Gerente da área.</w:t>
      </w:r>
    </w:p>
    <w:p w14:paraId="6E7F8E36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⚠ Atenção</w:t>
      </w:r>
    </w:p>
    <w:p w14:paraId="2E7F8E47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Não tem acesso ao Pandapé para abrir a vaga? Procure Barbara Franco para cadastro na plataforma.</w:t>
      </w:r>
    </w:p>
    <w:p w14:paraId="6E81F98E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Campos obrigatórios:</w:t>
      </w:r>
    </w:p>
    <w:p w14:paraId="0B4FAC88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Área, Departamento, Especialização</w:t>
      </w:r>
    </w:p>
    <w:p w14:paraId="0A9A9F46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Regime de contratação</w:t>
      </w:r>
    </w:p>
    <w:p w14:paraId="68DCE6F1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Nível hierárquico</w:t>
      </w:r>
    </w:p>
    <w:p w14:paraId="7D949353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Faixa salarial do cargo</w:t>
      </w:r>
    </w:p>
    <w:p w14:paraId="47E4C6F2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Motivo da contratação</w:t>
      </w:r>
    </w:p>
    <w:p w14:paraId="2EB10C0E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E-mail do líder direto</w:t>
      </w:r>
    </w:p>
    <w:p w14:paraId="59283C44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Formato de trabalho</w:t>
      </w:r>
    </w:p>
    <w:p w14:paraId="779CEBF8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Principais atividades</w:t>
      </w:r>
    </w:p>
    <w:p w14:paraId="5A157F2E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Requisitos técnicos</w:t>
      </w:r>
    </w:p>
    <w:p w14:paraId="05BCEBBE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Requisitos comportamentais</w:t>
      </w:r>
    </w:p>
    <w:p w14:paraId="3BAC9E4F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Espaço físico na unidade</w:t>
      </w:r>
    </w:p>
    <w:p w14:paraId="6841FEB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Equipamento (Planning ou próprio)</w:t>
      </w:r>
    </w:p>
    <w:p w14:paraId="46D566EE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Folder para divulgação (sim/não)</w:t>
      </w:r>
    </w:p>
    <w:p w14:paraId="03DA9800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Se substituição: motivo e colaborador substituído</w:t>
      </w:r>
    </w:p>
    <w:p w14:paraId="7405DBD0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Importante</w:t>
      </w:r>
    </w:p>
    <w:p w14:paraId="1FCEB406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A justificativa é obrigatória independentemente do tipo.</w:t>
      </w:r>
    </w:p>
    <w:p w14:paraId="57DD0E97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7.3. Fluxo de aprovação</w:t>
      </w:r>
    </w:p>
    <w:p w14:paraId="56858A79" w14:textId="77777777" w:rsidR="00650327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7.3.1. Substituição sem aumento de custo (Reposição)</w:t>
      </w:r>
    </w:p>
    <w:p w14:paraId="5C1E3912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Coordenador ou Gerente abre a vaga no Pandapé</w:t>
      </w:r>
    </w:p>
    <w:p w14:paraId="0E803DB6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Head aprova no Pandapé</w:t>
      </w:r>
    </w:p>
    <w:p w14:paraId="68CC1E3F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GG valida dados e conformidade</w:t>
      </w:r>
    </w:p>
    <w:p w14:paraId="79B13A63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Recrutadora inicia o processo seletivo</w:t>
      </w:r>
    </w:p>
    <w:p w14:paraId="1F19F090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Prazo: até 5 dias úteis por etapa de aprovação.</w:t>
      </w:r>
    </w:p>
    <w:p w14:paraId="412E7CE2" w14:textId="77777777" w:rsidR="00650327" w:rsidRDefault="00000000">
      <w:pPr>
        <w:pStyle w:val="Ttulo3"/>
        <w:spacing w:before="200" w:after="10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7.3.2. Aumento de quadro/custo</w:t>
      </w:r>
    </w:p>
    <w:p w14:paraId="2F79C943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Coordenador ou Gerente abre a vaga no Pandapé</w:t>
      </w:r>
    </w:p>
    <w:p w14:paraId="6E2ADD0A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Head aprova no Pandapé</w:t>
      </w:r>
    </w:p>
    <w:p w14:paraId="7D6EB05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Sócio aprova no Pandapé</w:t>
      </w:r>
    </w:p>
    <w:p w14:paraId="1A6F95B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Diretor Financeiro/Controladoria aprova no Pandapé</w:t>
      </w:r>
    </w:p>
    <w:p w14:paraId="45CEF8BA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GG valida dados e conformidade</w:t>
      </w:r>
    </w:p>
    <w:p w14:paraId="3028C559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Recrutadora inicia o processo seletivo</w:t>
      </w:r>
    </w:p>
    <w:p w14:paraId="2727AFA4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Prazo: até 5 dias úteis por etapa de aprovação.</w:t>
      </w:r>
    </w:p>
    <w:p w14:paraId="3889E4EB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Regra</w:t>
      </w:r>
    </w:p>
    <w:p w14:paraId="1D1FEA02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Todas as aprovações são dentro do Pandapé. Não há aprovações paralelas por e-mail ou outros canais.</w:t>
      </w:r>
    </w:p>
    <w:p w14:paraId="6C611203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7.4. Início do processo seletivo e acompanhamento</w:t>
      </w:r>
    </w:p>
    <w:p w14:paraId="62FCDB46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Após validação final pelo GG, a vaga é direcionada para a recrutadora responsável pela área. A recrutadora:</w:t>
      </w:r>
    </w:p>
    <w:p w14:paraId="1974F2B6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Comunica o líder sobre início</w:t>
      </w:r>
    </w:p>
    <w:p w14:paraId="368FE145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Agenda alinhamento (se necessário)</w:t>
      </w:r>
    </w:p>
    <w:p w14:paraId="48C1F3E6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Inicia busca, triagem e demais etapas</w:t>
      </w:r>
    </w:p>
    <w:p w14:paraId="53B6A49B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Quando solicitado, o GG produz o folder em até 5 dias úteis.</w:t>
      </w:r>
    </w:p>
    <w:p w14:paraId="20D5B749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O processo seletivo é conduzido de forma compartilhada entre recrutadora, líder direto e requisitante. Todo perfil apresentado deve ter retorno em até 2 dias úteis (aprovação, reprovação com justificativa ou ajuste de perfil).</w:t>
      </w:r>
    </w:p>
    <w:p w14:paraId="41E5315A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Sem retorno = sem novos perfis</w:t>
      </w:r>
    </w:p>
    <w:p w14:paraId="10A32EA0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Perfis que não tiverem retorno em até 2 dias úteis resultam na suspensão do envio de novos perfis. A recrutadora só retoma o envio após o líder dar retorno sobre todos os perfis pendentes.</w:t>
      </w:r>
    </w:p>
    <w:p w14:paraId="5F407D4D" w14:textId="77777777" w:rsidR="00650327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Stand-by</w:t>
      </w:r>
    </w:p>
    <w:p w14:paraId="4813D042" w14:textId="77777777" w:rsidR="00650327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Sem retorno no prazo, a vaga entra em stand-by por até 10 dias. Após esse período sem retorno, a vaga é cancelada.</w:t>
      </w:r>
    </w:p>
    <w:p w14:paraId="3B295349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7.5. O que acontece se a vaga for reprovada</w:t>
      </w:r>
    </w:p>
    <w:p w14:paraId="3B6CF328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Coordenador é notificado pelo Pandapé</w:t>
      </w:r>
    </w:p>
    <w:p w14:paraId="5DB924FD" w14:textId="77777777" w:rsidR="00650327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GG dá os direcionamentos necessários</w:t>
      </w:r>
    </w:p>
    <w:p w14:paraId="22CCE77C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8. Prazos e Regras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650327" w14:paraId="14953C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0AE18C"/>
            <w:vAlign w:val="center"/>
          </w:tcPr>
          <w:p w14:paraId="29D95744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Regra</w:t>
            </w:r>
          </w:p>
        </w:tc>
        <w:tc>
          <w:tcPr>
            <w:tcW w:w="4800" w:type="dxa"/>
            <w:shd w:val="clear" w:color="auto" w:fill="0AE18C"/>
            <w:vAlign w:val="center"/>
          </w:tcPr>
          <w:p w14:paraId="11F58FAB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650327" w14:paraId="0EE5BA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3C4F5DF0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Alinhamento prévio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4BD3941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à abertura</w:t>
            </w:r>
          </w:p>
        </w:tc>
      </w:tr>
      <w:tr w:rsidR="00650327" w14:paraId="0BCB694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1E2DFA03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Abertura da vaga</w:t>
            </w:r>
          </w:p>
        </w:tc>
        <w:tc>
          <w:tcPr>
            <w:tcW w:w="4800" w:type="dxa"/>
            <w:vAlign w:val="center"/>
          </w:tcPr>
          <w:p w14:paraId="64DCF5B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alinhamento</w:t>
            </w:r>
          </w:p>
        </w:tc>
      </w:tr>
      <w:tr w:rsidR="00650327" w14:paraId="577D9C0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15920BE1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Fluxo de aprovação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1EDE76B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5 dias úteis por etapa</w:t>
            </w:r>
          </w:p>
        </w:tc>
      </w:tr>
      <w:tr w:rsidR="00650327" w14:paraId="2DF1A5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08D8A0CD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Folder de divulgação</w:t>
            </w:r>
          </w:p>
        </w:tc>
        <w:tc>
          <w:tcPr>
            <w:tcW w:w="4800" w:type="dxa"/>
            <w:vAlign w:val="center"/>
          </w:tcPr>
          <w:p w14:paraId="799D988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5 dias úteis após aprovação</w:t>
            </w:r>
          </w:p>
        </w:tc>
      </w:tr>
      <w:tr w:rsidR="00650327" w14:paraId="433C7ED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2A5C5373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Comunicação da recrutadora ao líder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32FA312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Imediatamente após início</w:t>
            </w:r>
          </w:p>
        </w:tc>
      </w:tr>
      <w:tr w:rsidR="00650327" w14:paraId="29A2A63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02DB81A9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Retorno do líder sobre perfis</w:t>
            </w:r>
          </w:p>
        </w:tc>
        <w:tc>
          <w:tcPr>
            <w:tcW w:w="4800" w:type="dxa"/>
            <w:vAlign w:val="center"/>
          </w:tcPr>
          <w:p w14:paraId="3A09EBAA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2 dias úteis — sem retorno, envio de novos perfis é suspenso</w:t>
            </w:r>
          </w:p>
        </w:tc>
      </w:tr>
      <w:tr w:rsidR="00650327" w14:paraId="403E8B9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5FD0359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Stand-by máximo sem feedback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51A4F457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10 dias úteis (após: cancelamento da vaga)</w:t>
            </w:r>
          </w:p>
        </w:tc>
      </w:tr>
      <w:tr w:rsidR="00650327" w14:paraId="21922BF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3A7D0AF9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Prazo total de fechamento</w:t>
            </w:r>
          </w:p>
        </w:tc>
        <w:tc>
          <w:tcPr>
            <w:tcW w:w="4800" w:type="dxa"/>
            <w:vAlign w:val="center"/>
          </w:tcPr>
          <w:p w14:paraId="6A1ACF5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Visível pelo Pandapé</w:t>
            </w:r>
          </w:p>
        </w:tc>
      </w:tr>
    </w:tbl>
    <w:p w14:paraId="7FAE060F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9. Exceções</w:t>
      </w:r>
    </w:p>
    <w:p w14:paraId="522B7166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Vagas urgentes</w:t>
      </w:r>
    </w:p>
    <w:p w14:paraId="67AA2AF2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Só pode ser solicitada pelo Sócio da Área. Fluxo de aprovação permanece o mesmo, mas recebe priorização.</w:t>
      </w:r>
    </w:p>
    <w:p w14:paraId="063E7E67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Vagas que pulam etapas</w:t>
      </w:r>
    </w:p>
    <w:p w14:paraId="2683EBE5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Não existem. Todos os níveis devem ser cumpridos.</w:t>
      </w:r>
    </w:p>
    <w:p w14:paraId="2DFD65B1" w14:textId="77777777" w:rsidR="00650327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Cancelamento de vagas</w:t>
      </w:r>
    </w:p>
    <w:p w14:paraId="6D33054C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lastRenderedPageBreak/>
        <w:t>Vagas em aberto por mais de 60 dias sem movimentação devem ser revisadas pelo Head e BP para decisão sobre manutenção ou cancelamento.</w:t>
      </w:r>
    </w:p>
    <w:p w14:paraId="595F382F" w14:textId="77777777" w:rsidR="00650327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10. Pontos de Atenção e Erros Comuns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650327" w14:paraId="5225DCC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0AE18C"/>
            <w:vAlign w:val="center"/>
          </w:tcPr>
          <w:p w14:paraId="34FB3B6A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Erro Comum</w:t>
            </w:r>
          </w:p>
        </w:tc>
        <w:tc>
          <w:tcPr>
            <w:tcW w:w="4800" w:type="dxa"/>
            <w:shd w:val="clear" w:color="auto" w:fill="0AE18C"/>
            <w:vAlign w:val="center"/>
          </w:tcPr>
          <w:p w14:paraId="25233145" w14:textId="77777777" w:rsidR="00650327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Recomendação</w:t>
            </w:r>
          </w:p>
        </w:tc>
      </w:tr>
      <w:tr w:rsidR="00650327" w14:paraId="13BDF78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1193F81E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alinhar com Head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74A25C5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Sempre conversar previamente</w:t>
            </w:r>
          </w:p>
        </w:tc>
      </w:tr>
      <w:tr w:rsidR="00650327" w14:paraId="3416639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79CD182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Nome do líder direto errado</w:t>
            </w:r>
          </w:p>
        </w:tc>
        <w:tc>
          <w:tcPr>
            <w:tcW w:w="4800" w:type="dxa"/>
            <w:vAlign w:val="center"/>
          </w:tcPr>
          <w:p w14:paraId="4C249FE1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Incluir de forma assertiva, pois esse campo libera acessos do futuro colaborador</w:t>
            </w:r>
          </w:p>
        </w:tc>
      </w:tr>
      <w:tr w:rsidR="00650327" w14:paraId="064B2B0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59F66992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Descrição genérica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5D3CF335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Detalhar atividades e requisitos</w:t>
            </w:r>
          </w:p>
        </w:tc>
      </w:tr>
      <w:tr w:rsidR="00650327" w14:paraId="6FD3A99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0CBF2954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Faixa fora do padrão</w:t>
            </w:r>
          </w:p>
        </w:tc>
        <w:tc>
          <w:tcPr>
            <w:tcW w:w="4800" w:type="dxa"/>
            <w:vAlign w:val="center"/>
          </w:tcPr>
          <w:p w14:paraId="1CA13750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Alinhar com Head e consultar tabela salarial vigente</w:t>
            </w:r>
          </w:p>
        </w:tc>
      </w:tr>
      <w:tr w:rsidR="00650327" w14:paraId="6851400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261DE22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Justificativa frágil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637A5D11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Justificar claramente com dados</w:t>
            </w:r>
          </w:p>
        </w:tc>
      </w:tr>
      <w:tr w:rsidR="00650327" w14:paraId="297564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101200C5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Esquecer colaborador substituído</w:t>
            </w:r>
          </w:p>
        </w:tc>
        <w:tc>
          <w:tcPr>
            <w:tcW w:w="4800" w:type="dxa"/>
            <w:vAlign w:val="center"/>
          </w:tcPr>
          <w:p w14:paraId="1DB45033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Sempre informar o nome</w:t>
            </w:r>
          </w:p>
        </w:tc>
      </w:tr>
      <w:tr w:rsidR="00650327" w14:paraId="126E42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5FDFB"/>
            <w:vAlign w:val="center"/>
          </w:tcPr>
          <w:p w14:paraId="17A545BA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validar espaço/equipamento</w:t>
            </w:r>
          </w:p>
        </w:tc>
        <w:tc>
          <w:tcPr>
            <w:tcW w:w="4800" w:type="dxa"/>
            <w:shd w:val="clear" w:color="auto" w:fill="F5FDFB"/>
            <w:vAlign w:val="center"/>
          </w:tcPr>
          <w:p w14:paraId="3A70BF7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Confirmar estrutura</w:t>
            </w:r>
          </w:p>
        </w:tc>
      </w:tr>
      <w:tr w:rsidR="00650327" w14:paraId="49BEF98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vAlign w:val="center"/>
          </w:tcPr>
          <w:p w14:paraId="2B019A48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dar retorno sobre perfis</w:t>
            </w:r>
          </w:p>
        </w:tc>
        <w:tc>
          <w:tcPr>
            <w:tcW w:w="4800" w:type="dxa"/>
            <w:vAlign w:val="center"/>
          </w:tcPr>
          <w:p w14:paraId="77887A0B" w14:textId="77777777" w:rsidR="00650327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Responder em até 2 dias úteis — sem retorno, novos perfis não serão enviados</w:t>
            </w:r>
          </w:p>
        </w:tc>
      </w:tr>
    </w:tbl>
    <w:p w14:paraId="3E784BF2" w14:textId="77777777" w:rsidR="00650327" w:rsidRDefault="00650327">
      <w:pPr>
        <w:spacing w:after="200"/>
      </w:pPr>
    </w:p>
    <w:p w14:paraId="280665D2" w14:textId="77777777" w:rsidR="00650327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Este documento é de uso interno da Planning. Qualquer alteração deve ser previamente aprovada pelo Head de GG, BP e DP.</w:t>
      </w:r>
    </w:p>
    <w:sectPr w:rsidR="00650327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43294" w14:textId="77777777" w:rsidR="00B503E8" w:rsidRDefault="00B503E8">
      <w:r>
        <w:separator/>
      </w:r>
    </w:p>
  </w:endnote>
  <w:endnote w:type="continuationSeparator" w:id="0">
    <w:p w14:paraId="5A0666F2" w14:textId="77777777" w:rsidR="00B503E8" w:rsidRDefault="00B50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BD77" w14:textId="77777777" w:rsidR="00650327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POP-GG-001-V1 | 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CA0C23">
      <w:rPr>
        <w:rFonts w:ascii="Calibri" w:eastAsia="Calibri" w:hAnsi="Calibri" w:cs="Calibri"/>
        <w:noProof/>
        <w:color w:val="999999"/>
        <w:sz w:val="16"/>
        <w:szCs w:val="16"/>
      </w:rPr>
      <w:t>2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CA0C23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CEC8" w14:textId="77777777" w:rsidR="00B503E8" w:rsidRDefault="00B503E8">
      <w:r>
        <w:separator/>
      </w:r>
    </w:p>
  </w:footnote>
  <w:footnote w:type="continuationSeparator" w:id="0">
    <w:p w14:paraId="54F63AC9" w14:textId="77777777" w:rsidR="00B503E8" w:rsidRDefault="00B50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4BCA" w14:textId="77777777" w:rsidR="00650327" w:rsidRDefault="00000000">
    <w:r>
      <w:rPr>
        <w:noProof/>
      </w:rPr>
      <w:drawing>
        <wp:inline distT="0" distB="0" distL="0" distR="0" wp14:anchorId="3FCF2241" wp14:editId="0861FA4C">
          <wp:extent cx="952500" cy="266700"/>
          <wp:effectExtent l="0" t="0" r="0" b="0"/>
          <wp:docPr id="1021984507" name="Imagem 10219845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6D24"/>
    <w:multiLevelType w:val="hybridMultilevel"/>
    <w:tmpl w:val="A7666AFC"/>
    <w:lvl w:ilvl="0" w:tplc="BB649DB0">
      <w:start w:val="1"/>
      <w:numFmt w:val="bullet"/>
      <w:lvlText w:val="●"/>
      <w:lvlJc w:val="left"/>
      <w:pPr>
        <w:ind w:left="720" w:hanging="360"/>
      </w:pPr>
    </w:lvl>
    <w:lvl w:ilvl="1" w:tplc="DC28A95E">
      <w:start w:val="1"/>
      <w:numFmt w:val="bullet"/>
      <w:lvlText w:val="○"/>
      <w:lvlJc w:val="left"/>
      <w:pPr>
        <w:ind w:left="1440" w:hanging="360"/>
      </w:pPr>
    </w:lvl>
    <w:lvl w:ilvl="2" w:tplc="0D5A8C1C">
      <w:start w:val="1"/>
      <w:numFmt w:val="bullet"/>
      <w:lvlText w:val="■"/>
      <w:lvlJc w:val="left"/>
      <w:pPr>
        <w:ind w:left="2160" w:hanging="360"/>
      </w:pPr>
    </w:lvl>
    <w:lvl w:ilvl="3" w:tplc="87900F86">
      <w:start w:val="1"/>
      <w:numFmt w:val="bullet"/>
      <w:lvlText w:val="●"/>
      <w:lvlJc w:val="left"/>
      <w:pPr>
        <w:ind w:left="2880" w:hanging="360"/>
      </w:pPr>
    </w:lvl>
    <w:lvl w:ilvl="4" w:tplc="FBC2E23E">
      <w:start w:val="1"/>
      <w:numFmt w:val="bullet"/>
      <w:lvlText w:val="○"/>
      <w:lvlJc w:val="left"/>
      <w:pPr>
        <w:ind w:left="3600" w:hanging="360"/>
      </w:pPr>
    </w:lvl>
    <w:lvl w:ilvl="5" w:tplc="F244C40C">
      <w:start w:val="1"/>
      <w:numFmt w:val="bullet"/>
      <w:lvlText w:val="■"/>
      <w:lvlJc w:val="left"/>
      <w:pPr>
        <w:ind w:left="4320" w:hanging="360"/>
      </w:pPr>
    </w:lvl>
    <w:lvl w:ilvl="6" w:tplc="743C835C">
      <w:start w:val="1"/>
      <w:numFmt w:val="bullet"/>
      <w:lvlText w:val="●"/>
      <w:lvlJc w:val="left"/>
      <w:pPr>
        <w:ind w:left="5040" w:hanging="360"/>
      </w:pPr>
    </w:lvl>
    <w:lvl w:ilvl="7" w:tplc="F1D2AC52">
      <w:start w:val="1"/>
      <w:numFmt w:val="bullet"/>
      <w:lvlText w:val="●"/>
      <w:lvlJc w:val="left"/>
      <w:pPr>
        <w:ind w:left="5760" w:hanging="360"/>
      </w:pPr>
    </w:lvl>
    <w:lvl w:ilvl="8" w:tplc="3C6C4658">
      <w:start w:val="1"/>
      <w:numFmt w:val="bullet"/>
      <w:lvlText w:val="●"/>
      <w:lvlJc w:val="left"/>
      <w:pPr>
        <w:ind w:left="6480" w:hanging="360"/>
      </w:pPr>
    </w:lvl>
  </w:abstractNum>
  <w:num w:numId="1" w16cid:durableId="19002424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327"/>
    <w:rsid w:val="00042CDE"/>
    <w:rsid w:val="00650327"/>
    <w:rsid w:val="00B503E8"/>
    <w:rsid w:val="00CA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E940C"/>
  <w15:docId w15:val="{6BAF9189-29B5-42D3-984E-52E04B9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Soares | Planning</cp:lastModifiedBy>
  <cp:revision>2</cp:revision>
  <dcterms:created xsi:type="dcterms:W3CDTF">2026-08-19T13:27:00Z</dcterms:created>
  <dcterms:modified xsi:type="dcterms:W3CDTF">2026-08-19T13:27:00Z</dcterms:modified>
</cp:coreProperties>
</file>