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2.jpg" ContentType="image/jpeg"/>
  <Override PartName="/word/media/rId260.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plantbreeding/BrAPI-Manuscript2@f7bd6f2</w:t>
        </w:r>
      </w:hyperlink>
      <w:r>
        <w:t xml:space="preserve"> </w:t>
      </w:r>
      <w:r>
        <w:t xml:space="preserve">on February 3, 2025.</w:t>
      </w:r>
      <w:r>
        <w:t xml:space="preserve"> </w:t>
      </w:r>
    </w:p>
    <w:bookmarkStart w:id="248" w:name="authors"/>
    <w:p>
      <w:pPr>
        <w:pStyle w:val="Heading2"/>
      </w:pPr>
      <w:r>
        <w:t xml:space="preserve">Authors</w:t>
      </w:r>
    </w:p>
    <w:p>
      <w:pPr>
        <w:pStyle w:val="FirstParagraph"/>
      </w:pPr>
      <w:r>
        <w:rPr>
          <w:bCs/>
          <w:b/>
        </w:rPr>
        <w:t xml:space="preserve">Peter Selby</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Rafael Abbeloos</w:t>
      </w: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Anne-Francoise Adam-Blondon</w:t>
      </w: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J. Agosto-Pérez</w:t>
      </w: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Michael Alaux</w:t>
      </w: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Isabelle Alic</w:t>
      </w: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Khaled Al-Shamaa</w:t>
      </w: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6</w:t>
      </w:r>
      <w:r>
        <w:t xml:space="preserve">,</w:t>
      </w:r>
      <w:r>
        <w:t xml:space="preserve"> </w:t>
      </w:r>
      <w:r>
        <w:rPr>
          <w:bCs/>
          <w:b/>
        </w:rPr>
        <w:t xml:space="preserve">Johan Steven Aparicio</w:t>
      </w:r>
      <w:r>
        <w:rPr>
          <w:vertAlign w:val="superscript"/>
        </w:rPr>
        <w:t xml:space="preserve">7</w:t>
      </w:r>
      <w:r>
        <w:t xml:space="preserve">,</w:t>
      </w:r>
      <w:r>
        <w:t xml:space="preserve"> </w:t>
      </w:r>
      <w:r>
        <w:rPr>
          <w:bCs/>
          <w:b/>
        </w:rPr>
        <w:t xml:space="preserve">Jan Erik Backlund</w:t>
      </w:r>
      <w:r>
        <w:rPr>
          <w:vertAlign w:val="superscript"/>
        </w:rPr>
        <w:t xml:space="preserve">8</w:t>
      </w:r>
      <w:r>
        <w:t xml:space="preserve">,</w:t>
      </w:r>
      <w:r>
        <w:t xml:space="preserve"> </w:t>
      </w:r>
      <w:r>
        <w:rPr>
          <w:bCs/>
          <w:b/>
        </w:rPr>
        <w:t xml:space="preserve">Aldrin Batac</w:t>
      </w:r>
      <w:r>
        <w:rPr>
          <w:vertAlign w:val="superscript"/>
        </w:rPr>
        <w:t xml:space="preserve">8,9</w:t>
      </w:r>
      <w:r>
        <w:t xml:space="preserve">,</w:t>
      </w:r>
      <w:r>
        <w:t xml:space="preserve"> </w:t>
      </w:r>
      <w:r>
        <w:rPr>
          <w:bCs/>
          <w:b/>
        </w:rPr>
        <w:t xml:space="preserve">Sebastian Beier</w:t>
      </w: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10,11</w:t>
      </w:r>
      <w:r>
        <w:t xml:space="preserve">,</w:t>
      </w:r>
      <w:r>
        <w:t xml:space="preserve"> </w:t>
      </w:r>
      <w:r>
        <w:rPr>
          <w:bCs/>
          <w:b/>
        </w:rPr>
        <w:t xml:space="preserve">Gabriel Besombes</w:t>
      </w: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Alice Boizet</w:t>
      </w: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Matthijs Brouwer</w:t>
      </w: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14</w:t>
      </w:r>
      <w:r>
        <w:t xml:space="preserve">,</w:t>
      </w:r>
      <w:r>
        <w:t xml:space="preserve"> </w:t>
      </w:r>
      <w:r>
        <w:rPr>
          <w:bCs/>
          <w:b/>
        </w:rPr>
        <w:t xml:space="preserve">Terry Casstevens</w:t>
      </w: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Arnaud Charleroy</w:t>
      </w: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Keo Corak</w:t>
      </w: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Chaney Courtney</w:t>
      </w:r>
      <w:r>
        <w:rPr>
          <w:vertAlign w:val="superscript"/>
        </w:rPr>
        <w:t xml:space="preserve">17</w:t>
      </w:r>
      <w:r>
        <w:t xml:space="preserve">,</w:t>
      </w:r>
      <w:r>
        <w:t xml:space="preserve"> </w:t>
      </w:r>
      <w:r>
        <w:rPr>
          <w:bCs/>
          <w:b/>
        </w:rPr>
        <w:t xml:space="preserve">Mariano Crimi</w:t>
      </w:r>
      <w:r>
        <w:rPr>
          <w:vertAlign w:val="superscript"/>
        </w:rPr>
        <w:t xml:space="preserve">8</w:t>
      </w:r>
      <w:r>
        <w:t xml:space="preserve">,</w:t>
      </w:r>
      <w:r>
        <w:t xml:space="preserve"> </w:t>
      </w:r>
      <w:r>
        <w:rPr>
          <w:bCs/>
          <w:b/>
        </w:rPr>
        <w:t xml:space="preserve">Gouripriya Davuluri</w:t>
      </w: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Kauê de Sousa</w:t>
      </w: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Jeremy Destin</w:t>
      </w:r>
      <w:r>
        <w:rPr>
          <w:vertAlign w:val="superscript"/>
        </w:rPr>
        <w:t xml:space="preserve">3,4</w:t>
      </w:r>
      <w:r>
        <w:t xml:space="preserve">,</w:t>
      </w:r>
      <w:r>
        <w:t xml:space="preserve"> </w:t>
      </w:r>
      <w:r>
        <w:rPr>
          <w:bCs/>
          <w:b/>
        </w:rPr>
        <w:t xml:space="preserve">Stijn Dhondt</w:t>
      </w: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Ajay Dhungana</w:t>
      </w:r>
      <w:r>
        <w:rPr>
          <w:vertAlign w:val="superscript"/>
        </w:rPr>
        <w:t xml:space="preserve">20</w:t>
      </w:r>
      <w:r>
        <w:t xml:space="preserve">,</w:t>
      </w:r>
      <w:r>
        <w:t xml:space="preserve"> </w:t>
      </w:r>
      <w:r>
        <w:rPr>
          <w:bCs/>
          <w:b/>
        </w:rPr>
        <w:t xml:space="preserve">Bert Droesbeke</w:t>
      </w: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21</w:t>
      </w:r>
      <w:r>
        <w:t xml:space="preserve">,</w:t>
      </w:r>
      <w:r>
        <w:t xml:space="preserve"> </w:t>
      </w:r>
      <w:r>
        <w:rPr>
          <w:bCs/>
          <w:b/>
        </w:rPr>
        <w:t xml:space="preserve">Manuel Feser</w:t>
      </w: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18,22</w:t>
      </w:r>
      <w:r>
        <w:t xml:space="preserve">,</w:t>
      </w:r>
      <w:r>
        <w:t xml:space="preserve"> </w:t>
      </w:r>
      <w:r>
        <w:rPr>
          <w:bCs/>
          <w:b/>
        </w:rPr>
        <w:t xml:space="preserve">Mirella Flores-Gonzalez</w:t>
      </w: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Valentin Guignon</w:t>
      </w: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Corina Habito</w:t>
      </w:r>
      <w:r>
        <w:rPr>
          <w:vertAlign w:val="superscript"/>
        </w:rPr>
        <w:t xml:space="preserve">8</w:t>
      </w:r>
      <w:r>
        <w:t xml:space="preserve">,</w:t>
      </w:r>
      <w:r>
        <w:t xml:space="preserve"> </w:t>
      </w:r>
      <w:r>
        <w:rPr>
          <w:bCs/>
          <w:b/>
        </w:rPr>
        <w:t xml:space="preserve">Asis Hallab</w:t>
      </w: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10,24</w:t>
      </w:r>
      <w:r>
        <w:t xml:space="preserve">,</w:t>
      </w:r>
      <w:r>
        <w:t xml:space="preserve"> </w:t>
      </w:r>
      <w:r>
        <w:rPr>
          <w:bCs/>
          <w:b/>
        </w:rPr>
        <w:t xml:space="preserve">Jenna Hershberger</w:t>
      </w: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Puthick Hok</w:t>
      </w:r>
      <w:r>
        <w:rPr>
          <w:vertAlign w:val="superscript"/>
        </w:rPr>
        <w:t xml:space="preserve">25</w:t>
      </w:r>
      <w:r>
        <w:t xml:space="preserve">,</w:t>
      </w:r>
      <w:r>
        <w:t xml:space="preserve"> </w:t>
      </w:r>
      <w:r>
        <w:rPr>
          <w:bCs/>
          <w:b/>
        </w:rPr>
        <w:t xml:space="preserve">Amanda M. Hulse-Kemp</w:t>
      </w: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Lynn Carol Johnson</w:t>
      </w: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Sook Jung</w:t>
      </w: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Paul Kersey</w:t>
      </w:r>
      <w:r>
        <w:rPr>
          <w:vertAlign w:val="superscript"/>
        </w:rPr>
        <w:t xml:space="preserve">27</w:t>
      </w:r>
      <w:r>
        <w:t xml:space="preserve">,</w:t>
      </w:r>
      <w:r>
        <w:t xml:space="preserve"> </w:t>
      </w:r>
      <w:r>
        <w:rPr>
          <w:bCs/>
          <w:b/>
        </w:rPr>
        <w:t xml:space="preserve">Andrzej Kilian</w:t>
      </w:r>
      <w:r>
        <w:rPr>
          <w:vertAlign w:val="superscript"/>
        </w:rPr>
        <w:t xml:space="preserve">25</w:t>
      </w:r>
      <w:r>
        <w:t xml:space="preserve">,</w:t>
      </w:r>
      <w:r>
        <w:t xml:space="preserve"> </w:t>
      </w:r>
      <w:r>
        <w:rPr>
          <w:bCs/>
          <w:b/>
        </w:rPr>
        <w:t xml:space="preserve">Patrick König</w:t>
      </w: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Suman Kumar</w:t>
      </w: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Josh Lamos-Sweeney</w:t>
      </w:r>
      <w:r>
        <w:rPr>
          <w:vertAlign w:val="superscript"/>
        </w:rPr>
        <w:t xml:space="preserve">1</w:t>
      </w:r>
      <w:r>
        <w:t xml:space="preserve">,</w:t>
      </w:r>
      <w:r>
        <w:t xml:space="preserve"> </w:t>
      </w:r>
      <w:r>
        <w:rPr>
          <w:bCs/>
          <w:b/>
        </w:rPr>
        <w:t xml:space="preserve">Laszlo Lang</w:t>
      </w: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Matthias Lange</w:t>
      </w: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Marie-Angélique Laporte</w:t>
      </w: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Taein Lee</w:t>
      </w: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Erwan Le Floch</w:t>
      </w: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López</w:t>
      </w:r>
      <w:r>
        <w:rPr>
          <w:vertAlign w:val="superscript"/>
        </w:rPr>
        <w:t xml:space="preserve">28</w:t>
      </w:r>
      <w:r>
        <w:t xml:space="preserve">,</w:t>
      </w:r>
      <w:r>
        <w:t xml:space="preserve"> </w:t>
      </w:r>
      <w:r>
        <w:rPr>
          <w:bCs/>
          <w:b/>
        </w:rPr>
        <w:t xml:space="preserve">Brandon Madriz</w:t>
      </w:r>
      <w:r>
        <w:rPr>
          <w:vertAlign w:val="superscript"/>
        </w:rPr>
        <w:t xml:space="preserve">29</w:t>
      </w:r>
      <w:r>
        <w:t xml:space="preserve">,</w:t>
      </w:r>
      <w:r>
        <w:t xml:space="preserve"> </w:t>
      </w:r>
      <w:r>
        <w:rPr>
          <w:bCs/>
          <w:b/>
        </w:rPr>
        <w:t xml:space="preserve">Dorrie Main</w:t>
      </w: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Marco Marsella</w:t>
      </w: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Maud Marty</w:t>
      </w: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Célia Michotey</w:t>
      </w: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Zachary Miller</w:t>
      </w: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Iain Milne</w:t>
      </w: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Lukas A. Mueller</w:t>
      </w: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Moses Nderitu</w:t>
      </w:r>
      <w:r>
        <w:rPr>
          <w:vertAlign w:val="superscript"/>
        </w:rPr>
        <w:t xml:space="preserve">31</w:t>
      </w:r>
      <w:r>
        <w:t xml:space="preserve">,</w:t>
      </w:r>
      <w:r>
        <w:t xml:space="preserve"> </w:t>
      </w:r>
      <w:r>
        <w:rPr>
          <w:bCs/>
          <w:b/>
        </w:rPr>
        <w:t xml:space="preserve">Pascal Neveu</w:t>
      </w: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Nick Palladino</w:t>
      </w: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Tim Parsons</w:t>
      </w: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Cyril Pommier</w:t>
      </w: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Jean-François Rami</w:t>
      </w: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Sebastian Raubach</w:t>
      </w: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Trevor Rife</w:t>
      </w: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Kelly Robbins</w:t>
      </w: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Mathieu Rouard</w:t>
      </w: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33</w:t>
      </w:r>
      <w:r>
        <w:t xml:space="preserve">,</w:t>
      </w:r>
      <w:r>
        <w:t xml:space="preserve"> </w:t>
      </w:r>
      <w:r>
        <w:rPr>
          <w:bCs/>
          <w:b/>
        </w:rPr>
        <w:t xml:space="preserve">Joseph Ruff</w:t>
      </w:r>
      <w:r>
        <w:rPr>
          <w:vertAlign w:val="superscript"/>
        </w:rPr>
        <w:t xml:space="preserve">27</w:t>
      </w:r>
      <w:r>
        <w:t xml:space="preserve">,</w:t>
      </w:r>
      <w:r>
        <w:t xml:space="preserve"> </w:t>
      </w:r>
      <w:r>
        <w:rPr>
          <w:bCs/>
          <w:b/>
        </w:rPr>
        <w:t xml:space="preserve">Guilhem Sempéré</w:t>
      </w: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34,35</w:t>
      </w:r>
      <w:r>
        <w:t xml:space="preserve">,</w:t>
      </w:r>
      <w:r>
        <w:t xml:space="preserve"> </w:t>
      </w:r>
      <w:r>
        <w:rPr>
          <w:bCs/>
          <w:b/>
        </w:rPr>
        <w:t xml:space="preserve">Romil Mayank Shah</w:t>
      </w:r>
      <w:r>
        <w:rPr>
          <w:vertAlign w:val="superscript"/>
        </w:rPr>
        <w:t xml:space="preserve">36</w:t>
      </w:r>
      <w:r>
        <w:t xml:space="preserve">,</w:t>
      </w:r>
      <w:r>
        <w:t xml:space="preserve"> </w:t>
      </w:r>
      <w:r>
        <w:rPr>
          <w:bCs/>
          <w:b/>
        </w:rPr>
        <w:t xml:space="preserve">Paul Shaw</w:t>
      </w: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Becky Smith</w:t>
      </w: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Nahuel Soldevilla</w:t>
      </w:r>
      <w:r>
        <w:rPr>
          <w:vertAlign w:val="superscript"/>
        </w:rPr>
        <w:t xml:space="preserve">8,9</w:t>
      </w:r>
      <w:r>
        <w:t xml:space="preserve">,</w:t>
      </w:r>
      <w:r>
        <w:t xml:space="preserve"> </w:t>
      </w:r>
      <w:r>
        <w:rPr>
          <w:bCs/>
          <w:b/>
        </w:rPr>
        <w:t xml:space="preserve">Anne Tireau</w:t>
      </w: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Clarysabel Tovar</w:t>
      </w:r>
      <w:r>
        <w:rPr>
          <w:vertAlign w:val="superscript"/>
        </w:rPr>
        <w:t xml:space="preserve">8,9</w:t>
      </w:r>
      <w:r>
        <w:t xml:space="preserve">,</w:t>
      </w:r>
      <w:r>
        <w:t xml:space="preserve"> </w:t>
      </w:r>
      <w:r>
        <w:rPr>
          <w:bCs/>
          <w:b/>
        </w:rPr>
        <w:t xml:space="preserve">Grzegorz Uszynski</w:t>
      </w:r>
      <w:r>
        <w:rPr>
          <w:vertAlign w:val="superscript"/>
        </w:rPr>
        <w:t xml:space="preserve">25</w:t>
      </w:r>
      <w:r>
        <w:t xml:space="preserve">,</w:t>
      </w:r>
      <w:r>
        <w:t xml:space="preserve"> </w:t>
      </w:r>
      <w:r>
        <w:rPr>
          <w:bCs/>
          <w:b/>
        </w:rPr>
        <w:t xml:space="preserve">Vivian Bass Vega</w:t>
      </w: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Stephan Weise</w:t>
      </w: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Shawn C. Yarnes</w:t>
      </w: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The BrAPI Consortium</w:t>
      </w:r>
      <w:r>
        <w:rPr>
          <w:vertAlign w:val="superscript"/>
        </w:rPr>
        <w:t xml:space="preserve">37</w:t>
      </w:r>
      <w:r>
        <w:t xml:space="preserve">.</w:t>
      </w:r>
    </w:p>
    <w:p>
      <w:pPr>
        <w:pStyle w:val="BodyText"/>
      </w:pPr>
      <w:r>
        <w:rPr>
          <w:vertAlign w:val="superscript"/>
        </w:rPr>
        <w:t xml:space="preserve">1</w:t>
      </w:r>
      <w:r>
        <w:t xml:space="preserve"> </w:t>
      </w:r>
      <w:r>
        <w:t xml:space="preserve">Cornell University</w:t>
      </w:r>
    </w:p>
    <w:p>
      <w:pPr>
        <w:pStyle w:val="BodyText"/>
      </w:pPr>
      <w:r>
        <w:rPr>
          <w:vertAlign w:val="superscript"/>
        </w:rPr>
        <w:t xml:space="preserve">2</w:t>
      </w:r>
      <w:r>
        <w:t xml:space="preserve"> </w:t>
      </w:r>
      <w:r>
        <w:t xml:space="preserve">VIB Agro-Incubator</w:t>
      </w:r>
    </w:p>
    <w:p>
      <w:pPr>
        <w:pStyle w:val="BodyText"/>
      </w:pPr>
      <w:r>
        <w:rPr>
          <w:vertAlign w:val="superscript"/>
        </w:rPr>
        <w:t xml:space="preserve">3</w:t>
      </w:r>
      <w:r>
        <w:t xml:space="preserve"> </w:t>
      </w:r>
      <w:r>
        <w:t xml:space="preserve">Université Paris-Saclay, INRAE, BioinfOmics, Plant Bioinformatics Facility, 78026, Versailles, France</w:t>
      </w:r>
    </w:p>
    <w:p>
      <w:pPr>
        <w:pStyle w:val="BodyText"/>
      </w:pPr>
      <w:r>
        <w:rPr>
          <w:vertAlign w:val="superscript"/>
        </w:rPr>
        <w:t xml:space="preserve">4</w:t>
      </w:r>
      <w:r>
        <w:t xml:space="preserve"> </w:t>
      </w:r>
      <w:r>
        <w:t xml:space="preserve">Université Paris-Saclay, INRAE, URGI, 78026, Versailles, France</w:t>
      </w:r>
    </w:p>
    <w:p>
      <w:pPr>
        <w:pStyle w:val="BodyText"/>
      </w:pPr>
      <w:r>
        <w:rPr>
          <w:vertAlign w:val="superscript"/>
        </w:rPr>
        <w:t xml:space="preserve">5</w:t>
      </w:r>
      <w:r>
        <w:t xml:space="preserve"> </w:t>
      </w:r>
      <w:r>
        <w:t xml:space="preserve">MISTEA, University of Montpellier, INRAE, Institut Agro, Montpellier, France</w:t>
      </w:r>
    </w:p>
    <w:p>
      <w:pPr>
        <w:pStyle w:val="BodyText"/>
      </w:pPr>
      <w:r>
        <w:rPr>
          <w:vertAlign w:val="superscript"/>
        </w:rPr>
        <w:t xml:space="preserve">6</w:t>
      </w:r>
      <w:r>
        <w:t xml:space="preserve"> </w:t>
      </w:r>
      <w:r>
        <w:t xml:space="preserve">ICARDA</w:t>
      </w:r>
    </w:p>
    <w:p>
      <w:pPr>
        <w:pStyle w:val="BodyText"/>
      </w:pPr>
      <w:r>
        <w:rPr>
          <w:vertAlign w:val="superscript"/>
        </w:rPr>
        <w:t xml:space="preserve">7</w:t>
      </w:r>
      <w:r>
        <w:t xml:space="preserve"> </w:t>
      </w:r>
      <w:r>
        <w:t xml:space="preserve">Alliance Bioversity-CIAT</w:t>
      </w:r>
    </w:p>
    <w:p>
      <w:pPr>
        <w:pStyle w:val="BodyText"/>
      </w:pPr>
      <w:r>
        <w:rPr>
          <w:vertAlign w:val="superscript"/>
        </w:rPr>
        <w:t xml:space="preserve">8</w:t>
      </w:r>
      <w:r>
        <w:t xml:space="preserve"> </w:t>
      </w:r>
      <w:r>
        <w:t xml:space="preserve">Integrated Breeding Platform</w:t>
      </w:r>
    </w:p>
    <w:p>
      <w:pPr>
        <w:pStyle w:val="BodyText"/>
      </w:pPr>
      <w:r>
        <w:rPr>
          <w:vertAlign w:val="superscript"/>
        </w:rPr>
        <w:t xml:space="preserve">9</w:t>
      </w:r>
      <w:r>
        <w:t xml:space="preserve"> </w:t>
      </w:r>
      <w:r>
        <w:t xml:space="preserve">Leafnode LLC</w:t>
      </w:r>
    </w:p>
    <w:p>
      <w:pPr>
        <w:pStyle w:val="BodyText"/>
      </w:pPr>
      <w:r>
        <w:rPr>
          <w:vertAlign w:val="superscript"/>
        </w:rPr>
        <w:t xml:space="preserve">10</w:t>
      </w:r>
      <w:r>
        <w:t xml:space="preserve"> </w:t>
      </w:r>
      <w:r>
        <w:t xml:space="preserve">Institute of Bio- and Geosciences (IBG-4: Bioinformatics), CEPLAS, Forschungszentrum Jülich GmbH, Wilhelm Johnen Straße, 52428 Jülich, Germany</w:t>
      </w:r>
    </w:p>
    <w:p>
      <w:pPr>
        <w:pStyle w:val="BodyText"/>
      </w:pPr>
      <w:r>
        <w:rPr>
          <w:vertAlign w:val="superscript"/>
        </w:rPr>
        <w:t xml:space="preserve">11</w:t>
      </w:r>
      <w:r>
        <w:t xml:space="preserve"> </w:t>
      </w:r>
      <w:r>
        <w:t xml:space="preserve">Bioeconomy Science Center (BioSC), Forschungszentrum Jülich GmbH, 52428 Jülich, Germany</w:t>
      </w:r>
    </w:p>
    <w:p>
      <w:pPr>
        <w:pStyle w:val="BodyText"/>
      </w:pPr>
      <w:r>
        <w:rPr>
          <w:vertAlign w:val="superscript"/>
        </w:rPr>
        <w:t xml:space="preserve">12</w:t>
      </w:r>
      <w:r>
        <w:t xml:space="preserve"> </w:t>
      </w:r>
      <w:r>
        <w:t xml:space="preserve">CIRAD, UMR AGAP Institut, Montpellier, France.</w:t>
      </w:r>
    </w:p>
    <w:p>
      <w:pPr>
        <w:pStyle w:val="BodyText"/>
      </w:pPr>
      <w:r>
        <w:rPr>
          <w:vertAlign w:val="superscript"/>
        </w:rPr>
        <w:t xml:space="preserve">13</w:t>
      </w:r>
      <w:r>
        <w:t xml:space="preserve"> </w:t>
      </w:r>
      <w:r>
        <w:t xml:space="preserve">AGAP Institut, CIRAD, INRAE, Institut Agro, Université de Montpellier, Montpellier, France.</w:t>
      </w:r>
    </w:p>
    <w:p>
      <w:pPr>
        <w:pStyle w:val="BodyText"/>
      </w:pPr>
      <w:r>
        <w:rPr>
          <w:vertAlign w:val="superscript"/>
        </w:rPr>
        <w:t xml:space="preserve">14</w:t>
      </w:r>
      <w:r>
        <w:t xml:space="preserve"> </w:t>
      </w:r>
      <w:r>
        <w:t xml:space="preserve">Wageningen University and Research</w:t>
      </w:r>
    </w:p>
    <w:p>
      <w:pPr>
        <w:pStyle w:val="BodyText"/>
      </w:pPr>
      <w:r>
        <w:rPr>
          <w:vertAlign w:val="superscript"/>
        </w:rPr>
        <w:t xml:space="preserve">15</w:t>
      </w:r>
      <w:r>
        <w:t xml:space="preserve"> </w:t>
      </w:r>
      <w:r>
        <w:t xml:space="preserve">Buckler Lab and Institute for Genomic Diversity, Cornell University</w:t>
      </w:r>
    </w:p>
    <w:p>
      <w:pPr>
        <w:pStyle w:val="BodyText"/>
      </w:pPr>
      <w:r>
        <w:rPr>
          <w:vertAlign w:val="superscript"/>
        </w:rPr>
        <w:t xml:space="preserve">16</w:t>
      </w:r>
      <w:r>
        <w:t xml:space="preserve"> </w:t>
      </w:r>
      <w:r>
        <w:t xml:space="preserve">USDA-ARS Genomics and Bioinformatics Research Unit</w:t>
      </w:r>
    </w:p>
    <w:p>
      <w:pPr>
        <w:pStyle w:val="BodyText"/>
      </w:pPr>
      <w:r>
        <w:rPr>
          <w:vertAlign w:val="superscript"/>
        </w:rPr>
        <w:t xml:space="preserve">17</w:t>
      </w:r>
      <w:r>
        <w:t xml:space="preserve"> </w:t>
      </w:r>
      <w:r>
        <w:t xml:space="preserve">Clemson University</w:t>
      </w:r>
    </w:p>
    <w:p>
      <w:pPr>
        <w:pStyle w:val="BodyText"/>
      </w:pPr>
      <w:r>
        <w:rPr>
          <w:vertAlign w:val="superscript"/>
        </w:rPr>
        <w:t xml:space="preserve">18</w:t>
      </w:r>
      <w:r>
        <w:t xml:space="preserve"> </w:t>
      </w:r>
      <w:r>
        <w:t xml:space="preserve">Leibniz Institute of Plant Genetics and Crop Plant Research</w:t>
      </w:r>
    </w:p>
    <w:p>
      <w:pPr>
        <w:pStyle w:val="BodyText"/>
      </w:pPr>
      <w:r>
        <w:rPr>
          <w:vertAlign w:val="superscript"/>
        </w:rPr>
        <w:t xml:space="preserve">19</w:t>
      </w:r>
      <w:r>
        <w:t xml:space="preserve"> </w:t>
      </w:r>
      <w:r>
        <w:t xml:space="preserve">Digital Inclusion, Bioversity International, Montpellier, France</w:t>
      </w:r>
    </w:p>
    <w:p>
      <w:pPr>
        <w:pStyle w:val="BodyText"/>
      </w:pPr>
      <w:r>
        <w:rPr>
          <w:vertAlign w:val="superscript"/>
        </w:rPr>
        <w:t xml:space="preserve">20</w:t>
      </w:r>
      <w:r>
        <w:t xml:space="preserve"> </w:t>
      </w:r>
      <w:r>
        <w:t xml:space="preserve">Louisiana State University (LSU)</w:t>
      </w:r>
    </w:p>
    <w:p>
      <w:pPr>
        <w:pStyle w:val="BodyText"/>
      </w:pPr>
      <w:r>
        <w:rPr>
          <w:vertAlign w:val="superscript"/>
        </w:rPr>
        <w:t xml:space="preserve">21</w:t>
      </w:r>
      <w:r>
        <w:t xml:space="preserve"> </w:t>
      </w:r>
      <w:r>
        <w:t xml:space="preserve">VIB Data Core</w:t>
      </w:r>
    </w:p>
    <w:p>
      <w:pPr>
        <w:pStyle w:val="BodyText"/>
      </w:pPr>
      <w:r>
        <w:rPr>
          <w:vertAlign w:val="superscript"/>
        </w:rPr>
        <w:t xml:space="preserve">22</w:t>
      </w:r>
      <w:r>
        <w:t xml:space="preserve"> </w:t>
      </w:r>
      <w:r>
        <w:t xml:space="preserve">Graduate School DILS, Bielefeld Institute for Bioinformatics Infrastructure (BIBI)</w:t>
      </w:r>
    </w:p>
    <w:p>
      <w:pPr>
        <w:pStyle w:val="BodyText"/>
      </w:pPr>
      <w:r>
        <w:rPr>
          <w:vertAlign w:val="superscript"/>
        </w:rPr>
        <w:t xml:space="preserve">23</w:t>
      </w:r>
      <w:r>
        <w:t xml:space="preserve"> </w:t>
      </w:r>
      <w:r>
        <w:t xml:space="preserve">The Boyce Thompson Institute</w:t>
      </w:r>
    </w:p>
    <w:p>
      <w:pPr>
        <w:pStyle w:val="BodyText"/>
      </w:pPr>
      <w:r>
        <w:rPr>
          <w:vertAlign w:val="superscript"/>
        </w:rPr>
        <w:t xml:space="preserve">24</w:t>
      </w:r>
      <w:r>
        <w:t xml:space="preserve"> </w:t>
      </w:r>
      <w:r>
        <w:t xml:space="preserve">Bingen Technical University of Applied Sciences, Berlinstraße 109, 55411 Bingen am Rhein, Germany</w:t>
      </w:r>
    </w:p>
    <w:p>
      <w:pPr>
        <w:pStyle w:val="BodyText"/>
      </w:pPr>
      <w:r>
        <w:rPr>
          <w:vertAlign w:val="superscript"/>
        </w:rPr>
        <w:t xml:space="preserve">25</w:t>
      </w:r>
      <w:r>
        <w:t xml:space="preserve"> </w:t>
      </w:r>
      <w:r>
        <w:t xml:space="preserve">Diversity Arrays Technology (DArT)</w:t>
      </w:r>
    </w:p>
    <w:p>
      <w:pPr>
        <w:pStyle w:val="BodyText"/>
      </w:pPr>
      <w:r>
        <w:rPr>
          <w:vertAlign w:val="superscript"/>
        </w:rPr>
        <w:t xml:space="preserve">26</w:t>
      </w:r>
      <w:r>
        <w:t xml:space="preserve"> </w:t>
      </w:r>
      <w:r>
        <w:t xml:space="preserve">Department of Horticulture, Washington State University</w:t>
      </w:r>
    </w:p>
    <w:p>
      <w:pPr>
        <w:pStyle w:val="BodyText"/>
      </w:pPr>
      <w:r>
        <w:rPr>
          <w:vertAlign w:val="superscript"/>
        </w:rPr>
        <w:t xml:space="preserve">27</w:t>
      </w:r>
      <w:r>
        <w:t xml:space="preserve"> </w:t>
      </w:r>
      <w:r>
        <w:t xml:space="preserve">Royal Botanic Gardens, Kew</w:t>
      </w:r>
    </w:p>
    <w:p>
      <w:pPr>
        <w:pStyle w:val="BodyText"/>
      </w:pPr>
      <w:r>
        <w:rPr>
          <w:vertAlign w:val="superscript"/>
        </w:rPr>
        <w:t xml:space="preserve">28</w:t>
      </w:r>
      <w:r>
        <w:t xml:space="preserve"> </w:t>
      </w:r>
      <w:r>
        <w:t xml:space="preserve">International Treaty on Plant Genetic Resources for Food and Agriculture, FAO</w:t>
      </w:r>
    </w:p>
    <w:p>
      <w:pPr>
        <w:pStyle w:val="BodyText"/>
      </w:pPr>
      <w:r>
        <w:rPr>
          <w:vertAlign w:val="superscript"/>
        </w:rPr>
        <w:t xml:space="preserve">29</w:t>
      </w:r>
      <w:r>
        <w:t xml:space="preserve"> </w:t>
      </w:r>
      <w:r>
        <w:t xml:space="preserve">MrBot Software Solutions, Cartago, Costa Rica</w:t>
      </w:r>
    </w:p>
    <w:p>
      <w:pPr>
        <w:pStyle w:val="BodyText"/>
      </w:pPr>
      <w:r>
        <w:rPr>
          <w:vertAlign w:val="superscript"/>
        </w:rPr>
        <w:t xml:space="preserve">30</w:t>
      </w:r>
      <w:r>
        <w:t xml:space="preserve"> </w:t>
      </w:r>
      <w:r>
        <w:t xml:space="preserve">The James Hutton Institute</w:t>
      </w:r>
    </w:p>
    <w:p>
      <w:pPr>
        <w:pStyle w:val="BodyText"/>
      </w:pPr>
      <w:r>
        <w:rPr>
          <w:vertAlign w:val="superscript"/>
        </w:rPr>
        <w:t xml:space="preserve">31</w:t>
      </w:r>
      <w:r>
        <w:t xml:space="preserve"> </w:t>
      </w:r>
      <w:r>
        <w:t xml:space="preserve">SEQART AFRICA</w:t>
      </w:r>
    </w:p>
    <w:p>
      <w:pPr>
        <w:pStyle w:val="BodyText"/>
      </w:pPr>
      <w:r>
        <w:rPr>
          <w:vertAlign w:val="superscript"/>
        </w:rPr>
        <w:t xml:space="preserve">32</w:t>
      </w:r>
      <w:r>
        <w:t xml:space="preserve"> </w:t>
      </w:r>
      <w:r>
        <w:t xml:space="preserve">Breeding Insight, Cornell University</w:t>
      </w:r>
    </w:p>
    <w:p>
      <w:pPr>
        <w:pStyle w:val="BodyText"/>
      </w:pPr>
      <w:r>
        <w:rPr>
          <w:vertAlign w:val="superscript"/>
        </w:rPr>
        <w:t xml:space="preserve">33</w:t>
      </w:r>
      <w:r>
        <w:t xml:space="preserve"> </w:t>
      </w:r>
      <w:r>
        <w:t xml:space="preserve">Bioversity International, Parc Scientifique Agropolis II, 34397 Montpellier, France</w:t>
      </w:r>
    </w:p>
    <w:p>
      <w:pPr>
        <w:pStyle w:val="BodyText"/>
      </w:pPr>
      <w:r>
        <w:rPr>
          <w:vertAlign w:val="superscript"/>
        </w:rPr>
        <w:t xml:space="preserve">34</w:t>
      </w:r>
      <w:r>
        <w:t xml:space="preserve"> </w:t>
      </w:r>
      <w:r>
        <w:t xml:space="preserve">CIRAD, UMR INTERTRYP, Montpellier, France INTERTRYP, Univ Montpellier, CIRAD, IRD, Montpellier, France French Institute of Bioinformatics (IFB)</w:t>
      </w:r>
    </w:p>
    <w:p>
      <w:pPr>
        <w:pStyle w:val="BodyText"/>
      </w:pPr>
      <w:r>
        <w:rPr>
          <w:vertAlign w:val="superscript"/>
        </w:rPr>
        <w:t xml:space="preserve">35</w:t>
      </w:r>
      <w:r>
        <w:t xml:space="preserve"> </w:t>
      </w:r>
      <w:r>
        <w:t xml:space="preserve">South Green Bioinformatics Platform, Bioversity, CIRAD, INRAE, IRD, Montpellier, France</w:t>
      </w:r>
    </w:p>
    <w:p>
      <w:pPr>
        <w:pStyle w:val="BodyText"/>
      </w:pPr>
      <w:r>
        <w:rPr>
          <w:vertAlign w:val="superscript"/>
        </w:rPr>
        <w:t xml:space="preserve">36</w:t>
      </w:r>
      <w:r>
        <w:t xml:space="preserve"> </w:t>
      </w:r>
      <w:r>
        <w:t xml:space="preserve">North Carolina State University</w:t>
      </w:r>
    </w:p>
    <w:p>
      <w:pPr>
        <w:pStyle w:val="BodyText"/>
      </w:pPr>
      <w:r>
        <w:rPr>
          <w:vertAlign w:val="superscript"/>
        </w:rPr>
        <w:t xml:space="preserve">37</w:t>
      </w:r>
      <w:r>
        <w:t xml:space="preserve"> </w:t>
      </w:r>
      <w:r>
        <w:t xml:space="preserve">The BrAPI Consortium</w:t>
      </w:r>
    </w:p>
    <w:bookmarkStart w:id="247" w:name="correspondence"/>
    <w:p>
      <w:pPr>
        <w:pStyle w:val="BodyText"/>
      </w:pPr>
      <w:r>
        <w:t xml:space="preserve">* Corresponding author</w:t>
      </w:r>
      <w:r>
        <w:t xml:space="preserve"> </w:t>
      </w:r>
      <w:r>
        <w:t xml:space="preserve">E-mail: ps664@cornell.edu (PS)</w:t>
      </w:r>
    </w:p>
    <w:bookmarkEnd w:id="247"/>
    <w:bookmarkEnd w:id="248"/>
    <w:bookmarkStart w:id="249" w:name="abstract"/>
    <w:p>
      <w:pPr>
        <w:pStyle w:val="Heading2"/>
      </w:pPr>
      <w:r>
        <w:t xml:space="preserve">Abstract</w:t>
      </w:r>
    </w:p>
    <w:p>
      <w:pPr>
        <w:pStyle w:val="FirstParagraph"/>
      </w:pPr>
      <w:r>
        <w:t xml:space="preserve">Population growth and the impacts of climate change are placing increasing pressure on global agriculture and breeding programs.</w:t>
      </w:r>
      <w:r>
        <w:t xml:space="preserve"> </w:t>
      </w:r>
      <w:r>
        <w:t xml:space="preserve">Recent advancements in phenotyping techniques, genotyping technologies, and prediction approaches are facilitating increased genetic gains in breeding programs, helping researchers and breeders develop better crops at a faster rate.</w:t>
      </w:r>
      <w:r>
        <w:t xml:space="preserve"> </w:t>
      </w:r>
      <w:r>
        <w:t xml:space="preserve">However, these advancements have also led to an overwhelming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To address these challenges, the Breeding API (BrAPI) project was created and has been adopted as an accepted standard data model in the breeding domain.</w:t>
      </w:r>
      <w:r>
        <w:t xml:space="preserve"> </w:t>
      </w:r>
      <w:r>
        <w:t xml:space="preserve">The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r>
        <w:t xml:space="preserve"> </w:t>
      </w:r>
      <w:r>
        <w:t xml:space="preserve">This manuscript provides an overview of the BrAPI project, highlighting the significant progress made in the development of the data standard and the expansion of its community.</w:t>
      </w:r>
      <w:r>
        <w:t xml:space="preserve"> </w:t>
      </w:r>
      <w:r>
        <w:t xml:space="preserve">It also presents a showcase of the wide variety of BrAPI-compatible tools that have been built to enhance breeding and research activities, demonstrating how the project is advancing agricultural innovation and data management practices.</w:t>
      </w:r>
    </w:p>
    <w:bookmarkEnd w:id="249"/>
    <w:bookmarkStart w:id="259"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r>
        <w:t xml:space="preserve"> </w:t>
      </w:r>
      <w:r>
        <w:t xml:space="preserve">(</w:t>
      </w:r>
      <w:hyperlink w:anchor="ref-YD25diXo">
        <w:r>
          <w:rPr>
            <w:rStyle w:val="Hyperlink"/>
          </w:rPr>
          <w:t xml:space="preserve">1</w:t>
        </w:r>
      </w:hyperlink>
      <w:r>
        <w:t xml:space="preserve">)</w:t>
      </w:r>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0">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r>
        <w:t xml:space="preserve"> </w:t>
      </w:r>
      <w:r>
        <w:t xml:space="preserve">(</w:t>
      </w:r>
      <w:hyperlink w:anchor="ref-QfGEJ6km">
        <w:r>
          <w:rPr>
            <w:rStyle w:val="Hyperlink"/>
          </w:rPr>
          <w:t xml:space="preserve">2</w:t>
        </w:r>
      </w:hyperlink>
      <w:r>
        <w:t xml:space="preserve">)</w:t>
      </w:r>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r>
        <w:t xml:space="preserve"> </w:t>
      </w:r>
      <w:r>
        <w:t xml:space="preserve">(</w:t>
      </w:r>
      <w:hyperlink w:anchor="ref-QfGEJ6km">
        <w:r>
          <w:rPr>
            <w:rStyle w:val="Hyperlink"/>
          </w:rPr>
          <w:t xml:space="preserve">2</w:t>
        </w:r>
      </w:hyperlink>
      <w:r>
        <w:t xml:space="preserve">)</w:t>
      </w:r>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1"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1"/>
    <w:bookmarkStart w:id="257"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5"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3" name="Picture"/>
            <a:graphic>
              <a:graphicData uri="http://schemas.openxmlformats.org/drawingml/2006/picture">
                <pic:pic>
                  <pic:nvPicPr>
                    <pic:cNvPr descr="images/FIGURE_1_BrAPI_Domains_v2.jpg" id="254" name="Picture"/>
                    <pic:cNvPicPr>
                      <a:picLocks noChangeArrowheads="1" noChangeAspect="1"/>
                    </pic:cNvPicPr>
                  </pic:nvPicPr>
                  <pic:blipFill>
                    <a:blip r:embed="rId252"/>
                    <a:stretch>
                      <a:fillRect/>
                    </a:stretch>
                  </pic:blipFill>
                  <pic:spPr bwMode="auto">
                    <a:xfrm>
                      <a:off x="0" y="0"/>
                      <a:ext cx="5943600" cy="5526505"/>
                    </a:xfrm>
                    <a:prstGeom prst="rect">
                      <a:avLst/>
                    </a:prstGeom>
                    <a:noFill/>
                    <a:ln w="9525">
                      <a:noFill/>
                      <a:headEnd/>
                      <a:tailEnd/>
                    </a:ln>
                  </pic:spPr>
                </pic:pic>
              </a:graphicData>
            </a:graphic>
          </wp:inline>
        </w:drawing>
      </w:r>
      <w:bookmarkEnd w:id="255"/>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6">
        <w:r>
          <w:rPr>
            <w:rStyle w:val="Hyperlink"/>
          </w:rPr>
          <w:t xml:space="preserve">project website</w:t>
        </w:r>
      </w:hyperlink>
      <w:r>
        <w:t xml:space="preserve"> </w:t>
      </w:r>
      <w:r>
        <w:t xml:space="preserve">that showcase BrAPI-compatible applications and data resources available in the community.</w:t>
      </w:r>
    </w:p>
    <w:bookmarkEnd w:id="257"/>
    <w:bookmarkStart w:id="258"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r>
        <w:t xml:space="preserve"> </w:t>
      </w:r>
      <w:r>
        <w:t xml:space="preserve">(</w:t>
      </w:r>
      <w:hyperlink w:anchor="ref-4ued1AJ5">
        <w:r>
          <w:rPr>
            <w:rStyle w:val="Hyperlink"/>
          </w:rPr>
          <w:t xml:space="preserve">3</w:t>
        </w:r>
      </w:hyperlink>
      <w:r>
        <w:t xml:space="preserve">)</w:t>
      </w:r>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8"/>
    <w:bookmarkEnd w:id="259"/>
    <w:bookmarkStart w:id="374"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3"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1" name="Picture"/>
            <a:graphic>
              <a:graphicData uri="http://schemas.openxmlformats.org/drawingml/2006/picture">
                <pic:pic>
                  <pic:nvPicPr>
                    <pic:cNvPr descr="images/FIGURE_2_Applications_Chart.jpg" id="262" name="Picture"/>
                    <pic:cNvPicPr>
                      <a:picLocks noChangeArrowheads="1" noChangeAspect="1"/>
                    </pic:cNvPicPr>
                  </pic:nvPicPr>
                  <pic:blipFill>
                    <a:blip r:embed="rId260"/>
                    <a:stretch>
                      <a:fillRect/>
                    </a:stretch>
                  </pic:blipFill>
                  <pic:spPr bwMode="auto">
                    <a:xfrm>
                      <a:off x="0" y="0"/>
                      <a:ext cx="5943600" cy="7219535"/>
                    </a:xfrm>
                    <a:prstGeom prst="rect">
                      <a:avLst/>
                    </a:prstGeom>
                    <a:noFill/>
                    <a:ln w="9525">
                      <a:noFill/>
                      <a:headEnd/>
                      <a:tailEnd/>
                    </a:ln>
                  </pic:spPr>
                </pic:pic>
              </a:graphicData>
            </a:graphic>
          </wp:inline>
        </w:drawing>
      </w:r>
      <w:bookmarkEnd w:id="263"/>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5"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5"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4">
        <w:r>
          <w:rPr>
            <w:rStyle w:val="Hyperlink"/>
          </w:rPr>
          <w:t xml:space="preserve">Field Book</w:t>
        </w:r>
      </w:hyperlink>
      <w:r>
        <w:t xml:space="preserve"> </w:t>
      </w:r>
      <w:r>
        <w:t xml:space="preserve">(</w:t>
      </w:r>
      <w:hyperlink w:anchor="ref-MlqG0w6i">
        <w:r>
          <w:rPr>
            <w:rStyle w:val="Hyperlink"/>
          </w:rPr>
          <w:t xml:space="preserve">4</w:t>
        </w:r>
      </w:hyperlink>
      <w:r>
        <w:t xml:space="preserve">)</w:t>
      </w:r>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5"/>
    <w:bookmarkStart w:id="267" w:name="gridscore"/>
    <w:p>
      <w:pPr>
        <w:pStyle w:val="Heading4"/>
      </w:pPr>
      <w:r>
        <w:t xml:space="preserve">GridScore</w:t>
      </w:r>
    </w:p>
    <w:p>
      <w:pPr>
        <w:pStyle w:val="FirstParagraph"/>
      </w:pPr>
      <w:hyperlink r:id="rId266">
        <w:r>
          <w:rPr>
            <w:rStyle w:val="Hyperlink"/>
          </w:rPr>
          <w:t xml:space="preserve">GridScore</w:t>
        </w:r>
      </w:hyperlink>
      <w:r>
        <w:t xml:space="preserve"> </w:t>
      </w:r>
      <w:r>
        <w:t xml:space="preserve">(</w:t>
      </w:r>
      <w:hyperlink w:anchor="ref-Ne0E9HbC">
        <w:r>
          <w:rPr>
            <w:rStyle w:val="Hyperlink"/>
          </w:rPr>
          <w:t xml:space="preserve">5</w:t>
        </w:r>
      </w:hyperlink>
      <w:r>
        <w:t xml:space="preserve">)</w:t>
      </w:r>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7"/>
    <w:bookmarkStart w:id="269" w:name="climmob"/>
    <w:p>
      <w:pPr>
        <w:pStyle w:val="Heading4"/>
      </w:pPr>
      <w:r>
        <w:t xml:space="preserve">ClimMob</w:t>
      </w:r>
    </w:p>
    <w:p>
      <w:pPr>
        <w:pStyle w:val="FirstParagraph"/>
      </w:pPr>
      <w:hyperlink r:id="rId268">
        <w:r>
          <w:rPr>
            <w:rStyle w:val="Hyperlink"/>
          </w:rPr>
          <w:t xml:space="preserve">ClimMob</w:t>
        </w:r>
      </w:hyperlink>
      <w:r>
        <w:t xml:space="preserve"> </w:t>
      </w:r>
      <w:r>
        <w:t xml:space="preserve">(</w:t>
      </w:r>
      <w:hyperlink w:anchor="ref-LCpCba21">
        <w:r>
          <w:rPr>
            <w:rStyle w:val="Hyperlink"/>
          </w:rPr>
          <w:t xml:space="preserve">6</w:t>
        </w:r>
      </w:hyperlink>
      <w:r>
        <w:t xml:space="preserve">)</w:t>
      </w:r>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69"/>
    <w:bookmarkStart w:id="271"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0">
        <w:r>
          <w:rPr>
            <w:rStyle w:val="Hyperlink"/>
          </w:rPr>
          <w:t xml:space="preserve">ImageBreed</w:t>
        </w:r>
      </w:hyperlink>
      <w:r>
        <w:t xml:space="preserve"> </w:t>
      </w:r>
      <w:r>
        <w:t xml:space="preserve">(</w:t>
      </w:r>
      <w:hyperlink w:anchor="ref-Dhlmsxng">
        <w:r>
          <w:rPr>
            <w:rStyle w:val="Hyperlink"/>
          </w:rPr>
          <w:t xml:space="preserve">7</w:t>
        </w:r>
      </w:hyperlink>
      <w:r>
        <w:t xml:space="preserve">)</w:t>
      </w:r>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1"/>
    <w:bookmarkStart w:id="279" w:name="phis"/>
    <w:p>
      <w:pPr>
        <w:pStyle w:val="Heading4"/>
      </w:pPr>
      <w:r>
        <w:t xml:space="preserve">PHIS</w:t>
      </w:r>
    </w:p>
    <w:p>
      <w:pPr>
        <w:pStyle w:val="FirstParagraph"/>
      </w:pPr>
      <w:hyperlink r:id="rId272">
        <w:r>
          <w:rPr>
            <w:rStyle w:val="Hyperlink"/>
          </w:rPr>
          <w:t xml:space="preserve">PHIS</w:t>
        </w:r>
      </w:hyperlink>
      <w:r>
        <w:t xml:space="preserve"> </w:t>
      </w:r>
      <w:r>
        <w:t xml:space="preserve">(</w:t>
      </w:r>
      <w:hyperlink w:anchor="ref-3TbA7PwE">
        <w:r>
          <w:rPr>
            <w:rStyle w:val="Hyperlink"/>
          </w:rPr>
          <w:t xml:space="preserve">8</w:t>
        </w:r>
      </w:hyperlink>
      <w:r>
        <w:t xml:space="preserve">)</w:t>
      </w:r>
      <w:r>
        <w:t xml:space="preserve">, the Hybrid Phenotyping Information System, is an ontology-driven information system based on semantic web technologies and the</w:t>
      </w:r>
      <w:r>
        <w:t xml:space="preserve"> </w:t>
      </w:r>
      <w:hyperlink r:id="rId273">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4">
        <w:r>
          <w:rPr>
            <w:rStyle w:val="Hyperlink"/>
          </w:rPr>
          <w:t xml:space="preserve">PHENOME</w:t>
        </w:r>
      </w:hyperlink>
      <w:r>
        <w:t xml:space="preserve"> </w:t>
      </w:r>
      <w:r>
        <w:t xml:space="preserve">and European</w:t>
      </w:r>
      <w:r>
        <w:t xml:space="preserve"> </w:t>
      </w:r>
      <w:hyperlink r:id="rId275">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6">
        <w:r>
          <w:rPr>
            <w:rStyle w:val="Hyperlink"/>
          </w:rPr>
          <w:t xml:space="preserve">OLGA</w:t>
        </w:r>
      </w:hyperlink>
      <w:r>
        <w:t xml:space="preserve"> </w:t>
      </w:r>
      <w:r>
        <w:t xml:space="preserve">genebank accessions management system , and is indexed by the</w:t>
      </w:r>
      <w:r>
        <w:t xml:space="preserve"> </w:t>
      </w:r>
      <w:hyperlink r:id="rId277">
        <w:r>
          <w:rPr>
            <w:rStyle w:val="Hyperlink"/>
          </w:rPr>
          <w:t xml:space="preserve">FAIDARE</w:t>
        </w:r>
      </w:hyperlink>
      <w:r>
        <w:t xml:space="preserve"> </w:t>
      </w:r>
      <w:r>
        <w:t xml:space="preserve">data portal</w:t>
      </w:r>
      <w:r>
        <w:t xml:space="preserve"> </w:t>
      </w:r>
      <w:r>
        <w:t xml:space="preserve">(</w:t>
      </w:r>
      <w:hyperlink w:anchor="ref-9aM2mdF4">
        <w:r>
          <w:rPr>
            <w:rStyle w:val="Hyperlink"/>
          </w:rPr>
          <w:t xml:space="preserve">9</w:t>
        </w:r>
      </w:hyperlink>
      <w:r>
        <w:t xml:space="preserve">)</w:t>
      </w:r>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8">
        <w:r>
          <w:rPr>
            <w:rStyle w:val="Hyperlink"/>
          </w:rPr>
          <w:t xml:space="preserve">MIAPPE</w:t>
        </w:r>
      </w:hyperlink>
      <w:r>
        <w:t xml:space="preserve"> </w:t>
      </w:r>
      <w:r>
        <w:t xml:space="preserve">(</w:t>
      </w:r>
      <w:hyperlink w:anchor="ref-kWLsm7g6">
        <w:r>
          <w:rPr>
            <w:rStyle w:val="Hyperlink"/>
          </w:rPr>
          <w:t xml:space="preserve">10</w:t>
        </w:r>
      </w:hyperlink>
      <w:r>
        <w:t xml:space="preserve">)</w:t>
      </w:r>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79"/>
    <w:bookmarkStart w:id="282" w:name="pippa"/>
    <w:p>
      <w:pPr>
        <w:pStyle w:val="Heading4"/>
      </w:pPr>
      <w:r>
        <w:t xml:space="preserve">PIPPA</w:t>
      </w:r>
    </w:p>
    <w:p>
      <w:pPr>
        <w:pStyle w:val="FirstParagraph"/>
      </w:pPr>
      <w:hyperlink r:id="rId280">
        <w:r>
          <w:rPr>
            <w:rStyle w:val="Hyperlink"/>
          </w:rPr>
          <w:t xml:space="preserve">PIPPA</w:t>
        </w:r>
      </w:hyperlink>
      <w:r>
        <w:t xml:space="preserve"> </w:t>
      </w:r>
      <w:r>
        <w:t xml:space="preserve">(</w:t>
      </w:r>
      <w:hyperlink w:anchor="ref-okf3YI9z">
        <w:r>
          <w:rPr>
            <w:rStyle w:val="Hyperlink"/>
          </w:rPr>
          <w:t xml:space="preserve">11</w:t>
        </w:r>
      </w:hyperlink>
      <w:r>
        <w:t xml:space="preserve">)</w:t>
      </w:r>
      <w:r>
        <w:t xml:space="preserve"> </w:t>
      </w:r>
      <w:r>
        <w:t xml:space="preserve">is a data management system used for collecting data from the Weighing, Imaging and Watering Machines (</w:t>
      </w:r>
      <w:hyperlink r:id="rId281">
        <w:r>
          <w:rPr>
            <w:rStyle w:val="Hyperlink"/>
          </w:rPr>
          <w:t xml:space="preserve">WIWAM</w:t>
        </w:r>
      </w:hyperlink>
      <w:r>
        <w:t xml:space="preserve">)</w:t>
      </w:r>
      <w:r>
        <w:t xml:space="preserve"> </w:t>
      </w:r>
      <w:r>
        <w:t xml:space="preserve">(</w:t>
      </w:r>
      <w:hyperlink w:anchor="ref-r84WbX0P">
        <w:r>
          <w:rPr>
            <w:rStyle w:val="Hyperlink"/>
          </w:rPr>
          <w:t xml:space="preserve">12</w:t>
        </w:r>
      </w:hyperlink>
      <w:r>
        <w:t xml:space="preserve">)</w:t>
      </w:r>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7">
        <w:r>
          <w:rPr>
            <w:rStyle w:val="Hyperlink"/>
          </w:rPr>
          <w:t xml:space="preserve">FAIDARE</w:t>
        </w:r>
      </w:hyperlink>
      <w:r>
        <w:t xml:space="preserve"> </w:t>
      </w:r>
      <w:r>
        <w:t xml:space="preserve">(</w:t>
      </w:r>
      <w:hyperlink w:anchor="ref-9aM2mdF4">
        <w:r>
          <w:rPr>
            <w:rStyle w:val="Hyperlink"/>
          </w:rPr>
          <w:t xml:space="preserve">9</w:t>
        </w:r>
      </w:hyperlink>
      <w:r>
        <w:t xml:space="preserve">)</w:t>
      </w:r>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8">
        <w:r>
          <w:rPr>
            <w:rStyle w:val="Hyperlink"/>
          </w:rPr>
          <w:t xml:space="preserve">MIAPPE</w:t>
        </w:r>
      </w:hyperlink>
      <w:r>
        <w:t xml:space="preserve"> </w:t>
      </w:r>
      <w:r>
        <w:t xml:space="preserve">(</w:t>
      </w:r>
      <w:hyperlink w:anchor="ref-kWLsm7g6">
        <w:r>
          <w:rPr>
            <w:rStyle w:val="Hyperlink"/>
          </w:rPr>
          <w:t xml:space="preserve">10</w:t>
        </w:r>
      </w:hyperlink>
      <w:r>
        <w:t xml:space="preserve">)</w:t>
      </w:r>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2"/>
    <w:bookmarkStart w:id="284" w:name="trait-selector-brapp"/>
    <w:p>
      <w:pPr>
        <w:pStyle w:val="Heading4"/>
      </w:pPr>
      <w:r>
        <w:t xml:space="preserve">Trait Selector BrAPP</w:t>
      </w:r>
    </w:p>
    <w:p>
      <w:pPr>
        <w:pStyle w:val="FirstParagraph"/>
      </w:pPr>
      <w:r>
        <w:t xml:space="preserve">The</w:t>
      </w:r>
      <w:r>
        <w:t xml:space="preserve"> </w:t>
      </w:r>
      <w:hyperlink r:id="rId283">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r>
        <w:t xml:space="preserve">(</w:t>
      </w:r>
      <w:hyperlink w:anchor="ref-al3Hd9Ml">
        <w:r>
          <w:rPr>
            <w:rStyle w:val="Hyperlink"/>
          </w:rPr>
          <w:t xml:space="preserve">13</w:t>
        </w:r>
      </w:hyperlink>
      <w:r>
        <w:t xml:space="preserve">)</w:t>
      </w:r>
      <w:r>
        <w:t xml:space="preserve"> </w:t>
      </w:r>
      <w:r>
        <w:t xml:space="preserve">and MGIS</w:t>
      </w:r>
      <w:r>
        <w:t xml:space="preserve">(</w:t>
      </w:r>
      <w:hyperlink w:anchor="ref-84Yn3FWj">
        <w:r>
          <w:rPr>
            <w:rStyle w:val="Hyperlink"/>
          </w:rPr>
          <w:t xml:space="preserve">14</w:t>
        </w:r>
      </w:hyperlink>
      <w:r>
        <w:t xml:space="preserve">)</w:t>
      </w:r>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4"/>
    <w:bookmarkEnd w:id="285"/>
    <w:bookmarkStart w:id="304"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r>
        <w:t xml:space="preserve"> </w:t>
      </w:r>
      <w:r>
        <w:t xml:space="preserve">(</w:t>
      </w:r>
      <w:hyperlink w:anchor="ref-PzHxvkzH">
        <w:r>
          <w:rPr>
            <w:rStyle w:val="Hyperlink"/>
          </w:rPr>
          <w:t xml:space="preserve">15</w:t>
        </w:r>
      </w:hyperlink>
      <w:r>
        <w:t xml:space="preserve">)</w:t>
      </w:r>
      <w:r>
        <w:t xml:space="preserve"> </w:t>
      </w:r>
      <w:r>
        <w:t xml:space="preserve">and the GA4GH Variants schema</w:t>
      </w:r>
      <w:r>
        <w:t xml:space="preserve"> </w:t>
      </w:r>
      <w:r>
        <w:t xml:space="preserve">(</w:t>
      </w:r>
      <w:hyperlink w:anchor="ref-186zclKvK">
        <w:r>
          <w:rPr>
            <w:rStyle w:val="Hyperlink"/>
          </w:rPr>
          <w:t xml:space="preserve">16</w:t>
        </w:r>
      </w:hyperlink>
      <w:r>
        <w:t xml:space="preserve">)</w:t>
      </w:r>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89" w:name="dart-sample-submission"/>
    <w:p>
      <w:pPr>
        <w:pStyle w:val="Heading4"/>
      </w:pPr>
      <w:r>
        <w:t xml:space="preserve">DArT Sample Submission</w:t>
      </w:r>
    </w:p>
    <w:p>
      <w:pPr>
        <w:pStyle w:val="FirstParagraph"/>
      </w:pPr>
      <w:r>
        <w:t xml:space="preserve">The</w:t>
      </w:r>
      <w:r>
        <w:t xml:space="preserve"> </w:t>
      </w:r>
      <w:hyperlink r:id="rId286">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7">
        <w:r>
          <w:rPr>
            <w:rStyle w:val="Hyperlink"/>
          </w:rPr>
          <w:t xml:space="preserve">DArT Ordering System</w:t>
        </w:r>
      </w:hyperlink>
      <w:r>
        <w:t xml:space="preserve"> </w:t>
      </w:r>
      <w:r>
        <w:t xml:space="preserve">and also at</w:t>
      </w:r>
      <w:r>
        <w:t xml:space="preserve"> </w:t>
      </w:r>
      <w:hyperlink r:id="rId288">
        <w:r>
          <w:rPr>
            <w:rStyle w:val="Hyperlink"/>
          </w:rPr>
          <w:t xml:space="preserve">DArT Help</w:t>
        </w:r>
      </w:hyperlink>
      <w:r>
        <w:t xml:space="preserve">.</w:t>
      </w:r>
    </w:p>
    <w:bookmarkEnd w:id="289"/>
    <w:bookmarkStart w:id="291" w:name="dartview"/>
    <w:p>
      <w:pPr>
        <w:pStyle w:val="Heading4"/>
      </w:pPr>
      <w:r>
        <w:t xml:space="preserve">DArTView</w:t>
      </w:r>
    </w:p>
    <w:p>
      <w:pPr>
        <w:pStyle w:val="FirstParagraph"/>
      </w:pPr>
      <w:hyperlink r:id="rId290">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1"/>
    <w:bookmarkStart w:id="293" w:name="divbrowse"/>
    <w:p>
      <w:pPr>
        <w:pStyle w:val="Heading4"/>
      </w:pPr>
      <w:r>
        <w:t xml:space="preserve">DivBrowse</w:t>
      </w:r>
    </w:p>
    <w:p>
      <w:pPr>
        <w:pStyle w:val="FirstParagraph"/>
      </w:pPr>
      <w:hyperlink r:id="rId292">
        <w:r>
          <w:rPr>
            <w:rStyle w:val="Hyperlink"/>
          </w:rPr>
          <w:t xml:space="preserve">DivBrowse</w:t>
        </w:r>
      </w:hyperlink>
      <w:r>
        <w:t xml:space="preserve"> </w:t>
      </w:r>
      <w:r>
        <w:t xml:space="preserve">(</w:t>
      </w:r>
      <w:hyperlink w:anchor="ref-9fRbvOj2">
        <w:r>
          <w:rPr>
            <w:rStyle w:val="Hyperlink"/>
          </w:rPr>
          <w:t xml:space="preserve">17</w:t>
        </w:r>
      </w:hyperlink>
      <w:r>
        <w:t xml:space="preserve">)</w:t>
      </w:r>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r>
        <w:t xml:space="preserve"> </w:t>
      </w:r>
      <w:r>
        <w:t xml:space="preserve">(</w:t>
      </w:r>
      <w:hyperlink w:anchor="ref-nEsJGUWa">
        <w:r>
          <w:rPr>
            <w:rStyle w:val="Hyperlink"/>
          </w:rPr>
          <w:t xml:space="preserve">18</w:t>
        </w:r>
      </w:hyperlink>
      <w:r>
        <w:t xml:space="preserve">)</w:t>
      </w:r>
      <w:r>
        <w:t xml:space="preserve"> </w:t>
      </w:r>
      <w:r>
        <w:t xml:space="preserve">installed on Galaxy servers</w:t>
      </w:r>
      <w:r>
        <w:t xml:space="preserve"> </w:t>
      </w:r>
      <w:r>
        <w:t xml:space="preserve">(</w:t>
      </w:r>
      <w:hyperlink w:anchor="ref-1HIbyz3rL">
        <w:r>
          <w:rPr>
            <w:rStyle w:val="Hyperlink"/>
          </w:rPr>
          <w:t xml:space="preserve">19</w:t>
        </w:r>
      </w:hyperlink>
      <w:r>
        <w:t xml:space="preserve">)</w:t>
      </w:r>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3"/>
    <w:bookmarkStart w:id="296" w:name="flapjack"/>
    <w:p>
      <w:pPr>
        <w:pStyle w:val="Heading4"/>
      </w:pPr>
      <w:r>
        <w:t xml:space="preserve">Flapjack</w:t>
      </w:r>
    </w:p>
    <w:p>
      <w:pPr>
        <w:pStyle w:val="FirstParagraph"/>
      </w:pPr>
      <w:hyperlink r:id="rId294">
        <w:r>
          <w:rPr>
            <w:rStyle w:val="Hyperlink"/>
          </w:rPr>
          <w:t xml:space="preserve">Flapjack</w:t>
        </w:r>
      </w:hyperlink>
      <w:r>
        <w:t xml:space="preserve"> </w:t>
      </w:r>
      <w:r>
        <w:t xml:space="preserve">(</w:t>
      </w:r>
      <w:hyperlink w:anchor="ref-Wz8l0HlN">
        <w:r>
          <w:rPr>
            <w:rStyle w:val="Hyperlink"/>
          </w:rPr>
          <w:t xml:space="preserve">20</w:t>
        </w:r>
      </w:hyperlink>
      <w:r>
        <w:t xml:space="preserve">)</w:t>
      </w:r>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5">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6"/>
    <w:bookmarkStart w:id="301" w:name="gigwa"/>
    <w:p>
      <w:pPr>
        <w:pStyle w:val="Heading4"/>
      </w:pPr>
      <w:r>
        <w:t xml:space="preserve">Gigwa</w:t>
      </w:r>
    </w:p>
    <w:p>
      <w:pPr>
        <w:pStyle w:val="FirstParagraph"/>
      </w:pPr>
      <w:hyperlink r:id="rId297">
        <w:r>
          <w:rPr>
            <w:rStyle w:val="Hyperlink"/>
          </w:rPr>
          <w:t xml:space="preserve">Gigwa</w:t>
        </w:r>
      </w:hyperlink>
      <w:r>
        <w:t xml:space="preserve"> </w:t>
      </w:r>
      <w:r>
        <w:t xml:space="preserve">is a Java EE web application providing a means to centralize, share, finely filter, and visualize high-throughput genotyping data</w:t>
      </w:r>
      <w:r>
        <w:t xml:space="preserve"> </w:t>
      </w:r>
      <w:r>
        <w:t xml:space="preserve">(</w:t>
      </w:r>
      <w:hyperlink w:anchor="ref-AVjkjraw">
        <w:r>
          <w:rPr>
            <w:rStyle w:val="Hyperlink"/>
          </w:rPr>
          <w:t xml:space="preserve">21</w:t>
        </w:r>
      </w:hyperlink>
      <w:r>
        <w:t xml:space="preserve">)</w:t>
      </w:r>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r>
        <w:t xml:space="preserve"> </w:t>
      </w:r>
      <w:r>
        <w:t xml:space="preserve">(</w:t>
      </w:r>
      <w:hyperlink w:anchor="ref-bvSFyrtt">
        <w:r>
          <w:rPr>
            <w:rStyle w:val="Hyperlink"/>
          </w:rPr>
          <w:t xml:space="preserve">22</w:t>
        </w:r>
      </w:hyperlink>
      <w:r>
        <w:t xml:space="preserve">)</w:t>
      </w:r>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r>
        <w:t xml:space="preserve"> </w:t>
      </w:r>
      <w:r>
        <w:t xml:space="preserve">(</w:t>
      </w:r>
      <w:hyperlink w:anchor="ref-Wz8l0HlN">
        <w:r>
          <w:rPr>
            <w:rStyle w:val="Hyperlink"/>
          </w:rPr>
          <w:t xml:space="preserve">20</w:t>
        </w:r>
      </w:hyperlink>
      <w:r>
        <w:t xml:space="preserve">)</w:t>
      </w:r>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8">
        <w:r>
          <w:rPr>
            <w:rStyle w:val="Hyperlink"/>
          </w:rPr>
          <w:t xml:space="preserve">BeegMac</w:t>
        </w:r>
      </w:hyperlink>
      <w:r>
        <w:t xml:space="preserve">,</w:t>
      </w:r>
      <w:r>
        <w:t xml:space="preserve"> </w:t>
      </w:r>
      <w:hyperlink r:id="rId299">
        <w:r>
          <w:rPr>
            <w:rStyle w:val="Hyperlink"/>
          </w:rPr>
          <w:t xml:space="preserve">SnpClust</w:t>
        </w:r>
      </w:hyperlink>
      <w:r>
        <w:t xml:space="preserve">,</w:t>
      </w:r>
      <w:r>
        <w:t xml:space="preserve"> </w:t>
      </w:r>
      <w:hyperlink r:id="rId300">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1"/>
    <w:bookmarkStart w:id="303" w:name="phg"/>
    <w:p>
      <w:pPr>
        <w:pStyle w:val="Heading4"/>
      </w:pPr>
      <w:r>
        <w:t xml:space="preserve">PHG</w:t>
      </w:r>
    </w:p>
    <w:p>
      <w:pPr>
        <w:pStyle w:val="FirstParagraph"/>
      </w:pPr>
      <w:r>
        <w:t xml:space="preserve">The</w:t>
      </w:r>
      <w:r>
        <w:t xml:space="preserve"> </w:t>
      </w:r>
      <w:hyperlink r:id="rId302">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r>
        <w:t xml:space="preserve"> </w:t>
      </w:r>
      <w:r>
        <w:t xml:space="preserve">(</w:t>
      </w:r>
      <w:hyperlink w:anchor="ref-VFIpO8nU">
        <w:r>
          <w:rPr>
            <w:rStyle w:val="Hyperlink"/>
          </w:rPr>
          <w:t xml:space="preserve">23</w:t>
        </w:r>
      </w:hyperlink>
      <w:r>
        <w:t xml:space="preserve">)</w:t>
      </w:r>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3"/>
    <w:bookmarkEnd w:id="304"/>
    <w:bookmarkStart w:id="320"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09" w:name="agent"/>
    <w:p>
      <w:pPr>
        <w:pStyle w:val="Heading4"/>
      </w:pPr>
      <w:r>
        <w:t xml:space="preserve">AGENT</w:t>
      </w:r>
    </w:p>
    <w:p>
      <w:pPr>
        <w:pStyle w:val="FirstParagraph"/>
      </w:pPr>
      <w:r>
        <w:t xml:space="preserve">The aim of the</w:t>
      </w:r>
      <w:r>
        <w:t xml:space="preserve"> </w:t>
      </w:r>
      <w:hyperlink r:id="rId305">
        <w:r>
          <w:rPr>
            <w:rStyle w:val="Hyperlink"/>
          </w:rPr>
          <w:t xml:space="preserve">AGENT project</w:t>
        </w:r>
      </w:hyperlink>
      <w:r>
        <w:t xml:space="preserve">, funded by the European Commission, is to develop a concept for the digital exploitation and activation of plant genetic resources (PGRs) throughout Europe</w:t>
      </w:r>
      <w:r>
        <w:t xml:space="preserve"> </w:t>
      </w:r>
      <w:r>
        <w:t xml:space="preserve">(</w:t>
      </w:r>
      <w:hyperlink w:anchor="ref-S1uQPBPG">
        <w:r>
          <w:rPr>
            <w:rStyle w:val="Hyperlink"/>
          </w:rPr>
          <w:t xml:space="preserve">24</w:t>
        </w:r>
      </w:hyperlink>
      <w:r>
        <w:t xml:space="preserve">)</w:t>
      </w:r>
      <w:r>
        <w:t xml:space="preserve">.</w:t>
      </w:r>
      <w:r>
        <w:t xml:space="preserve"> </w:t>
      </w:r>
      <w:r>
        <w:t xml:space="preserve">In the global system for ex situ conservation of PGRs, material is being conserved in about 1750 collections totalling ~5.8 million accessions</w:t>
      </w:r>
      <w:r>
        <w:t xml:space="preserve"> </w:t>
      </w:r>
      <w:r>
        <w:t xml:space="preserve">(</w:t>
      </w:r>
      <w:hyperlink w:anchor="ref-USun3Z8l">
        <w:r>
          <w:rPr>
            <w:rStyle w:val="Hyperlink"/>
          </w:rPr>
          <w:t xml:space="preserve">25</w:t>
        </w:r>
      </w:hyperlink>
      <w:r>
        <w:t xml:space="preserve">)</w:t>
      </w:r>
      <w:r>
        <w:t xml:space="preserve">. Unique and permanent identifiers in the form of DOIs are available for more than 1.7 million accessions via the</w:t>
      </w:r>
      <w:r>
        <w:t xml:space="preserve"> </w:t>
      </w:r>
      <w:hyperlink r:id="rId306">
        <w:r>
          <w:rPr>
            <w:rStyle w:val="Hyperlink"/>
          </w:rPr>
          <w:t xml:space="preserve">Global Information System</w:t>
        </w:r>
      </w:hyperlink>
      <w:r>
        <w:t xml:space="preserve"> </w:t>
      </w:r>
      <w:r>
        <w:t xml:space="preserve">(</w:t>
      </w:r>
      <w:hyperlink w:anchor="ref-i0Aj9IwD">
        <w:r>
          <w:rPr>
            <w:rStyle w:val="Hyperlink"/>
          </w:rPr>
          <w:t xml:space="preserve">26</w:t>
        </w:r>
      </w:hyperlink>
      <w:r>
        <w:t xml:space="preserve">)</w:t>
      </w:r>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5">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r>
        <w:t xml:space="preserve"> </w:t>
      </w:r>
      <w:r>
        <w:t xml:space="preserve">(</w:t>
      </w:r>
      <w:hyperlink w:anchor="ref-6DjakjNS">
        <w:r>
          <w:rPr>
            <w:rStyle w:val="Hyperlink"/>
          </w:rPr>
          <w:t xml:space="preserve">27</w:t>
        </w:r>
      </w:hyperlink>
      <w:r>
        <w:t xml:space="preserve">)</w:t>
      </w:r>
      <w:r>
        <w:t xml:space="preserve">. Thirteen European genebanks and five bioinformatics centers are working together and have agreed on standards and protocols for data flow and data formats for the collection, integration, and archiving of genotypic and phenotypic data</w:t>
      </w:r>
      <w:r>
        <w:t xml:space="preserve">(</w:t>
      </w:r>
      <w:hyperlink w:anchor="ref-31NWAHsO">
        <w:r>
          <w:rPr>
            <w:rStyle w:val="Hyperlink"/>
          </w:rPr>
          <w:t xml:space="preserve">28</w:t>
        </w:r>
      </w:hyperlink>
      <w:r>
        <w:t xml:space="preserve">)</w:t>
      </w:r>
      <w:r>
        <w:t xml:space="preserve">.</w:t>
      </w:r>
    </w:p>
    <w:p>
      <w:pPr>
        <w:pStyle w:val="BodyText"/>
      </w:pPr>
      <w:r>
        <w:t xml:space="preserve">The BrAPI specification is one of the agreed standards that are detailed in the AGENT guidelines for dataflow</w:t>
      </w:r>
      <w:r>
        <w:t xml:space="preserve"> </w:t>
      </w:r>
      <w:r>
        <w:t xml:space="preserve">(</w:t>
      </w:r>
      <w:hyperlink w:anchor="ref-QRzg4OSs">
        <w:r>
          <w:rPr>
            <w:rStyle w:val="Hyperlink"/>
          </w:rPr>
          <w:t xml:space="preserve">29</w:t>
        </w:r>
      </w:hyperlink>
      <w:r>
        <w:t xml:space="preserve">)</w:t>
      </w:r>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7">
        <w:r>
          <w:rPr>
            <w:rStyle w:val="Hyperlink"/>
          </w:rPr>
          <w:t xml:space="preserve">BrAPI endpoints</w:t>
        </w:r>
      </w:hyperlink>
      <w:r>
        <w:t xml:space="preserve"> </w:t>
      </w:r>
      <w:r>
        <w:t xml:space="preserve">and explorable in a</w:t>
      </w:r>
      <w:r>
        <w:t xml:space="preserve"> </w:t>
      </w:r>
      <w:hyperlink r:id="rId308">
        <w:r>
          <w:rPr>
            <w:rStyle w:val="Hyperlink"/>
          </w:rPr>
          <w:t xml:space="preserve">web portal</w:t>
        </w:r>
      </w:hyperlink>
      <w:r>
        <w:t xml:space="preserve">. Genotyping data uses the DivBrowse</w:t>
      </w:r>
      <w:r>
        <w:t xml:space="preserve"> </w:t>
      </w:r>
      <w:r>
        <w:t xml:space="preserve">(</w:t>
      </w:r>
      <w:hyperlink w:anchor="ref-9fRbvOj2">
        <w:r>
          <w:rPr>
            <w:rStyle w:val="Hyperlink"/>
          </w:rPr>
          <w:t xml:space="preserve">17</w:t>
        </w:r>
      </w:hyperlink>
      <w:r>
        <w:t xml:space="preserve">)</w:t>
      </w:r>
      <w:r>
        <w:t xml:space="preserve"> </w:t>
      </w:r>
      <w:r>
        <w:t xml:space="preserve">storage engine and its BrAPI interface. Soon, the BrAPI implementation will be expanded to enable the integration of analysis pipelines in the AGENT portal, such as the FIGS+ pipeline developed by ICARDA</w:t>
      </w:r>
      <w:r>
        <w:t xml:space="preserve"> </w:t>
      </w:r>
      <w:r>
        <w:t xml:space="preserve">(</w:t>
      </w:r>
      <w:hyperlink w:anchor="ref-6VGwG9za">
        <w:r>
          <w:rPr>
            <w:rStyle w:val="Hyperlink"/>
          </w:rPr>
          <w:t xml:space="preserve">30</w:t>
        </w:r>
      </w:hyperlink>
      <w:r>
        <w:t xml:space="preserve">)</w:t>
      </w:r>
      <w:r>
        <w:t xml:space="preserve">. There is also a plan to integrate the data collected by the AGENT project into the European Search Catalogue for Plant Genetic Resources (EURISCO)</w:t>
      </w:r>
      <w:r>
        <w:t xml:space="preserve"> </w:t>
      </w:r>
      <w:r>
        <w:t xml:space="preserve">(</w:t>
      </w:r>
      <w:hyperlink w:anchor="ref-pk5OwSG6">
        <w:r>
          <w:rPr>
            <w:rStyle w:val="Hyperlink"/>
          </w:rPr>
          <w:t xml:space="preserve">31</w:t>
        </w:r>
      </w:hyperlink>
      <w:r>
        <w:t xml:space="preserve">)</w:t>
      </w:r>
      <w:r>
        <w:t xml:space="preserve">.</w:t>
      </w:r>
      <w:r>
        <w:t xml:space="preserve"> </w:t>
      </w:r>
      <w:r>
        <w:t xml:space="preserve"> </w:t>
      </w:r>
    </w:p>
    <w:bookmarkEnd w:id="309"/>
    <w:bookmarkStart w:id="312" w:name="florilège"/>
    <w:p>
      <w:pPr>
        <w:pStyle w:val="Heading4"/>
      </w:pPr>
      <w:r>
        <w:t xml:space="preserve">Florilège</w:t>
      </w:r>
    </w:p>
    <w:p>
      <w:pPr>
        <w:pStyle w:val="FirstParagraph"/>
      </w:pPr>
      <w:hyperlink r:id="rId310">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6">
        <w:r>
          <w:rPr>
            <w:rStyle w:val="Hyperlink"/>
          </w:rPr>
          <w:t xml:space="preserve">OLGA</w:t>
        </w:r>
      </w:hyperlink>
      <w:r>
        <w:t xml:space="preserve">, a genebank accessions management system, and</w:t>
      </w:r>
      <w:r>
        <w:t xml:space="preserve"> </w:t>
      </w:r>
      <w:hyperlink r:id="rId311">
        <w:r>
          <w:rPr>
            <w:rStyle w:val="Hyperlink"/>
          </w:rPr>
          <w:t xml:space="preserve">GnpIS</w:t>
        </w:r>
      </w:hyperlink>
      <w:r>
        <w:t xml:space="preserve">, an INRAE data repository for plant genetic resources, phenomics, and genetics</w:t>
      </w:r>
      <w:r>
        <w:t xml:space="preserve"> </w:t>
      </w:r>
      <w:r>
        <w:t xml:space="preserve">(</w:t>
      </w:r>
      <w:hyperlink w:anchor="ref-m7yuFGsd">
        <w:r>
          <w:rPr>
            <w:rStyle w:val="Hyperlink"/>
          </w:rPr>
          <w:t xml:space="preserve">32</w:t>
        </w:r>
      </w:hyperlink>
      <w:r>
        <w:t xml:space="preserve">,</w:t>
      </w:r>
      <w:hyperlink w:anchor="ref-15XwZ2Vb0">
        <w:r>
          <w:rPr>
            <w:rStyle w:val="Hyperlink"/>
          </w:rPr>
          <w:t xml:space="preserve">33</w:t>
        </w:r>
      </w:hyperlink>
      <w:r>
        <w:t xml:space="preserve">)</w:t>
      </w:r>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2"/>
    <w:bookmarkStart w:id="313" w:name="glis"/>
    <w:p>
      <w:pPr>
        <w:pStyle w:val="Heading4"/>
      </w:pPr>
      <w:r>
        <w:t xml:space="preserve">GLIS</w:t>
      </w:r>
    </w:p>
    <w:p>
      <w:pPr>
        <w:pStyle w:val="FirstParagraph"/>
      </w:pPr>
      <w:r>
        <w:t xml:space="preserve">The</w:t>
      </w:r>
      <w:r>
        <w:t xml:space="preserve"> </w:t>
      </w:r>
      <w:hyperlink r:id="rId306">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r>
        <w:t xml:space="preserve"> </w:t>
      </w:r>
      <w:r>
        <w:t xml:space="preserve">(</w:t>
      </w:r>
      <w:hyperlink w:anchor="ref-i0Aj9IwD">
        <w:r>
          <w:rPr>
            <w:rStyle w:val="Hyperlink"/>
          </w:rPr>
          <w:t xml:space="preserve">26</w:t>
        </w:r>
      </w:hyperlink>
      <w:r>
        <w:t xml:space="preserve">)</w:t>
      </w:r>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3"/>
    <w:bookmarkStart w:id="316" w:name="helium"/>
    <w:p>
      <w:pPr>
        <w:pStyle w:val="Heading4"/>
      </w:pPr>
      <w:r>
        <w:t xml:space="preserve">Helium</w:t>
      </w:r>
    </w:p>
    <w:p>
      <w:pPr>
        <w:pStyle w:val="FirstParagraph"/>
      </w:pPr>
      <w:hyperlink r:id="rId314">
        <w:r>
          <w:rPr>
            <w:rStyle w:val="Hyperlink"/>
          </w:rPr>
          <w:t xml:space="preserve">Helium</w:t>
        </w:r>
      </w:hyperlink>
      <w:r>
        <w:t xml:space="preserve"> </w:t>
      </w:r>
      <w:r>
        <w:t xml:space="preserve">(</w:t>
      </w:r>
      <w:hyperlink w:anchor="ref-X22hwO1v">
        <w:r>
          <w:rPr>
            <w:rStyle w:val="Hyperlink"/>
          </w:rPr>
          <w:t xml:space="preserve">34</w:t>
        </w:r>
      </w:hyperlink>
      <w:r>
        <w:t xml:space="preserve">)</w:t>
      </w:r>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r>
        <w:t xml:space="preserve"> </w:t>
      </w:r>
      <w:r>
        <w:t xml:space="preserve">(</w:t>
      </w:r>
      <w:hyperlink w:anchor="ref-1CKLIIaug">
        <w:r>
          <w:rPr>
            <w:rStyle w:val="Hyperlink"/>
          </w:rPr>
          <w:t xml:space="preserve">35</w:t>
        </w:r>
      </w:hyperlink>
      <w:r>
        <w:t xml:space="preserve">)</w:t>
      </w:r>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5">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r>
        <w:t xml:space="preserve"> </w:t>
      </w:r>
      <w:r>
        <w:t xml:space="preserve">(</w:t>
      </w:r>
      <w:hyperlink w:anchor="ref-1HmEHgW8h">
        <w:r>
          <w:rPr>
            <w:rStyle w:val="Hyperlink"/>
          </w:rPr>
          <w:t xml:space="preserve">36</w:t>
        </w:r>
      </w:hyperlink>
      <w:r>
        <w:t xml:space="preserve">)</w:t>
      </w:r>
      <w:r>
        <w:t xml:space="preserve"> </w:t>
      </w:r>
      <w:r>
        <w:t xml:space="preserve">it has also found utility in other non-plant projects</w:t>
      </w:r>
      <w:r>
        <w:t xml:space="preserve"> </w:t>
      </w:r>
      <w:r>
        <w:t xml:space="preserve">(</w:t>
      </w:r>
      <w:hyperlink w:anchor="ref-x8DIc6zn">
        <w:r>
          <w:rPr>
            <w:rStyle w:val="Hyperlink"/>
          </w:rPr>
          <w:t xml:space="preserve">37</w:t>
        </w:r>
      </w:hyperlink>
      <w:r>
        <w:t xml:space="preserve">)</w:t>
      </w:r>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6"/>
    <w:bookmarkStart w:id="319" w:name="mgis"/>
    <w:p>
      <w:pPr>
        <w:pStyle w:val="Heading4"/>
      </w:pPr>
      <w:r>
        <w:t xml:space="preserve">MGIS</w:t>
      </w:r>
    </w:p>
    <w:p>
      <w:pPr>
        <w:pStyle w:val="FirstParagraph"/>
      </w:pPr>
      <w:r>
        <w:t xml:space="preserve">The</w:t>
      </w:r>
      <w:r>
        <w:t xml:space="preserve"> </w:t>
      </w:r>
      <w:hyperlink r:id="rId317">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r>
        <w:t xml:space="preserve"> </w:t>
      </w:r>
      <w:r>
        <w:t xml:space="preserve">(</w:t>
      </w:r>
      <w:hyperlink w:anchor="ref-84Yn3FWj">
        <w:r>
          <w:rPr>
            <w:rStyle w:val="Hyperlink"/>
          </w:rPr>
          <w:t xml:space="preserve">14</w:t>
        </w:r>
      </w:hyperlink>
      <w:r>
        <w:t xml:space="preserve">)</w:t>
      </w:r>
      <w:r>
        <w:t xml:space="preserve">. MGIS offers detailed information on banana germplasm, focusing on the collections held by the CGIAR International Banana Genebank (ITC)</w:t>
      </w:r>
      <w:r>
        <w:t xml:space="preserve"> </w:t>
      </w:r>
      <w:r>
        <w:t xml:space="preserve">(</w:t>
      </w:r>
      <w:hyperlink w:anchor="ref-JWi7AKhJ">
        <w:r>
          <w:rPr>
            <w:rStyle w:val="Hyperlink"/>
          </w:rPr>
          <w:t xml:space="preserve">38</w:t>
        </w:r>
      </w:hyperlink>
      <w:r>
        <w:t xml:space="preserve">)</w:t>
      </w:r>
      <w:r>
        <w:t xml:space="preserve">. It is built on the Drupal/Tripal technology, like BIMS</w:t>
      </w:r>
      <w:r>
        <w:t xml:space="preserve"> </w:t>
      </w:r>
      <w:r>
        <w:t xml:space="preserve">(</w:t>
      </w:r>
      <w:hyperlink w:anchor="ref-ArPSsaJQ">
        <w:r>
          <w:rPr>
            <w:rStyle w:val="Hyperlink"/>
          </w:rPr>
          <w:t xml:space="preserve">39</w:t>
        </w:r>
      </w:hyperlink>
      <w:r>
        <w:t xml:space="preserve">)</w:t>
      </w:r>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8">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r>
        <w:t xml:space="preserve"> </w:t>
      </w:r>
      <w:r>
        <w:t xml:space="preserve">(</w:t>
      </w:r>
      <w:hyperlink w:anchor="ref-AVjkjraw">
        <w:r>
          <w:rPr>
            <w:rStyle w:val="Hyperlink"/>
          </w:rPr>
          <w:t xml:space="preserve">21</w:t>
        </w:r>
      </w:hyperlink>
      <w:r>
        <w:t xml:space="preserve">)</w:t>
      </w:r>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r>
        <w:t xml:space="preserve"> </w:t>
      </w:r>
      <w:r>
        <w:t xml:space="preserve">(</w:t>
      </w:r>
      <w:hyperlink w:anchor="ref-VndIxnl3">
        <w:r>
          <w:rPr>
            <w:rStyle w:val="Hyperlink"/>
          </w:rPr>
          <w:t xml:space="preserve">40</w:t>
        </w:r>
      </w:hyperlink>
      <w:r>
        <w:t xml:space="preserve">)</w:t>
      </w:r>
      <w:r>
        <w:t xml:space="preserve">. MGIS has integrated the Trait Selector BrAPP, and there are use cases implemented to interlink genebank and breeding data between MGIS and the breeding database MusaBase.</w:t>
      </w:r>
    </w:p>
    <w:bookmarkEnd w:id="319"/>
    <w:bookmarkEnd w:id="320"/>
    <w:bookmarkStart w:id="345"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2" w:name="bims"/>
    <w:p>
      <w:pPr>
        <w:pStyle w:val="Heading4"/>
      </w:pPr>
      <w:r>
        <w:t xml:space="preserve">BIMS</w:t>
      </w:r>
    </w:p>
    <w:p>
      <w:pPr>
        <w:pStyle w:val="FirstParagraph"/>
      </w:pPr>
      <w:r>
        <w:t xml:space="preserve">The</w:t>
      </w:r>
      <w:r>
        <w:t xml:space="preserve"> </w:t>
      </w:r>
      <w:hyperlink r:id="rId321">
        <w:r>
          <w:rPr>
            <w:rStyle w:val="Hyperlink"/>
          </w:rPr>
          <w:t xml:space="preserve">Breeding Information Management System (BIMS)</w:t>
        </w:r>
      </w:hyperlink>
      <w:r>
        <w:t xml:space="preserve"> </w:t>
      </w:r>
      <w:r>
        <w:t xml:space="preserve">(</w:t>
      </w:r>
      <w:hyperlink w:anchor="ref-ArPSsaJQ">
        <w:r>
          <w:rPr>
            <w:rStyle w:val="Hyperlink"/>
          </w:rPr>
          <w:t xml:space="preserve">39</w:t>
        </w:r>
      </w:hyperlink>
      <w:r>
        <w:t xml:space="preserve">)</w:t>
      </w:r>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r>
        <w:t xml:space="preserve"> </w:t>
      </w:r>
      <w:r>
        <w:t xml:space="preserve">(</w:t>
      </w:r>
      <w:hyperlink w:anchor="ref-eaDrNpsp">
        <w:r>
          <w:rPr>
            <w:rStyle w:val="Hyperlink"/>
          </w:rPr>
          <w:t xml:space="preserve">41</w:t>
        </w:r>
      </w:hyperlink>
      <w:r>
        <w:t xml:space="preserve">)</w:t>
      </w:r>
      <w:r>
        <w:t xml:space="preserve">, CottonGEN</w:t>
      </w:r>
      <w:r>
        <w:t xml:space="preserve"> </w:t>
      </w:r>
      <w:r>
        <w:t xml:space="preserve">(</w:t>
      </w:r>
      <w:hyperlink w:anchor="ref-dcg0274X">
        <w:r>
          <w:rPr>
            <w:rStyle w:val="Hyperlink"/>
          </w:rPr>
          <w:t xml:space="preserve">42</w:t>
        </w:r>
      </w:hyperlink>
      <w:r>
        <w:t xml:space="preserve">)</w:t>
      </w:r>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1">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r>
        <w:t xml:space="preserve"> </w:t>
      </w:r>
      <w:r>
        <w:t xml:space="preserve">(</w:t>
      </w:r>
      <w:hyperlink w:anchor="ref-MlqG0w6i">
        <w:r>
          <w:rPr>
            <w:rStyle w:val="Hyperlink"/>
          </w:rPr>
          <w:t xml:space="preserve">4</w:t>
        </w:r>
      </w:hyperlink>
      <w:r>
        <w:t xml:space="preserve">)</w:t>
      </w:r>
      <w:r>
        <w:t xml:space="preserve">, enabling seamless data transfer between data collection and subsequent management in BIMS. Data transfer through BrAPI between BIMS and other resources such as Breedbase</w:t>
      </w:r>
      <w:r>
        <w:t xml:space="preserve"> </w:t>
      </w:r>
      <w:r>
        <w:t xml:space="preserve">(</w:t>
      </w:r>
      <w:hyperlink w:anchor="ref-al3Hd9Ml">
        <w:r>
          <w:rPr>
            <w:rStyle w:val="Hyperlink"/>
          </w:rPr>
          <w:t xml:space="preserve">13</w:t>
        </w:r>
      </w:hyperlink>
      <w:r>
        <w:t xml:space="preserve">)</w:t>
      </w:r>
      <w:r>
        <w:t xml:space="preserve">, GIGWA</w:t>
      </w:r>
      <w:r>
        <w:t xml:space="preserve"> </w:t>
      </w:r>
      <w:r>
        <w:t xml:space="preserve">(</w:t>
      </w:r>
      <w:hyperlink w:anchor="ref-AVjkjraw">
        <w:r>
          <w:rPr>
            <w:rStyle w:val="Hyperlink"/>
          </w:rPr>
          <w:t xml:space="preserve">21</w:t>
        </w:r>
      </w:hyperlink>
      <w:r>
        <w:t xml:space="preserve">)</w:t>
      </w:r>
      <w:r>
        <w:t xml:space="preserve">, and the Breeder Genomics Hub</w:t>
      </w:r>
      <w:r>
        <w:t xml:space="preserve"> </w:t>
      </w:r>
      <w:r>
        <w:t xml:space="preserve">(</w:t>
      </w:r>
      <w:hyperlink w:anchor="ref-AD7jmfXG">
        <w:r>
          <w:rPr>
            <w:rStyle w:val="Hyperlink"/>
          </w:rPr>
          <w:t xml:space="preserve">43</w:t>
        </w:r>
      </w:hyperlink>
      <w:r>
        <w:t xml:space="preserve">/)</w:t>
      </w:r>
      <w:r>
        <w:t xml:space="preserve"> </w:t>
      </w:r>
      <w:r>
        <w:t xml:space="preserve">is under development.</w:t>
      </w:r>
    </w:p>
    <w:bookmarkEnd w:id="322"/>
    <w:bookmarkStart w:id="328" w:name="bms"/>
    <w:p>
      <w:pPr>
        <w:pStyle w:val="Heading4"/>
      </w:pPr>
      <w:r>
        <w:t xml:space="preserve">BMS</w:t>
      </w:r>
    </w:p>
    <w:p>
      <w:pPr>
        <w:pStyle w:val="FirstParagraph"/>
      </w:pPr>
      <w:r>
        <w:t xml:space="preserve">The</w:t>
      </w:r>
      <w:r>
        <w:t xml:space="preserve"> </w:t>
      </w:r>
      <w:hyperlink r:id="rId323">
        <w:r>
          <w:rPr>
            <w:rStyle w:val="Hyperlink"/>
          </w:rPr>
          <w:t xml:space="preserve">Breeding Management System (BMS)</w:t>
        </w:r>
      </w:hyperlink>
      <w:r>
        <w:t xml:space="preserve">, developed by the</w:t>
      </w:r>
      <w:r>
        <w:t xml:space="preserve"> </w:t>
      </w:r>
      <w:hyperlink r:id="rId324">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5">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7">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6">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7">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8"/>
    <w:bookmarkStart w:id="331" w:name="breedbase"/>
    <w:p>
      <w:pPr>
        <w:pStyle w:val="Heading4"/>
      </w:pPr>
      <w:r>
        <w:t xml:space="preserve">Breedbase</w:t>
      </w:r>
    </w:p>
    <w:p>
      <w:pPr>
        <w:pStyle w:val="FirstParagraph"/>
      </w:pPr>
      <w:hyperlink r:id="rId329">
        <w:r>
          <w:rPr>
            <w:rStyle w:val="Hyperlink"/>
          </w:rPr>
          <w:t xml:space="preserve">Breedbase</w:t>
        </w:r>
      </w:hyperlink>
      <w:r>
        <w:t xml:space="preserve"> </w:t>
      </w:r>
      <w:r>
        <w:t xml:space="preserve">is a comprehensive, open-source, breeding data management system</w:t>
      </w:r>
      <w:r>
        <w:t xml:space="preserve"> </w:t>
      </w:r>
      <w:r>
        <w:t xml:space="preserve">(</w:t>
      </w:r>
      <w:hyperlink w:anchor="ref-al3Hd9Ml">
        <w:r>
          <w:rPr>
            <w:rStyle w:val="Hyperlink"/>
          </w:rPr>
          <w:t xml:space="preserve">13</w:t>
        </w:r>
      </w:hyperlink>
      <w:r>
        <w:t xml:space="preserve">,</w:t>
      </w:r>
      <w:hyperlink w:anchor="ref-1FDf25dDD">
        <w:r>
          <w:rPr>
            <w:rStyle w:val="Hyperlink"/>
          </w:rPr>
          <w:t xml:space="preserve">44</w:t>
        </w:r>
      </w:hyperlink>
      <w:r>
        <w:t xml:space="preserve">)</w:t>
      </w:r>
      <w:r>
        <w:t xml:space="preserve"> </w:t>
      </w:r>
      <w:r>
        <w:t xml:space="preserve">that implements a digital ecosystem for all breeding data, including trial data, phenotypic data, and genotypic data. Data acquisition is supported through data collection apps such as Fieldbook</w:t>
      </w:r>
      <w:r>
        <w:t xml:space="preserve"> </w:t>
      </w:r>
      <w:r>
        <w:t xml:space="preserve">(</w:t>
      </w:r>
      <w:hyperlink w:anchor="ref-MlqG0w6i">
        <w:r>
          <w:rPr>
            <w:rStyle w:val="Hyperlink"/>
          </w:rPr>
          <w:t xml:space="preserve">4</w:t>
        </w:r>
      </w:hyperlink>
      <w:r>
        <w:t xml:space="preserve">)</w:t>
      </w:r>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r>
        <w:t xml:space="preserve"> </w:t>
      </w:r>
      <w:r>
        <w:t xml:space="preserve">(</w:t>
      </w:r>
      <w:hyperlink w:anchor="ref-zuq8ri4R">
        <w:r>
          <w:rPr>
            <w:rStyle w:val="Hyperlink"/>
          </w:rPr>
          <w:t xml:space="preserve">45</w:t>
        </w:r>
      </w:hyperlink>
      <w:r>
        <w:t xml:space="preserve">)</w:t>
      </w:r>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r>
        <w:t xml:space="preserve"> </w:t>
      </w:r>
      <w:r>
        <w:t xml:space="preserve">(</w:t>
      </w:r>
      <w:hyperlink w:anchor="ref-LCpCba21">
        <w:r>
          <w:rPr>
            <w:rStyle w:val="Hyperlink"/>
          </w:rPr>
          <w:t xml:space="preserve">6</w:t>
        </w:r>
      </w:hyperlink>
      <w:r>
        <w:t xml:space="preserve">)</w:t>
      </w:r>
      <w:r>
        <w:t xml:space="preserve">, and native BrAPPs built into the Breedbase webpage. Users also appreciate the ability to connect to Breedbase instances using packages such as</w:t>
      </w:r>
      <w:r>
        <w:t xml:space="preserve"> </w:t>
      </w:r>
      <w:hyperlink r:id="rId330">
        <w:r>
          <w:rPr>
            <w:rStyle w:val="Hyperlink"/>
          </w:rPr>
          <w:t xml:space="preserve">QBMS</w:t>
        </w:r>
      </w:hyperlink>
      <w:r>
        <w:t xml:space="preserve"> </w:t>
      </w:r>
      <w:r>
        <w:t xml:space="preserve">(</w:t>
      </w:r>
      <w:hyperlink w:anchor="ref-a9uPTJgO">
        <w:r>
          <w:rPr>
            <w:rStyle w:val="Hyperlink"/>
          </w:rPr>
          <w:t xml:space="preserve">46</w:t>
        </w:r>
      </w:hyperlink>
      <w:r>
        <w:t xml:space="preserve">)</w:t>
      </w:r>
      <w:r>
        <w:t xml:space="preserve"> </w:t>
      </w:r>
      <w:r>
        <w:t xml:space="preserve">for data import into R for custom analyses. The Breedbase team has been part of the BrAPI community since its inception and has continuously adopted and contributed to the BrAPI standard.</w:t>
      </w:r>
    </w:p>
    <w:bookmarkEnd w:id="331"/>
    <w:bookmarkStart w:id="340" w:name="deltabreed"/>
    <w:p>
      <w:pPr>
        <w:pStyle w:val="Heading4"/>
      </w:pPr>
      <w:r>
        <w:t xml:space="preserve">DeltaBreed</w:t>
      </w:r>
    </w:p>
    <w:p>
      <w:pPr>
        <w:pStyle w:val="FirstParagraph"/>
      </w:pPr>
      <w:hyperlink r:id="rId332">
        <w:r>
          <w:rPr>
            <w:rStyle w:val="Hyperlink"/>
          </w:rPr>
          <w:t xml:space="preserve">DeltaBreed</w:t>
        </w:r>
      </w:hyperlink>
      <w:r>
        <w:t xml:space="preserve"> </w:t>
      </w:r>
      <w:r>
        <w:t xml:space="preserve">is an open-source breeding data management system designed and developed by</w:t>
      </w:r>
      <w:r>
        <w:t xml:space="preserve"> </w:t>
      </w:r>
      <w:hyperlink r:id="rId333">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4">
        <w:r>
          <w:rPr>
            <w:rStyle w:val="Hyperlink"/>
          </w:rPr>
          <w:t xml:space="preserve">BrAPI Java Test Server</w:t>
        </w:r>
      </w:hyperlink>
      <w:r>
        <w:t xml:space="preserve">,</w:t>
      </w:r>
      <w:r>
        <w:t xml:space="preserve"> </w:t>
      </w:r>
      <w:hyperlink r:id="rId329">
        <w:r>
          <w:rPr>
            <w:rStyle w:val="Hyperlink"/>
          </w:rPr>
          <w:t xml:space="preserve">BreedBase</w:t>
        </w:r>
      </w:hyperlink>
      <w:r>
        <w:t xml:space="preserve">,</w:t>
      </w:r>
      <w:r>
        <w:t xml:space="preserve"> </w:t>
      </w:r>
      <w:hyperlink r:id="rId335">
        <w:r>
          <w:rPr>
            <w:rStyle w:val="Hyperlink"/>
          </w:rPr>
          <w:t xml:space="preserve">Field Book</w:t>
        </w:r>
      </w:hyperlink>
      <w:r>
        <w:t xml:space="preserve">,</w:t>
      </w:r>
      <w:r>
        <w:t xml:space="preserve"> </w:t>
      </w:r>
      <w:hyperlink r:id="rId336">
        <w:r>
          <w:rPr>
            <w:rStyle w:val="Hyperlink"/>
          </w:rPr>
          <w:t xml:space="preserve">Gigwa</w:t>
        </w:r>
      </w:hyperlink>
      <w:r>
        <w:t xml:space="preserve">,</w:t>
      </w:r>
      <w:r>
        <w:t xml:space="preserve"> </w:t>
      </w:r>
      <w:hyperlink r:id="rId330">
        <w:r>
          <w:rPr>
            <w:rStyle w:val="Hyperlink"/>
          </w:rPr>
          <w:t xml:space="preserve">QBMS</w:t>
        </w:r>
      </w:hyperlink>
      <w:r>
        <w:t xml:space="preserve">,</w:t>
      </w:r>
      <w:r>
        <w:t xml:space="preserve"> </w:t>
      </w:r>
      <w:hyperlink r:id="rId337">
        <w:r>
          <w:rPr>
            <w:rStyle w:val="Hyperlink"/>
          </w:rPr>
          <w:t xml:space="preserve">Mr Bean</w:t>
        </w:r>
      </w:hyperlink>
      <w:r>
        <w:t xml:space="preserve">,</w:t>
      </w:r>
      <w:r>
        <w:t xml:space="preserve"> </w:t>
      </w:r>
      <w:hyperlink r:id="rId338">
        <w:r>
          <w:rPr>
            <w:rStyle w:val="Hyperlink"/>
          </w:rPr>
          <w:t xml:space="preserve">Helium</w:t>
        </w:r>
      </w:hyperlink>
      <w:r>
        <w:t xml:space="preserve"> </w:t>
      </w:r>
      <w:r>
        <w:t xml:space="preserve">and the</w:t>
      </w:r>
      <w:r>
        <w:t xml:space="preserve"> </w:t>
      </w:r>
      <w:hyperlink r:id="rId339">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0"/>
    <w:bookmarkStart w:id="342" w:name="faidare"/>
    <w:p>
      <w:pPr>
        <w:pStyle w:val="Heading4"/>
      </w:pPr>
      <w:r>
        <w:t xml:space="preserve">FAIDARE</w:t>
      </w:r>
    </w:p>
    <w:p>
      <w:pPr>
        <w:pStyle w:val="FirstParagraph"/>
      </w:pPr>
      <w:hyperlink r:id="rId277">
        <w:r>
          <w:rPr>
            <w:rStyle w:val="Hyperlink"/>
          </w:rPr>
          <w:t xml:space="preserve">FAIDARE</w:t>
        </w:r>
      </w:hyperlink>
      <w:r>
        <w:t xml:space="preserve"> </w:t>
      </w:r>
      <w:r>
        <w:t xml:space="preserve">(</w:t>
      </w:r>
      <w:hyperlink w:anchor="ref-HC5no0wP">
        <w:r>
          <w:rPr>
            <w:rStyle w:val="Hyperlink"/>
          </w:rPr>
          <w:t xml:space="preserve">47</w:t>
        </w:r>
      </w:hyperlink>
      <w:r>
        <w:t xml:space="preserve">)</w:t>
      </w:r>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1">
        <w:r>
          <w:rPr>
            <w:rStyle w:val="Hyperlink"/>
          </w:rPr>
          <w:t xml:space="preserve">public software package</w:t>
        </w:r>
      </w:hyperlink>
      <w:r>
        <w:t xml:space="preserve"> </w:t>
      </w:r>
      <w:r>
        <w:t xml:space="preserve">(</w:t>
      </w:r>
      <w:hyperlink w:anchor="ref-smRihyhY">
        <w:r>
          <w:rPr>
            <w:rStyle w:val="Hyperlink"/>
          </w:rPr>
          <w:t xml:space="preserve">48</w:t>
        </w:r>
      </w:hyperlink>
      <w:r>
        <w:t xml:space="preserve">)</w:t>
      </w:r>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r>
        <w:t xml:space="preserve"> </w:t>
      </w:r>
      <w:r>
        <w:t xml:space="preserve">(</w:t>
      </w:r>
      <w:hyperlink w:anchor="ref-m7yuFGsd">
        <w:r>
          <w:rPr>
            <w:rStyle w:val="Hyperlink"/>
          </w:rPr>
          <w:t xml:space="preserve">32</w:t>
        </w:r>
      </w:hyperlink>
      <w:r>
        <w:t xml:space="preserve">)</w:t>
      </w:r>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2"/>
    <w:bookmarkStart w:id="344" w:name="germinate"/>
    <w:p>
      <w:pPr>
        <w:pStyle w:val="Heading4"/>
      </w:pPr>
      <w:r>
        <w:t xml:space="preserve">Germinate</w:t>
      </w:r>
    </w:p>
    <w:p>
      <w:pPr>
        <w:pStyle w:val="FirstParagraph"/>
      </w:pPr>
      <w:hyperlink r:id="rId343">
        <w:r>
          <w:rPr>
            <w:rStyle w:val="Hyperlink"/>
          </w:rPr>
          <w:t xml:space="preserve">Germinate</w:t>
        </w:r>
      </w:hyperlink>
      <w:r>
        <w:t xml:space="preserve"> </w:t>
      </w:r>
      <w:r>
        <w:t xml:space="preserve">(</w:t>
      </w:r>
      <w:hyperlink w:anchor="ref-sW9euzzP">
        <w:r>
          <w:rPr>
            <w:rStyle w:val="Hyperlink"/>
          </w:rPr>
          <w:t xml:space="preserve">49</w:t>
        </w:r>
      </w:hyperlink>
      <w:r>
        <w:t xml:space="preserve">,</w:t>
      </w:r>
      <w:hyperlink w:anchor="ref-rPgDlCbt">
        <w:r>
          <w:rPr>
            <w:rStyle w:val="Hyperlink"/>
          </w:rPr>
          <w:t xml:space="preserve">50</w:t>
        </w:r>
      </w:hyperlink>
      <w:r>
        <w:t xml:space="preserve">)</w:t>
      </w:r>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4"/>
    <w:bookmarkEnd w:id="345"/>
    <w:bookmarkStart w:id="362"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8" w:name="g-crunch"/>
    <w:p>
      <w:pPr>
        <w:pStyle w:val="Heading4"/>
      </w:pPr>
      <w:r>
        <w:t xml:space="preserve">G-Crunch</w:t>
      </w:r>
    </w:p>
    <w:p>
      <w:pPr>
        <w:pStyle w:val="FirstParagraph"/>
      </w:pPr>
      <w:hyperlink r:id="rId346">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7">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8"/>
    <w:bookmarkStart w:id="350"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0">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r>
        <w:t xml:space="preserve"> </w:t>
      </w:r>
      <w:r>
        <w:t xml:space="preserve">(</w:t>
      </w:r>
      <w:hyperlink w:anchor="ref-a9uPTJgO">
        <w:r>
          <w:rPr>
            <w:rStyle w:val="Hyperlink"/>
          </w:rPr>
          <w:t xml:space="preserve">46</w:t>
        </w:r>
      </w:hyperlink>
      <w:r>
        <w:t xml:space="preserve">)</w:t>
      </w:r>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49">
        <w:r>
          <w:rPr>
            <w:rStyle w:val="Hyperlink"/>
          </w:rPr>
          <w:t xml:space="preserve">Mr.Bean</w:t>
        </w:r>
      </w:hyperlink>
      <w:r>
        <w:t xml:space="preserve"> </w:t>
      </w:r>
      <w:r>
        <w:t xml:space="preserve">(</w:t>
      </w:r>
      <w:hyperlink w:anchor="ref-7WXz7FUP">
        <w:r>
          <w:rPr>
            <w:rStyle w:val="Hyperlink"/>
          </w:rPr>
          <w:t xml:space="preserve">51</w:t>
        </w:r>
      </w:hyperlink>
      <w:r>
        <w:t xml:space="preserve">)</w:t>
      </w:r>
      <w:r>
        <w:t xml:space="preserve"> </w:t>
      </w:r>
      <w:r>
        <w:t xml:space="preserve">(described below).</w:t>
      </w:r>
      <w:r>
        <w:t xml:space="preserve"> </w:t>
      </w:r>
      <w:r>
        <w:t xml:space="preserve">QBMS is open-source and available on the official CRAN repository, where it has garnered over 9400 downloads.</w:t>
      </w:r>
    </w:p>
    <w:bookmarkEnd w:id="350"/>
    <w:bookmarkStart w:id="351" w:name="mr.bean"/>
    <w:p>
      <w:pPr>
        <w:pStyle w:val="Heading4"/>
      </w:pPr>
      <w:r>
        <w:t xml:space="preserve">Mr.Bean</w:t>
      </w:r>
    </w:p>
    <w:p>
      <w:pPr>
        <w:pStyle w:val="FirstParagraph"/>
      </w:pPr>
      <w:hyperlink r:id="rId349">
        <w:r>
          <w:rPr>
            <w:rStyle w:val="Hyperlink"/>
          </w:rPr>
          <w:t xml:space="preserve">Mr.Bean</w:t>
        </w:r>
      </w:hyperlink>
      <w:r>
        <w:t xml:space="preserve"> </w:t>
      </w:r>
      <w:r>
        <w:t xml:space="preserve">(</w:t>
      </w:r>
      <w:hyperlink w:anchor="ref-7WXz7FUP">
        <w:r>
          <w:rPr>
            <w:rStyle w:val="Hyperlink"/>
          </w:rPr>
          <w:t xml:space="preserve">51</w:t>
        </w:r>
      </w:hyperlink>
      <w:r>
        <w:t xml:space="preserve">)</w:t>
      </w:r>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1"/>
    <w:bookmarkStart w:id="355" w:name="sct"/>
    <w:p>
      <w:pPr>
        <w:pStyle w:val="Heading4"/>
      </w:pPr>
      <w:r>
        <w:t xml:space="preserve">SCT</w:t>
      </w:r>
    </w:p>
    <w:p>
      <w:pPr>
        <w:pStyle w:val="FirstParagraph"/>
      </w:pPr>
      <w:r>
        <w:t xml:space="preserve">The</w:t>
      </w:r>
      <w:r>
        <w:t xml:space="preserve"> </w:t>
      </w:r>
      <w:hyperlink r:id="rId352">
        <w:r>
          <w:rPr>
            <w:rStyle w:val="Hyperlink"/>
          </w:rPr>
          <w:t xml:space="preserve">Sugarcane Crossing Tool (SCT)</w:t>
        </w:r>
      </w:hyperlink>
      <w:r>
        <w:t xml:space="preserve"> </w:t>
      </w:r>
      <w:r>
        <w:t xml:space="preserve">is a lightweight R-Shiny dashboard application designed to receive, process, and visualize data from a linked BreedBase</w:t>
      </w:r>
      <w:r>
        <w:t xml:space="preserve"> </w:t>
      </w:r>
      <w:r>
        <w:t xml:space="preserve">(</w:t>
      </w:r>
      <w:hyperlink w:anchor="ref-al3Hd9Ml">
        <w:r>
          <w:rPr>
            <w:rStyle w:val="Hyperlink"/>
          </w:rPr>
          <w:t xml:space="preserve">13</w:t>
        </w:r>
      </w:hyperlink>
      <w:r>
        <w:t xml:space="preserve">)</w:t>
      </w:r>
      <w:r>
        <w:t xml:space="preserve"> </w:t>
      </w:r>
      <w:r>
        <w:t xml:space="preserve">instance. This application is being developed collaboratively with members of the</w:t>
      </w:r>
      <w:r>
        <w:t xml:space="preserve"> </w:t>
      </w:r>
      <w:hyperlink r:id="rId353">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4">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5"/>
    <w:bookmarkStart w:id="361" w:name="shinybrapps"/>
    <w:p>
      <w:pPr>
        <w:pStyle w:val="Heading4"/>
      </w:pPr>
      <w:r>
        <w:t xml:space="preserve">ShinyBrAPPs</w:t>
      </w:r>
    </w:p>
    <w:p>
      <w:pPr>
        <w:pStyle w:val="FirstParagraph"/>
      </w:pPr>
      <w:r>
        <w:t xml:space="preserve">The</w:t>
      </w:r>
      <w:r>
        <w:t xml:space="preserve"> </w:t>
      </w:r>
      <w:hyperlink r:id="rId356">
        <w:r>
          <w:rPr>
            <w:rStyle w:val="Hyperlink"/>
          </w:rPr>
          <w:t xml:space="preserve">ShinyBrAPPs</w:t>
        </w:r>
      </w:hyperlink>
      <w:r>
        <w:t xml:space="preserve"> </w:t>
      </w:r>
      <w:r>
        <w:t xml:space="preserve">code repository contains a number of useful tools, built using the</w:t>
      </w:r>
      <w:r>
        <w:t xml:space="preserve"> </w:t>
      </w:r>
      <w:hyperlink r:id="rId357">
        <w:r>
          <w:rPr>
            <w:rStyle w:val="Hyperlink"/>
          </w:rPr>
          <w:t xml:space="preserve">R-Shiny</w:t>
        </w:r>
      </w:hyperlink>
      <w:r>
        <w:t xml:space="preserve"> </w:t>
      </w:r>
      <w:r>
        <w:t xml:space="preserve">framework and the</w:t>
      </w:r>
      <w:r>
        <w:t xml:space="preserve"> </w:t>
      </w:r>
      <w:hyperlink r:id="rId358">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59">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0">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299">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1"/>
    <w:bookmarkEnd w:id="362"/>
    <w:bookmarkStart w:id="373"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4" w:name="brapimapper"/>
    <w:p>
      <w:pPr>
        <w:pStyle w:val="Heading4"/>
      </w:pPr>
      <w:r>
        <w:t xml:space="preserve">BrAPIMapper</w:t>
      </w:r>
    </w:p>
    <w:p>
      <w:pPr>
        <w:pStyle w:val="FirstParagraph"/>
      </w:pPr>
      <w:hyperlink r:id="rId363">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4"/>
    <w:bookmarkStart w:id="368"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8">
        <w:r>
          <w:rPr>
            <w:rStyle w:val="Hyperlink"/>
          </w:rPr>
          <w:t xml:space="preserve">MIAPPE</w:t>
        </w:r>
      </w:hyperlink>
      <w:r>
        <w:t xml:space="preserve"> </w:t>
      </w:r>
      <w:r>
        <w:t xml:space="preserve">(Minimal Information About a Plant Phenotyping Experiment)</w:t>
      </w:r>
      <w:r>
        <w:t xml:space="preserve"> </w:t>
      </w:r>
      <w:r>
        <w:t xml:space="preserve">(</w:t>
      </w:r>
      <w:hyperlink w:anchor="ref-kWLsm7g6">
        <w:r>
          <w:rPr>
            <w:rStyle w:val="Hyperlink"/>
          </w:rPr>
          <w:t xml:space="preserve">10</w:t>
        </w:r>
      </w:hyperlink>
      <w:r>
        <w:t xml:space="preserve">)</w:t>
      </w:r>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5">
        <w:r>
          <w:rPr>
            <w:rStyle w:val="Hyperlink"/>
          </w:rPr>
          <w:t xml:space="preserve">MIAPPE ISA configuration</w:t>
        </w:r>
      </w:hyperlink>
      <w:r>
        <w:t xml:space="preserve"> </w:t>
      </w:r>
      <w:r>
        <w:t xml:space="preserve">(</w:t>
      </w:r>
      <w:hyperlink w:anchor="ref-KZc5ayvK">
        <w:r>
          <w:rPr>
            <w:rStyle w:val="Hyperlink"/>
          </w:rPr>
          <w:t xml:space="preserve">52</w:t>
        </w:r>
      </w:hyperlink>
      <w:r>
        <w:t xml:space="preserve">)</w:t>
      </w:r>
      <w:r>
        <w:t xml:space="preserve">. Although ISA-Tab is easy to read for non-technical experts due to its file-based approach, it lacks programmatic accessibility, particularly for web applications.</w:t>
      </w:r>
    </w:p>
    <w:p>
      <w:pPr>
        <w:pStyle w:val="BodyText"/>
      </w:pPr>
      <w:hyperlink r:id="rId366">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7">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8"/>
    <w:bookmarkStart w:id="372" w:name="graphql-data-warehouse"/>
    <w:p>
      <w:pPr>
        <w:pStyle w:val="Heading4"/>
      </w:pPr>
      <w:r>
        <w:t xml:space="preserve">GraphQL Data-warehouse</w:t>
      </w:r>
    </w:p>
    <w:p>
      <w:pPr>
        <w:pStyle w:val="FirstParagraph"/>
      </w:pPr>
      <w:r>
        <w:t xml:space="preserve">Using the</w:t>
      </w:r>
      <w:r>
        <w:t xml:space="preserve"> </w:t>
      </w:r>
      <w:hyperlink r:id="rId369">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0">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1">
        <w:r>
          <w:rPr>
            <w:rStyle w:val="Hyperlink"/>
          </w:rPr>
          <w:t xml:space="preserve">CassavaBase</w:t>
        </w:r>
      </w:hyperlink>
      <w:r>
        <w:t xml:space="preserve"> </w:t>
      </w:r>
      <w:r>
        <w:t xml:space="preserve">data</w:t>
      </w:r>
      <w:r>
        <w:t xml:space="preserve"> </w:t>
      </w:r>
      <w:r>
        <w:t xml:space="preserve">(</w:t>
      </w:r>
      <w:hyperlink w:anchor="ref-STn93hbH">
        <w:r>
          <w:rPr>
            <w:rStyle w:val="Hyperlink"/>
          </w:rPr>
          <w:t xml:space="preserve">53</w:t>
        </w:r>
      </w:hyperlink>
      <w:r>
        <w:t xml:space="preserve">)</w:t>
      </w:r>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2"/>
    <w:bookmarkEnd w:id="373"/>
    <w:bookmarkEnd w:id="374"/>
    <w:bookmarkStart w:id="377" w:name="discussion"/>
    <w:p>
      <w:pPr>
        <w:pStyle w:val="Heading2"/>
      </w:pPr>
      <w:r>
        <w:t xml:space="preserve">Discussion</w:t>
      </w:r>
    </w:p>
    <w:bookmarkStart w:id="375"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5"/>
    <w:bookmarkStart w:id="376"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6"/>
    <w:bookmarkEnd w:id="377"/>
    <w:bookmarkStart w:id="378" w:name="conclusion"/>
    <w:p>
      <w:pPr>
        <w:pStyle w:val="Heading2"/>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0">
        <w:r>
          <w:rPr>
            <w:rStyle w:val="Hyperlink"/>
          </w:rPr>
          <w:t xml:space="preserve">brapi.org</w:t>
        </w:r>
      </w:hyperlink>
      <w:r>
        <w:t xml:space="preserve">.</w:t>
      </w:r>
    </w:p>
    <w:bookmarkEnd w:id="378"/>
    <w:bookmarkStart w:id="380" w:name="acknowledgements"/>
    <w:p>
      <w:pPr>
        <w:pStyle w:val="Heading2"/>
      </w:pPr>
      <w:r>
        <w:t xml:space="preserve">Acknowledgements</w:t>
      </w:r>
    </w:p>
    <w:p>
      <w:pPr>
        <w:pStyle w:val="FirstParagraph"/>
      </w:pPr>
      <w:r>
        <w:t xml:space="preserve">This work is supported by:</w:t>
      </w:r>
    </w:p>
    <w:p>
      <w:pPr>
        <w:numPr>
          <w:ilvl w:val="0"/>
          <w:numId w:val="1001"/>
        </w:numPr>
        <w:pStyle w:val="Compact"/>
      </w:pPr>
      <w:r>
        <w:t xml:space="preserve">The U.S. Department of Agriculture, National Institute of Food and Agriculture [grant numbers 2022-67021-37024 and 2022-51181-38449].</w:t>
      </w:r>
    </w:p>
    <w:p>
      <w:pPr>
        <w:numPr>
          <w:ilvl w:val="0"/>
          <w:numId w:val="1001"/>
        </w:numPr>
        <w:pStyle w:val="Compact"/>
      </w:pPr>
      <w:r>
        <w:t xml:space="preserve">The U.S. Department of Agriculture, National Institute of Food and Agriculture National Research Support Project 10.</w:t>
      </w:r>
    </w:p>
    <w:p>
      <w:pPr>
        <w:numPr>
          <w:ilvl w:val="0"/>
          <w:numId w:val="1001"/>
        </w:numPr>
        <w:pStyle w:val="Compact"/>
      </w:pPr>
      <w:r>
        <w:t xml:space="preserve">The U.S. Department of Agriculture [grant numbers 8062-21000-043-004-A, 8062-21000-052-002-A, and 8062-21000-052-003-A]</w:t>
      </w:r>
    </w:p>
    <w:p>
      <w:pPr>
        <w:numPr>
          <w:ilvl w:val="0"/>
          <w:numId w:val="1001"/>
        </w:numPr>
        <w:pStyle w:val="Compact"/>
      </w:pPr>
      <w:r>
        <w:t xml:space="preserve">The Innovation Lab for Crop Improvement Cornell [grant number 7200AA19LE00005].</w:t>
      </w:r>
    </w:p>
    <w:p>
      <w:pPr>
        <w:numPr>
          <w:ilvl w:val="0"/>
          <w:numId w:val="1001"/>
        </w:numPr>
        <w:pStyle w:val="Compact"/>
      </w:pPr>
      <w:r>
        <w:t xml:space="preserve">The Foundation for Food &amp; Agriculture Research [grant number CA20-SS-0000000103].</w:t>
      </w:r>
    </w:p>
    <w:p>
      <w:pPr>
        <w:numPr>
          <w:ilvl w:val="0"/>
          <w:numId w:val="1001"/>
        </w:numPr>
        <w:pStyle w:val="Compact"/>
      </w:pPr>
      <w:r>
        <w:t xml:space="preserve">The European Union’s Horizon 2020 Research and Innovation Programme under [grant number 862613].</w:t>
      </w:r>
    </w:p>
    <w:p>
      <w:pPr>
        <w:numPr>
          <w:ilvl w:val="0"/>
          <w:numId w:val="1001"/>
        </w:numPr>
        <w:pStyle w:val="Compact"/>
      </w:pPr>
      <w:r>
        <w:t xml:space="preserve">The ELIXIR initiative, the research infrastructure for life science data.</w:t>
      </w:r>
    </w:p>
    <w:p>
      <w:pPr>
        <w:numPr>
          <w:ilvl w:val="0"/>
          <w:numId w:val="1001"/>
        </w:numPr>
        <w:pStyle w:val="Compact"/>
      </w:pPr>
      <w:r>
        <w:t xml:space="preserve">The German Ministry of Research and Education [grant number FKZ 031B1302A].</w:t>
      </w:r>
    </w:p>
    <w:p>
      <w:pPr>
        <w:numPr>
          <w:ilvl w:val="0"/>
          <w:numId w:val="1001"/>
        </w:numPr>
        <w:pStyle w:val="Compact"/>
      </w:pPr>
      <w:r>
        <w:t xml:space="preserve">The German Research Foundation DFG [grant number 442032008] (NFDI4Biodiversity). NFDI4Biodiversity is part of the National Research Data Infrastructure in Germany (</w:t>
      </w:r>
      <w:hyperlink r:id="rId379">
        <w:r>
          <w:rPr>
            <w:rStyle w:val="Hyperlink"/>
          </w:rPr>
          <w:t xml:space="preserve">www.nfdi.de</w:t>
        </w:r>
      </w:hyperlink>
      <w:r>
        <w:t xml:space="preserve">).</w:t>
      </w:r>
    </w:p>
    <w:p>
      <w:pPr>
        <w:numPr>
          <w:ilvl w:val="0"/>
          <w:numId w:val="1001"/>
        </w:numPr>
        <w:pStyle w:val="Compact"/>
      </w:pPr>
      <w:r>
        <w:t xml:space="preserve">The Agence Nationale de la Recherche, programme Investissements d’avenir, [grant number ANR-11-INBS-0012]</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Bill and Malinda Gates Foundation in cooperation with the Excellence in Breeding Platform of the CGIAR</w:t>
      </w:r>
    </w:p>
    <w:bookmarkEnd w:id="380"/>
    <w:bookmarkStart w:id="485" w:name="references"/>
    <w:p>
      <w:pPr>
        <w:pStyle w:val="Heading2"/>
      </w:pPr>
      <w:r>
        <w:t xml:space="preserve">References</w:t>
      </w:r>
    </w:p>
    <w:bookmarkStart w:id="484" w:name="refs"/>
    <w:bookmarkStart w:id="382" w:name="ref-YD25diXo"/>
    <w:p>
      <w:pPr>
        <w:pStyle w:val="Bibliography"/>
      </w:pPr>
      <w:r>
        <w:t xml:space="preserve">1.</w:t>
      </w:r>
      <w:r>
        <w:t xml:space="preserve"> </w:t>
      </w:r>
      <w:r>
        <w:t xml:space="preserve">	</w:t>
      </w:r>
      <w:r>
        <w:t xml:space="preserve">Kuriakose, S.V., Pushker, R. and Hyde, E.M. (2020)</w:t>
      </w:r>
      <w:r>
        <w:t xml:space="preserve"> </w:t>
      </w:r>
      <w:hyperlink r:id="rId381">
        <w:r>
          <w:rPr>
            <w:rStyle w:val="Hyperlink"/>
          </w:rPr>
          <w:t xml:space="preserve">Data-Driven Decisions for Accelerated Plant Breeding</w:t>
        </w:r>
      </w:hyperlink>
      <w:r>
        <w:t xml:space="preserve">.</w:t>
      </w:r>
      <w:r>
        <w:t xml:space="preserve"> </w:t>
      </w:r>
      <w:r>
        <w:rPr>
          <w:iCs/>
          <w:i/>
        </w:rPr>
        <w:t xml:space="preserve">Accelerated Plant Breeding, Volume 1</w:t>
      </w:r>
      <w:r>
        <w:t xml:space="preserve">, Springer International Publishing, pp. 89–119.</w:t>
      </w:r>
    </w:p>
    <w:bookmarkEnd w:id="382"/>
    <w:bookmarkStart w:id="384" w:name="ref-QfGEJ6km"/>
    <w:p>
      <w:pPr>
        <w:pStyle w:val="Bibliography"/>
      </w:pPr>
      <w:r>
        <w:t xml:space="preserve">2.</w:t>
      </w:r>
      <w:r>
        <w:t xml:space="preserve"> </w:t>
      </w:r>
      <w:r>
        <w:t xml:space="preserve">	</w:t>
      </w:r>
      <w:r>
        <w:t xml:space="preserve">Selby, P., Abbeloos, R., Backlund, J.E., et al. (2019)</w:t>
      </w:r>
      <w:r>
        <w:t xml:space="preserve"> </w:t>
      </w:r>
      <w:hyperlink r:id="rId383">
        <w:r>
          <w:rPr>
            <w:rStyle w:val="Hyperlink"/>
          </w:rPr>
          <w:t xml:space="preserve">BrAPI—an application programming interface for plant breeding applications</w:t>
        </w:r>
      </w:hyperlink>
      <w:r>
        <w:t xml:space="preserve">.</w:t>
      </w:r>
      <w:r>
        <w:t xml:space="preserve"> </w:t>
      </w:r>
      <w:r>
        <w:rPr>
          <w:iCs/>
          <w:i/>
        </w:rPr>
        <w:t xml:space="preserve">Bioinformatics</w:t>
      </w:r>
      <w:r>
        <w:t xml:space="preserve">,</w:t>
      </w:r>
      <w:r>
        <w:t xml:space="preserve"> </w:t>
      </w:r>
      <w:r>
        <w:rPr>
          <w:bCs/>
          <w:b/>
        </w:rPr>
        <w:t xml:space="preserve">35</w:t>
      </w:r>
      <w:r>
        <w:t xml:space="preserve">, 4147–4155.</w:t>
      </w:r>
    </w:p>
    <w:bookmarkEnd w:id="384"/>
    <w:bookmarkStart w:id="386" w:name="ref-4ued1AJ5"/>
    <w:p>
      <w:pPr>
        <w:pStyle w:val="Bibliography"/>
      </w:pPr>
      <w:r>
        <w:t xml:space="preserve">3.</w:t>
      </w:r>
      <w:r>
        <w:t xml:space="preserve"> </w:t>
      </w:r>
      <w:r>
        <w:t xml:space="preserve">	</w:t>
      </w:r>
      <w:r>
        <w:t xml:space="preserve">Ghouila, A., Siwo, G.H., Entfellner, J.-B.D., et al. (2018)</w:t>
      </w:r>
      <w:r>
        <w:t xml:space="preserve"> </w:t>
      </w:r>
      <w:hyperlink r:id="rId385">
        <w:r>
          <w:rPr>
            <w:rStyle w:val="Hyperlink"/>
          </w:rPr>
          <w:t xml:space="preserve">Hackathons as a means of accelerating scientific discoveries and knowledge transfer</w:t>
        </w:r>
      </w:hyperlink>
      <w:r>
        <w:t xml:space="preserve">.</w:t>
      </w:r>
      <w:r>
        <w:t xml:space="preserve"> </w:t>
      </w:r>
      <w:r>
        <w:rPr>
          <w:iCs/>
          <w:i/>
        </w:rPr>
        <w:t xml:space="preserve">Genome Res.</w:t>
      </w:r>
      <w:r>
        <w:t xml:space="preserve">,</w:t>
      </w:r>
      <w:r>
        <w:t xml:space="preserve"> </w:t>
      </w:r>
      <w:r>
        <w:rPr>
          <w:bCs/>
          <w:b/>
        </w:rPr>
        <w:t xml:space="preserve">28</w:t>
      </w:r>
      <w:r>
        <w:t xml:space="preserve">, 759–765.</w:t>
      </w:r>
    </w:p>
    <w:bookmarkEnd w:id="386"/>
    <w:bookmarkStart w:id="388" w:name="ref-MlqG0w6i"/>
    <w:p>
      <w:pPr>
        <w:pStyle w:val="Bibliography"/>
      </w:pPr>
      <w:r>
        <w:t xml:space="preserve">4.</w:t>
      </w:r>
      <w:r>
        <w:t xml:space="preserve"> </w:t>
      </w:r>
      <w:r>
        <w:t xml:space="preserve">	</w:t>
      </w:r>
      <w:r>
        <w:t xml:space="preserve">Rife, T.W. and Poland, J.A. (2014)</w:t>
      </w:r>
      <w:r>
        <w:t xml:space="preserve"> </w:t>
      </w:r>
      <w:hyperlink r:id="rId387">
        <w:r>
          <w:rPr>
            <w:rStyle w:val="Hyperlink"/>
          </w:rPr>
          <w:t xml:space="preserve">Field Book: An Open‐Source Application for Field Data Collection on Android</w:t>
        </w:r>
      </w:hyperlink>
      <w:r>
        <w:t xml:space="preserve">.</w:t>
      </w:r>
      <w:r>
        <w:t xml:space="preserve"> </w:t>
      </w:r>
      <w:r>
        <w:rPr>
          <w:iCs/>
          <w:i/>
        </w:rPr>
        <w:t xml:space="preserve">Crop Science</w:t>
      </w:r>
      <w:r>
        <w:t xml:space="preserve">,</w:t>
      </w:r>
      <w:r>
        <w:t xml:space="preserve"> </w:t>
      </w:r>
      <w:r>
        <w:rPr>
          <w:bCs/>
          <w:b/>
        </w:rPr>
        <w:t xml:space="preserve">54</w:t>
      </w:r>
      <w:r>
        <w:t xml:space="preserve">, 1624–1627.</w:t>
      </w:r>
    </w:p>
    <w:bookmarkEnd w:id="388"/>
    <w:bookmarkStart w:id="390" w:name="ref-Ne0E9HbC"/>
    <w:p>
      <w:pPr>
        <w:pStyle w:val="Bibliography"/>
      </w:pPr>
      <w:r>
        <w:t xml:space="preserve">5.</w:t>
      </w:r>
      <w:r>
        <w:t xml:space="preserve"> </w:t>
      </w:r>
      <w:r>
        <w:t xml:space="preserve">	</w:t>
      </w:r>
      <w:r>
        <w:t xml:space="preserve">Raubach, S., Schreiber, M. and Shaw, P.D. (2022)</w:t>
      </w:r>
      <w:r>
        <w:t xml:space="preserve"> </w:t>
      </w:r>
      <w:hyperlink r:id="rId389">
        <w:r>
          <w:rPr>
            <w:rStyle w:val="Hyperlink"/>
          </w:rPr>
          <w:t xml:space="preserve">GridScore: a tool for accurate, cross-platform phenotypic data collection and visualization</w:t>
        </w:r>
      </w:hyperlink>
      <w:r>
        <w:t xml:space="preserve">.</w:t>
      </w:r>
      <w:r>
        <w:t xml:space="preserve"> </w:t>
      </w:r>
      <w:r>
        <w:rPr>
          <w:iCs/>
          <w:i/>
        </w:rPr>
        <w:t xml:space="preserve">BMC Bioinformatics</w:t>
      </w:r>
      <w:r>
        <w:t xml:space="preserve">,</w:t>
      </w:r>
      <w:r>
        <w:t xml:space="preserve"> </w:t>
      </w:r>
      <w:r>
        <w:rPr>
          <w:bCs/>
          <w:b/>
        </w:rPr>
        <w:t xml:space="preserve">23</w:t>
      </w:r>
      <w:r>
        <w:t xml:space="preserve">.</w:t>
      </w:r>
    </w:p>
    <w:bookmarkEnd w:id="390"/>
    <w:bookmarkStart w:id="392" w:name="ref-LCpCba21"/>
    <w:p>
      <w:pPr>
        <w:pStyle w:val="Bibliography"/>
      </w:pPr>
      <w:r>
        <w:t xml:space="preserve">6.</w:t>
      </w:r>
      <w:r>
        <w:t xml:space="preserve"> </w:t>
      </w:r>
      <w:r>
        <w:t xml:space="preserve">	</w:t>
      </w:r>
      <w:r>
        <w:t xml:space="preserve">Quirós, C., de Sousa, K., Steinke, J., et al. (2024)</w:t>
      </w:r>
      <w:r>
        <w:t xml:space="preserve"> </w:t>
      </w:r>
      <w:hyperlink r:id="rId391">
        <w:r>
          <w:rPr>
            <w:rStyle w:val="Hyperlink"/>
          </w:rPr>
          <w:t xml:space="preserve">ClimMob: Software to support experimental citizen science in agriculture</w:t>
        </w:r>
      </w:hyperlink>
      <w:r>
        <w:t xml:space="preserve">.</w:t>
      </w:r>
      <w:r>
        <w:t xml:space="preserve"> </w:t>
      </w:r>
      <w:r>
        <w:rPr>
          <w:iCs/>
          <w:i/>
        </w:rPr>
        <w:t xml:space="preserve">Computers and Electronics in Agriculture</w:t>
      </w:r>
      <w:r>
        <w:t xml:space="preserve">,</w:t>
      </w:r>
      <w:r>
        <w:t xml:space="preserve"> </w:t>
      </w:r>
      <w:r>
        <w:rPr>
          <w:bCs/>
          <w:b/>
        </w:rPr>
        <w:t xml:space="preserve">217</w:t>
      </w:r>
      <w:r>
        <w:t xml:space="preserve">, 108539.</w:t>
      </w:r>
    </w:p>
    <w:bookmarkEnd w:id="392"/>
    <w:bookmarkStart w:id="394" w:name="ref-Dhlmsxng"/>
    <w:p>
      <w:pPr>
        <w:pStyle w:val="Bibliography"/>
      </w:pPr>
      <w:r>
        <w:t xml:space="preserve">7.</w:t>
      </w:r>
      <w:r>
        <w:t xml:space="preserve"> </w:t>
      </w:r>
      <w:r>
        <w:t xml:space="preserve">	</w:t>
      </w:r>
      <w:r>
        <w:t xml:space="preserve">Morales, N., Kaczmar, N.S., Santantonio, N., et al. (2020)</w:t>
      </w:r>
      <w:r>
        <w:t xml:space="preserve"> </w:t>
      </w:r>
      <w:hyperlink r:id="rId393">
        <w:r>
          <w:rPr>
            <w:rStyle w:val="Hyperlink"/>
          </w:rPr>
          <w:t xml:space="preserve">ImageBreed: Open‐access plant breeding web–database for image‐based phenotyping</w:t>
        </w:r>
      </w:hyperlink>
      <w:r>
        <w:t xml:space="preserve">.</w:t>
      </w:r>
      <w:r>
        <w:t xml:space="preserve"> </w:t>
      </w:r>
      <w:r>
        <w:rPr>
          <w:iCs/>
          <w:i/>
        </w:rPr>
        <w:t xml:space="preserve">The Plant Phenome Journal</w:t>
      </w:r>
      <w:r>
        <w:t xml:space="preserve">,</w:t>
      </w:r>
      <w:r>
        <w:t xml:space="preserve"> </w:t>
      </w:r>
      <w:r>
        <w:rPr>
          <w:bCs/>
          <w:b/>
        </w:rPr>
        <w:t xml:space="preserve">3</w:t>
      </w:r>
      <w:r>
        <w:t xml:space="preserve">.</w:t>
      </w:r>
    </w:p>
    <w:bookmarkEnd w:id="394"/>
    <w:bookmarkStart w:id="396" w:name="ref-3TbA7PwE"/>
    <w:p>
      <w:pPr>
        <w:pStyle w:val="Bibliography"/>
      </w:pPr>
      <w:r>
        <w:t xml:space="preserve">8.</w:t>
      </w:r>
      <w:r>
        <w:t xml:space="preserve"> </w:t>
      </w:r>
      <w:r>
        <w:t xml:space="preserve">	</w:t>
      </w:r>
      <w:r>
        <w:t xml:space="preserve">Neveu, P., Tireau, A., Hilgert, N., et al. (2018)</w:t>
      </w:r>
      <w:r>
        <w:t xml:space="preserve"> </w:t>
      </w:r>
      <w:hyperlink r:id="rId395">
        <w:r>
          <w:rPr>
            <w:rStyle w:val="Hyperlink"/>
          </w:rPr>
          <w:t xml:space="preserve">Dealing with multi‐source and multi‐scale information in plant phenomics: the ontology‐driven Phenotyping Hybrid Information System</w:t>
        </w:r>
      </w:hyperlink>
      <w:r>
        <w:t xml:space="preserve">.</w:t>
      </w:r>
      <w:r>
        <w:t xml:space="preserve"> </w:t>
      </w:r>
      <w:r>
        <w:rPr>
          <w:iCs/>
          <w:i/>
        </w:rPr>
        <w:t xml:space="preserve">New Phytologist</w:t>
      </w:r>
      <w:r>
        <w:t xml:space="preserve">,</w:t>
      </w:r>
      <w:r>
        <w:t xml:space="preserve"> </w:t>
      </w:r>
      <w:r>
        <w:rPr>
          <w:bCs/>
          <w:b/>
        </w:rPr>
        <w:t xml:space="preserve">221</w:t>
      </w:r>
      <w:r>
        <w:t xml:space="preserve">, 588–601.</w:t>
      </w:r>
    </w:p>
    <w:bookmarkEnd w:id="396"/>
    <w:bookmarkStart w:id="397" w:name="ref-9aM2mdF4"/>
    <w:p>
      <w:pPr>
        <w:pStyle w:val="Bibliography"/>
      </w:pPr>
      <w:r>
        <w:t xml:space="preserve">9.</w:t>
      </w:r>
      <w:r>
        <w:t xml:space="preserve"> </w:t>
      </w:r>
      <w:r>
        <w:t xml:space="preserve">	</w:t>
      </w:r>
      <w:r>
        <w:t xml:space="preserve">RARe - Ressources Agronomiques pour la Recherche</w:t>
      </w:r>
      <w:r>
        <w:t xml:space="preserve"> </w:t>
      </w:r>
      <w:hyperlink r:id="rId277">
        <w:r>
          <w:rPr>
            <w:rStyle w:val="Hyperlink"/>
          </w:rPr>
          <w:t xml:space="preserve">https://urgi.versailles.inrae.fr/faidare/</w:t>
        </w:r>
      </w:hyperlink>
      <w:r>
        <w:t xml:space="preserve"> </w:t>
      </w:r>
      <w:r>
        <w:t xml:space="preserve">(accessed Feb 3, 2025).</w:t>
      </w:r>
    </w:p>
    <w:bookmarkEnd w:id="397"/>
    <w:bookmarkStart w:id="399" w:name="ref-kWLsm7g6"/>
    <w:p>
      <w:pPr>
        <w:pStyle w:val="Bibliography"/>
      </w:pPr>
      <w:r>
        <w:t xml:space="preserve">10.</w:t>
      </w:r>
      <w:r>
        <w:t xml:space="preserve"> </w:t>
      </w:r>
      <w:r>
        <w:t xml:space="preserve">	</w:t>
      </w:r>
      <w:r>
        <w:t xml:space="preserve">Papoutsoglou, E.A., Faria, D., Arend, D., et al. (2020)</w:t>
      </w:r>
      <w:r>
        <w:t xml:space="preserve"> </w:t>
      </w:r>
      <w:hyperlink r:id="rId398">
        <w:r>
          <w:rPr>
            <w:rStyle w:val="Hyperlink"/>
          </w:rPr>
          <w:t xml:space="preserve">Enabling reusability of plant phenomic datasets with MIAPPE 1.1</w:t>
        </w:r>
      </w:hyperlink>
      <w:r>
        <w:t xml:space="preserve">.</w:t>
      </w:r>
      <w:r>
        <w:t xml:space="preserve"> </w:t>
      </w:r>
      <w:r>
        <w:rPr>
          <w:iCs/>
          <w:i/>
        </w:rPr>
        <w:t xml:space="preserve">New Phytologist</w:t>
      </w:r>
      <w:r>
        <w:t xml:space="preserve">,</w:t>
      </w:r>
      <w:r>
        <w:t xml:space="preserve"> </w:t>
      </w:r>
      <w:r>
        <w:rPr>
          <w:bCs/>
          <w:b/>
        </w:rPr>
        <w:t xml:space="preserve">227</w:t>
      </w:r>
      <w:r>
        <w:t xml:space="preserve">, 260–273.</w:t>
      </w:r>
    </w:p>
    <w:bookmarkEnd w:id="399"/>
    <w:bookmarkStart w:id="401" w:name="ref-okf3YI9z"/>
    <w:p>
      <w:pPr>
        <w:pStyle w:val="Bibliography"/>
      </w:pPr>
      <w:r>
        <w:t xml:space="preserve">11.</w:t>
      </w:r>
      <w:r>
        <w:t xml:space="preserve"> </w:t>
      </w:r>
      <w:r>
        <w:t xml:space="preserve">	</w:t>
      </w:r>
      <w:r>
        <w:t xml:space="preserve">PIPPA - PSB Interface for Plant Phenotype Analysis</w:t>
      </w:r>
      <w:r>
        <w:t xml:space="preserve"> </w:t>
      </w:r>
      <w:hyperlink r:id="rId400">
        <w:r>
          <w:rPr>
            <w:rStyle w:val="Hyperlink"/>
          </w:rPr>
          <w:t xml:space="preserve">https://pippa.psb.ugent.be/</w:t>
        </w:r>
      </w:hyperlink>
      <w:r>
        <w:t xml:space="preserve"> </w:t>
      </w:r>
      <w:r>
        <w:t xml:space="preserve">(accessed Feb 3, 2025).</w:t>
      </w:r>
    </w:p>
    <w:bookmarkEnd w:id="401"/>
    <w:bookmarkStart w:id="403" w:name="ref-r84WbX0P"/>
    <w:p>
      <w:pPr>
        <w:pStyle w:val="Bibliography"/>
      </w:pPr>
      <w:r>
        <w:t xml:space="preserve">12.</w:t>
      </w:r>
      <w:r>
        <w:t xml:space="preserve"> </w:t>
      </w:r>
      <w:r>
        <w:t xml:space="preserve">	</w:t>
      </w:r>
      <w:r>
        <w:t xml:space="preserve">Home - WIWAM (2024)</w:t>
      </w:r>
      <w:r>
        <w:t xml:space="preserve"> </w:t>
      </w:r>
      <w:hyperlink r:id="rId402">
        <w:r>
          <w:rPr>
            <w:rStyle w:val="Hyperlink"/>
          </w:rPr>
          <w:t xml:space="preserve">https://www.wiwam.com/</w:t>
        </w:r>
      </w:hyperlink>
      <w:r>
        <w:t xml:space="preserve"> </w:t>
      </w:r>
      <w:r>
        <w:t xml:space="preserve">(accessed Feb 3, 2025).</w:t>
      </w:r>
    </w:p>
    <w:bookmarkEnd w:id="403"/>
    <w:bookmarkStart w:id="405" w:name="ref-al3Hd9Ml"/>
    <w:p>
      <w:pPr>
        <w:pStyle w:val="Bibliography"/>
      </w:pPr>
      <w:r>
        <w:t xml:space="preserve">13.</w:t>
      </w:r>
      <w:r>
        <w:t xml:space="preserve"> </w:t>
      </w:r>
      <w:r>
        <w:t xml:space="preserve">	</w:t>
      </w:r>
      <w:r>
        <w:t xml:space="preserve">Morales, N., Ogbonna, A.C., Ellerbrock, B.J., et al. (2022)</w:t>
      </w:r>
      <w:r>
        <w:t xml:space="preserve"> </w:t>
      </w:r>
      <w:hyperlink r:id="rId404">
        <w:r>
          <w:rPr>
            <w:rStyle w:val="Hyperlink"/>
          </w:rPr>
          <w:t xml:space="preserve">Breedbase: a digital ecosystem for modern plant breeding</w:t>
        </w:r>
      </w:hyperlink>
      <w:r>
        <w:t xml:space="preserve">.</w:t>
      </w:r>
      <w:r>
        <w:t xml:space="preserve"> </w:t>
      </w:r>
      <w:r>
        <w:rPr>
          <w:iCs/>
          <w:i/>
        </w:rPr>
        <w:t xml:space="preserve">G3 Genes|Genomes|Genetics</w:t>
      </w:r>
      <w:r>
        <w:t xml:space="preserve">,</w:t>
      </w:r>
      <w:r>
        <w:t xml:space="preserve"> </w:t>
      </w:r>
      <w:r>
        <w:rPr>
          <w:bCs/>
          <w:b/>
        </w:rPr>
        <w:t xml:space="preserve">12</w:t>
      </w:r>
      <w:r>
        <w:t xml:space="preserve">.</w:t>
      </w:r>
    </w:p>
    <w:bookmarkEnd w:id="405"/>
    <w:bookmarkStart w:id="407" w:name="ref-84Yn3FWj"/>
    <w:p>
      <w:pPr>
        <w:pStyle w:val="Bibliography"/>
      </w:pPr>
      <w:r>
        <w:t xml:space="preserve">14.</w:t>
      </w:r>
      <w:r>
        <w:t xml:space="preserve"> </w:t>
      </w:r>
      <w:r>
        <w:t xml:space="preserve">	</w:t>
      </w:r>
      <w:r>
        <w:t xml:space="preserve">Ruas, M., Guignon, V., Sempere, G., et al. (2017)</w:t>
      </w:r>
      <w:r>
        <w:t xml:space="preserve"> </w:t>
      </w:r>
      <w:hyperlink r:id="rId406">
        <w:r>
          <w:rPr>
            <w:rStyle w:val="Hyperlink"/>
          </w:rPr>
          <w:t xml:space="preserve">MGIS: managing banana (Musa spp.) genetic resources information and high-throughput genotyping data</w:t>
        </w:r>
      </w:hyperlink>
      <w:r>
        <w:t xml:space="preserve">.</w:t>
      </w:r>
      <w:r>
        <w:t xml:space="preserve"> </w:t>
      </w:r>
      <w:r>
        <w:rPr>
          <w:iCs/>
          <w:i/>
        </w:rPr>
        <w:t xml:space="preserve">Database</w:t>
      </w:r>
      <w:r>
        <w:t xml:space="preserve">,</w:t>
      </w:r>
      <w:r>
        <w:t xml:space="preserve"> </w:t>
      </w:r>
      <w:r>
        <w:rPr>
          <w:bCs/>
          <w:b/>
        </w:rPr>
        <w:t xml:space="preserve">2017</w:t>
      </w:r>
      <w:r>
        <w:t xml:space="preserve">.</w:t>
      </w:r>
    </w:p>
    <w:bookmarkEnd w:id="407"/>
    <w:bookmarkStart w:id="409" w:name="ref-PzHxvkzH"/>
    <w:p>
      <w:pPr>
        <w:pStyle w:val="Bibliography"/>
      </w:pPr>
      <w:r>
        <w:t xml:space="preserve">15.</w:t>
      </w:r>
      <w:r>
        <w:t xml:space="preserve"> </w:t>
      </w:r>
      <w:r>
        <w:t xml:space="preserve">	</w:t>
      </w:r>
      <w:r>
        <w:t xml:space="preserve">Danecek, P., Auton, A., Abecasis, G., et al. (2011)</w:t>
      </w:r>
      <w:r>
        <w:t xml:space="preserve"> </w:t>
      </w:r>
      <w:hyperlink r:id="rId408">
        <w:r>
          <w:rPr>
            <w:rStyle w:val="Hyperlink"/>
          </w:rPr>
          <w:t xml:space="preserve">The variant call format and VCFtools</w:t>
        </w:r>
      </w:hyperlink>
      <w:r>
        <w:t xml:space="preserve">.</w:t>
      </w:r>
      <w:r>
        <w:t xml:space="preserve"> </w:t>
      </w:r>
      <w:r>
        <w:rPr>
          <w:iCs/>
          <w:i/>
        </w:rPr>
        <w:t xml:space="preserve">Bioinformatics</w:t>
      </w:r>
      <w:r>
        <w:t xml:space="preserve">,</w:t>
      </w:r>
      <w:r>
        <w:t xml:space="preserve"> </w:t>
      </w:r>
      <w:r>
        <w:rPr>
          <w:bCs/>
          <w:b/>
        </w:rPr>
        <w:t xml:space="preserve">27</w:t>
      </w:r>
      <w:r>
        <w:t xml:space="preserve">, 2156–2158.</w:t>
      </w:r>
    </w:p>
    <w:bookmarkEnd w:id="409"/>
    <w:bookmarkStart w:id="411" w:name="ref-186zclKvK"/>
    <w:p>
      <w:pPr>
        <w:pStyle w:val="Bibliography"/>
      </w:pPr>
      <w:r>
        <w:t xml:space="preserve">16.</w:t>
      </w:r>
      <w:r>
        <w:t xml:space="preserve"> </w:t>
      </w:r>
      <w:r>
        <w:t xml:space="preserve">	</w:t>
      </w:r>
      <w:hyperlink r:id="rId410">
        <w:r>
          <w:rPr>
            <w:rStyle w:val="Hyperlink"/>
          </w:rPr>
          <w:t xml:space="preserve">ga4gh-metadata/SchemaBlocks</w:t>
        </w:r>
      </w:hyperlink>
      <w:r>
        <w:t xml:space="preserve"> (2023)</w:t>
      </w:r>
      <w:r>
        <w:rPr>
          <w:bCs/>
          <w:b/>
        </w:rPr>
        <w:t xml:space="preserve">(2023)</w:t>
      </w:r>
      <w:r>
        <w:rPr>
          <w:bCs/>
          <w:b/>
        </w:rPr>
        <w:t xml:space="preserve"> </w:t>
      </w:r>
      <w:r>
        <w:t xml:space="preserve">.</w:t>
      </w:r>
    </w:p>
    <w:bookmarkEnd w:id="411"/>
    <w:bookmarkStart w:id="413" w:name="ref-9fRbvOj2"/>
    <w:p>
      <w:pPr>
        <w:pStyle w:val="Bibliography"/>
      </w:pPr>
      <w:r>
        <w:t xml:space="preserve">17.</w:t>
      </w:r>
      <w:r>
        <w:t xml:space="preserve"> </w:t>
      </w:r>
      <w:r>
        <w:t xml:space="preserve">	</w:t>
      </w:r>
      <w:r>
        <w:t xml:space="preserve">König, P., Beier, S., Mascher, M., et al. (2022)</w:t>
      </w:r>
      <w:r>
        <w:t xml:space="preserve"> </w:t>
      </w:r>
      <w:hyperlink r:id="rId412">
        <w:r>
          <w:rPr>
            <w:rStyle w:val="Hyperlink"/>
          </w:rPr>
          <w:t xml:space="preserve">DivBrowse—interactive visualization and exploratory data analysis of variant call matrices</w:t>
        </w:r>
      </w:hyperlink>
      <w:r>
        <w:t xml:space="preserve">.</w:t>
      </w:r>
      <w:r>
        <w:t xml:space="preserve"> </w:t>
      </w:r>
      <w:r>
        <w:rPr>
          <w:iCs/>
          <w:i/>
        </w:rPr>
        <w:t xml:space="preserve">GigaScience</w:t>
      </w:r>
      <w:r>
        <w:t xml:space="preserve">,</w:t>
      </w:r>
      <w:r>
        <w:t xml:space="preserve"> </w:t>
      </w:r>
      <w:r>
        <w:rPr>
          <w:bCs/>
          <w:b/>
        </w:rPr>
        <w:t xml:space="preserve">12</w:t>
      </w:r>
      <w:r>
        <w:t xml:space="preserve">.</w:t>
      </w:r>
    </w:p>
    <w:bookmarkEnd w:id="413"/>
    <w:bookmarkStart w:id="415" w:name="ref-nEsJGUWa"/>
    <w:p>
      <w:pPr>
        <w:pStyle w:val="Bibliography"/>
      </w:pPr>
      <w:r>
        <w:t xml:space="preserve">18.</w:t>
      </w:r>
      <w:r>
        <w:t xml:space="preserve"> </w:t>
      </w:r>
      <w:r>
        <w:t xml:space="preserve">	</w:t>
      </w:r>
      <w:r>
        <w:t xml:space="preserve">Camacho, C., Coulouris, G., Avagyan, V., et al. (2009)</w:t>
      </w:r>
      <w:r>
        <w:t xml:space="preserve"> </w:t>
      </w:r>
      <w:hyperlink r:id="rId414">
        <w:r>
          <w:rPr>
            <w:rStyle w:val="Hyperlink"/>
          </w:rPr>
          <w:t xml:space="preserve">BLAST+: architecture and applications</w:t>
        </w:r>
      </w:hyperlink>
      <w:r>
        <w:t xml:space="preserve">.</w:t>
      </w:r>
      <w:r>
        <w:t xml:space="preserve"> </w:t>
      </w:r>
      <w:r>
        <w:rPr>
          <w:iCs/>
          <w:i/>
        </w:rPr>
        <w:t xml:space="preserve">BMC Bioinformatics</w:t>
      </w:r>
      <w:r>
        <w:t xml:space="preserve">,</w:t>
      </w:r>
      <w:r>
        <w:t xml:space="preserve"> </w:t>
      </w:r>
      <w:r>
        <w:rPr>
          <w:bCs/>
          <w:b/>
        </w:rPr>
        <w:t xml:space="preserve">10</w:t>
      </w:r>
      <w:r>
        <w:t xml:space="preserve">.</w:t>
      </w:r>
    </w:p>
    <w:bookmarkEnd w:id="415"/>
    <w:bookmarkStart w:id="417" w:name="ref-1HIbyz3rL"/>
    <w:p>
      <w:pPr>
        <w:pStyle w:val="Bibliography"/>
      </w:pPr>
      <w:r>
        <w:t xml:space="preserve">19.</w:t>
      </w:r>
      <w:r>
        <w:t xml:space="preserve"> </w:t>
      </w:r>
      <w:r>
        <w:t xml:space="preserve">	</w:t>
      </w:r>
      <w:r>
        <w:t xml:space="preserve">Cock, P.J.A., Chilton, J.M., Grüning, B., et al. (2015)</w:t>
      </w:r>
      <w:r>
        <w:t xml:space="preserve"> </w:t>
      </w:r>
      <w:hyperlink r:id="rId416">
        <w:r>
          <w:rPr>
            <w:rStyle w:val="Hyperlink"/>
          </w:rPr>
          <w:t xml:space="preserve">NCBI BLAST+ integrated into Galaxy</w:t>
        </w:r>
      </w:hyperlink>
      <w:r>
        <w:t xml:space="preserve">.</w:t>
      </w:r>
      <w:r>
        <w:t xml:space="preserve"> </w:t>
      </w:r>
      <w:r>
        <w:rPr>
          <w:iCs/>
          <w:i/>
        </w:rPr>
        <w:t xml:space="preserve">Gigascience</w:t>
      </w:r>
      <w:r>
        <w:t xml:space="preserve">,</w:t>
      </w:r>
      <w:r>
        <w:t xml:space="preserve"> </w:t>
      </w:r>
      <w:r>
        <w:rPr>
          <w:bCs/>
          <w:b/>
        </w:rPr>
        <w:t xml:space="preserve">4</w:t>
      </w:r>
      <w:r>
        <w:t xml:space="preserve">.</w:t>
      </w:r>
    </w:p>
    <w:bookmarkEnd w:id="417"/>
    <w:bookmarkStart w:id="419" w:name="ref-Wz8l0HlN"/>
    <w:p>
      <w:pPr>
        <w:pStyle w:val="Bibliography"/>
      </w:pPr>
      <w:r>
        <w:t xml:space="preserve">20.</w:t>
      </w:r>
      <w:r>
        <w:t xml:space="preserve"> </w:t>
      </w:r>
      <w:r>
        <w:t xml:space="preserve">	</w:t>
      </w:r>
      <w:r>
        <w:t xml:space="preserve">Milne, I., Shaw, P., Stephen, G., et al. (2010)</w:t>
      </w:r>
      <w:r>
        <w:t xml:space="preserve"> </w:t>
      </w:r>
      <w:hyperlink r:id="rId418">
        <w:r>
          <w:rPr>
            <w:rStyle w:val="Hyperlink"/>
          </w:rPr>
          <w:t xml:space="preserve">Flapjack—graphical genotype visualization</w:t>
        </w:r>
      </w:hyperlink>
      <w:r>
        <w:t xml:space="preserve">.</w:t>
      </w:r>
      <w:r>
        <w:t xml:space="preserve"> </w:t>
      </w:r>
      <w:r>
        <w:rPr>
          <w:iCs/>
          <w:i/>
        </w:rPr>
        <w:t xml:space="preserve">Bioinformatics</w:t>
      </w:r>
      <w:r>
        <w:t xml:space="preserve">,</w:t>
      </w:r>
      <w:r>
        <w:t xml:space="preserve"> </w:t>
      </w:r>
      <w:r>
        <w:rPr>
          <w:bCs/>
          <w:b/>
        </w:rPr>
        <w:t xml:space="preserve">26</w:t>
      </w:r>
      <w:r>
        <w:t xml:space="preserve">, 3133–3134.</w:t>
      </w:r>
    </w:p>
    <w:bookmarkEnd w:id="419"/>
    <w:bookmarkStart w:id="421" w:name="ref-AVjkjraw"/>
    <w:p>
      <w:pPr>
        <w:pStyle w:val="Bibliography"/>
      </w:pPr>
      <w:r>
        <w:t xml:space="preserve">21.</w:t>
      </w:r>
      <w:r>
        <w:t xml:space="preserve"> </w:t>
      </w:r>
      <w:r>
        <w:t xml:space="preserve">	</w:t>
      </w:r>
      <w:r>
        <w:t xml:space="preserve">Sempéré, G., Pétel, A., Rouard, M., et al. (2019)</w:t>
      </w:r>
      <w:r>
        <w:t xml:space="preserve"> </w:t>
      </w:r>
      <w:hyperlink r:id="rId420">
        <w:r>
          <w:rPr>
            <w:rStyle w:val="Hyperlink"/>
          </w:rPr>
          <w:t xml:space="preserve">Gigwa v2—Extended and improved genotype investigator</w:t>
        </w:r>
      </w:hyperlink>
      <w:r>
        <w:t xml:space="preserve">.</w:t>
      </w:r>
      <w:r>
        <w:t xml:space="preserve"> </w:t>
      </w:r>
      <w:r>
        <w:rPr>
          <w:iCs/>
          <w:i/>
        </w:rPr>
        <w:t xml:space="preserve">GigaScience</w:t>
      </w:r>
      <w:r>
        <w:t xml:space="preserve">,</w:t>
      </w:r>
      <w:r>
        <w:t xml:space="preserve"> </w:t>
      </w:r>
      <w:r>
        <w:rPr>
          <w:bCs/>
          <w:b/>
        </w:rPr>
        <w:t xml:space="preserve">8</w:t>
      </w:r>
      <w:r>
        <w:t xml:space="preserve">.</w:t>
      </w:r>
    </w:p>
    <w:bookmarkEnd w:id="421"/>
    <w:bookmarkStart w:id="423" w:name="ref-bvSFyrtt"/>
    <w:p>
      <w:pPr>
        <w:pStyle w:val="Bibliography"/>
      </w:pPr>
      <w:r>
        <w:t xml:space="preserve">22.</w:t>
      </w:r>
      <w:r>
        <w:t xml:space="preserve"> </w:t>
      </w:r>
      <w:r>
        <w:t xml:space="preserve">	</w:t>
      </w:r>
      <w:r>
        <w:t xml:space="preserve">Rouard, M., Sardos, J., Sempéré, G., et al. (2021)</w:t>
      </w:r>
      <w:r>
        <w:t xml:space="preserve"> </w:t>
      </w:r>
      <w:hyperlink r:id="rId422">
        <w:r>
          <w:rPr>
            <w:rStyle w:val="Hyperlink"/>
          </w:rPr>
          <w:t xml:space="preserve">A digital catalog of high‐density markers for banana germplasm collections</w:t>
        </w:r>
      </w:hyperlink>
      <w:r>
        <w:t xml:space="preserve">.</w:t>
      </w:r>
      <w:r>
        <w:t xml:space="preserve"> </w:t>
      </w:r>
      <w:r>
        <w:rPr>
          <w:iCs/>
          <w:i/>
        </w:rPr>
        <w:t xml:space="preserve">Plants People Planet</w:t>
      </w:r>
      <w:r>
        <w:t xml:space="preserve">,</w:t>
      </w:r>
      <w:r>
        <w:t xml:space="preserve"> </w:t>
      </w:r>
      <w:r>
        <w:rPr>
          <w:bCs/>
          <w:b/>
        </w:rPr>
        <w:t xml:space="preserve">4</w:t>
      </w:r>
      <w:r>
        <w:t xml:space="preserve">, 61–67.</w:t>
      </w:r>
    </w:p>
    <w:bookmarkEnd w:id="423"/>
    <w:bookmarkStart w:id="425" w:name="ref-VFIpO8nU"/>
    <w:p>
      <w:pPr>
        <w:pStyle w:val="Bibliography"/>
      </w:pPr>
      <w:r>
        <w:t xml:space="preserve">23.</w:t>
      </w:r>
      <w:r>
        <w:t xml:space="preserve"> </w:t>
      </w:r>
      <w:r>
        <w:t xml:space="preserve">	</w:t>
      </w:r>
      <w:r>
        <w:t xml:space="preserve">Bradbury, P.J., Casstevens, T., Jensen, S.E., et al. (2022)</w:t>
      </w:r>
      <w:r>
        <w:t xml:space="preserve"> </w:t>
      </w:r>
      <w:hyperlink r:id="rId424">
        <w:r>
          <w:rPr>
            <w:rStyle w:val="Hyperlink"/>
          </w:rPr>
          <w:t xml:space="preserve">The Practical Haplotype Graph, a platform for storing and using pangenomes for imputation</w:t>
        </w:r>
      </w:hyperlink>
      <w:r>
        <w:t xml:space="preserve">.</w:t>
      </w:r>
      <w:r>
        <w:t xml:space="preserve"> </w:t>
      </w:r>
      <w:r>
        <w:rPr>
          <w:iCs/>
          <w:i/>
        </w:rPr>
        <w:t xml:space="preserve">Bioinformatics</w:t>
      </w:r>
      <w:r>
        <w:t xml:space="preserve">,</w:t>
      </w:r>
      <w:r>
        <w:t xml:space="preserve"> </w:t>
      </w:r>
      <w:r>
        <w:rPr>
          <w:bCs/>
          <w:b/>
        </w:rPr>
        <w:t xml:space="preserve">38</w:t>
      </w:r>
      <w:r>
        <w:t xml:space="preserve">, 3698–3702.</w:t>
      </w:r>
    </w:p>
    <w:bookmarkEnd w:id="425"/>
    <w:bookmarkStart w:id="427" w:name="ref-S1uQPBPG"/>
    <w:p>
      <w:pPr>
        <w:pStyle w:val="Bibliography"/>
      </w:pPr>
      <w:r>
        <w:t xml:space="preserve">24.</w:t>
      </w:r>
      <w:r>
        <w:t xml:space="preserve"> </w:t>
      </w:r>
      <w:r>
        <w:t xml:space="preserve">	</w:t>
      </w:r>
      <w:r>
        <w:t xml:space="preserve">Engels, J.M.M. and Ebert, A.W. (2021)</w:t>
      </w:r>
      <w:r>
        <w:t xml:space="preserve"> </w:t>
      </w:r>
      <w:hyperlink r:id="rId426">
        <w:r>
          <w:rPr>
            <w:rStyle w:val="Hyperlink"/>
          </w:rPr>
          <w:t xml:space="preserve">A Critical Review of the Current Global Ex Situ Conservation System for Plant Agrobiodiversity. I. History of the Development of the Global System in the Context of the Political/Legal Framework and Its Major Conservation Components</w:t>
        </w:r>
      </w:hyperlink>
      <w:r>
        <w:t xml:space="preserve">.</w:t>
      </w:r>
      <w:r>
        <w:t xml:space="preserve"> </w:t>
      </w:r>
      <w:r>
        <w:rPr>
          <w:iCs/>
          <w:i/>
        </w:rPr>
        <w:t xml:space="preserve">Plants</w:t>
      </w:r>
      <w:r>
        <w:t xml:space="preserve">,</w:t>
      </w:r>
      <w:r>
        <w:t xml:space="preserve"> </w:t>
      </w:r>
      <w:r>
        <w:rPr>
          <w:bCs/>
          <w:b/>
        </w:rPr>
        <w:t xml:space="preserve">10</w:t>
      </w:r>
      <w:r>
        <w:t xml:space="preserve">, 1557.</w:t>
      </w:r>
    </w:p>
    <w:bookmarkEnd w:id="427"/>
    <w:bookmarkStart w:id="429" w:name="ref-USun3Z8l"/>
    <w:p>
      <w:pPr>
        <w:pStyle w:val="Bibliography"/>
      </w:pPr>
      <w:r>
        <w:t xml:space="preserve">25.</w:t>
      </w:r>
      <w:r>
        <w:t xml:space="preserve"> </w:t>
      </w:r>
      <w:r>
        <w:t xml:space="preserve">	</w:t>
      </w:r>
      <w:r>
        <w:t xml:space="preserve">Fu, Y. (2017)</w:t>
      </w:r>
      <w:r>
        <w:t xml:space="preserve"> </w:t>
      </w:r>
      <w:hyperlink r:id="rId428">
        <w:r>
          <w:rPr>
            <w:rStyle w:val="Hyperlink"/>
          </w:rPr>
          <w:t xml:space="preserve">The Vulnerability of Plant Genetic Resources Conserved Ex Situ</w:t>
        </w:r>
      </w:hyperlink>
      <w:r>
        <w:t xml:space="preserve">.</w:t>
      </w:r>
      <w:r>
        <w:t xml:space="preserve"> </w:t>
      </w:r>
      <w:r>
        <w:rPr>
          <w:iCs/>
          <w:i/>
        </w:rPr>
        <w:t xml:space="preserve">Crop Science</w:t>
      </w:r>
      <w:r>
        <w:t xml:space="preserve">,</w:t>
      </w:r>
      <w:r>
        <w:t xml:space="preserve"> </w:t>
      </w:r>
      <w:r>
        <w:rPr>
          <w:bCs/>
          <w:b/>
        </w:rPr>
        <w:t xml:space="preserve">57</w:t>
      </w:r>
      <w:r>
        <w:t xml:space="preserve">, 2314–2328.</w:t>
      </w:r>
    </w:p>
    <w:bookmarkEnd w:id="429"/>
    <w:bookmarkStart w:id="430" w:name="ref-i0Aj9IwD"/>
    <w:p>
      <w:pPr>
        <w:pStyle w:val="Bibliography"/>
      </w:pPr>
      <w:r>
        <w:t xml:space="preserve">26.</w:t>
      </w:r>
      <w:r>
        <w:t xml:space="preserve"> </w:t>
      </w:r>
      <w:r>
        <w:t xml:space="preserve">	</w:t>
      </w:r>
      <w:r>
        <w:t xml:space="preserve">Global Information System</w:t>
      </w:r>
      <w:r>
        <w:t xml:space="preserve"> </w:t>
      </w:r>
      <w:hyperlink r:id="rId306">
        <w:r>
          <w:rPr>
            <w:rStyle w:val="Hyperlink"/>
          </w:rPr>
          <w:t xml:space="preserve">https://glis.fao.org/glis/</w:t>
        </w:r>
      </w:hyperlink>
      <w:r>
        <w:t xml:space="preserve"> </w:t>
      </w:r>
      <w:r>
        <w:t xml:space="preserve">(accessed Feb 3, 2025).</w:t>
      </w:r>
    </w:p>
    <w:bookmarkEnd w:id="430"/>
    <w:bookmarkStart w:id="432" w:name="ref-6DjakjNS"/>
    <w:p>
      <w:pPr>
        <w:pStyle w:val="Bibliography"/>
      </w:pPr>
      <w:r>
        <w:t xml:space="preserve">27.</w:t>
      </w:r>
      <w:r>
        <w:t xml:space="preserve"> </w:t>
      </w:r>
      <w:r>
        <w:t xml:space="preserve">	</w:t>
      </w:r>
      <w:r>
        <w:t xml:space="preserve">Wilkinson, M.D., Dumontier, M., Aalbersberg, Ij.J., et al. (2016)</w:t>
      </w:r>
      <w:r>
        <w:t xml:space="preserve"> </w:t>
      </w:r>
      <w:hyperlink r:id="rId431">
        <w:r>
          <w:rPr>
            <w:rStyle w:val="Hyperlink"/>
          </w:rPr>
          <w:t xml:space="preserve">The FAIR Guiding Principles for scientific data management and stewardship</w:t>
        </w:r>
      </w:hyperlink>
      <w:r>
        <w:t xml:space="preserve">.</w:t>
      </w:r>
      <w:r>
        <w:t xml:space="preserve"> </w:t>
      </w:r>
      <w:r>
        <w:rPr>
          <w:iCs/>
          <w:i/>
        </w:rPr>
        <w:t xml:space="preserve">Sci Data</w:t>
      </w:r>
      <w:r>
        <w:t xml:space="preserve">,</w:t>
      </w:r>
      <w:r>
        <w:t xml:space="preserve"> </w:t>
      </w:r>
      <w:r>
        <w:rPr>
          <w:bCs/>
          <w:b/>
        </w:rPr>
        <w:t xml:space="preserve">3</w:t>
      </w:r>
      <w:r>
        <w:t xml:space="preserve">.</w:t>
      </w:r>
    </w:p>
    <w:bookmarkEnd w:id="432"/>
    <w:bookmarkStart w:id="434" w:name="ref-31NWAHsO"/>
    <w:p>
      <w:pPr>
        <w:pStyle w:val="Bibliography"/>
      </w:pPr>
      <w:r>
        <w:t xml:space="preserve">28.</w:t>
      </w:r>
      <w:r>
        <w:t xml:space="preserve"> </w:t>
      </w:r>
      <w:r>
        <w:t xml:space="preserve">	</w:t>
      </w:r>
      <w:r>
        <w:t xml:space="preserve">Beier, S., Fiebig, A., Pommier, C., et al. (2022)</w:t>
      </w:r>
      <w:r>
        <w:t xml:space="preserve"> </w:t>
      </w:r>
      <w:hyperlink r:id="rId433">
        <w:r>
          <w:rPr>
            <w:rStyle w:val="Hyperlink"/>
          </w:rPr>
          <w:t xml:space="preserve">Recommendations for the formatting of Variant Call Format (VCF) files to make plant genotyping data FAIR</w:t>
        </w:r>
      </w:hyperlink>
      <w:r>
        <w:t xml:space="preserve">.</w:t>
      </w:r>
      <w:r>
        <w:t xml:space="preserve"> </w:t>
      </w:r>
      <w:r>
        <w:rPr>
          <w:iCs/>
          <w:i/>
        </w:rPr>
        <w:t xml:space="preserve">F1000Res</w:t>
      </w:r>
      <w:r>
        <w:t xml:space="preserve">,</w:t>
      </w:r>
      <w:r>
        <w:t xml:space="preserve"> </w:t>
      </w:r>
      <w:r>
        <w:rPr>
          <w:bCs/>
          <w:b/>
        </w:rPr>
        <w:t xml:space="preserve">11</w:t>
      </w:r>
      <w:r>
        <w:t xml:space="preserve">, 231.</w:t>
      </w:r>
    </w:p>
    <w:bookmarkEnd w:id="434"/>
    <w:bookmarkStart w:id="436" w:name="ref-QRzg4OSs"/>
    <w:p>
      <w:pPr>
        <w:pStyle w:val="Bibliography"/>
      </w:pPr>
      <w:r>
        <w:t xml:space="preserve">29.</w:t>
      </w:r>
      <w:r>
        <w:t xml:space="preserve"> </w:t>
      </w:r>
      <w:r>
        <w:t xml:space="preserve">	</w:t>
      </w:r>
      <w:r>
        <w:t xml:space="preserve">Adam-Blondon, A.-F., Alaux, M., Brouwer, M., et al. (2024)</w:t>
      </w:r>
      <w:r>
        <w:t xml:space="preserve"> </w:t>
      </w:r>
      <w:hyperlink r:id="rId435">
        <w:r>
          <w:rPr>
            <w:rStyle w:val="Hyperlink"/>
          </w:rPr>
          <w:t xml:space="preserve">AGENT Guidelines for dataflow</w:t>
        </w:r>
      </w:hyperlink>
      <w:r>
        <w:t xml:space="preserve">.</w:t>
      </w:r>
      <w:r>
        <w:t xml:space="preserve"> </w:t>
      </w:r>
      <w:hyperlink r:id="rId435">
        <w:r>
          <w:rPr>
            <w:rStyle w:val="Hyperlink"/>
          </w:rPr>
          <w:t xml:space="preserve">AGENT Guidelines for dataflow</w:t>
        </w:r>
      </w:hyperlink>
      <w:r>
        <w:rPr>
          <w:bCs/>
          <w:b/>
        </w:rPr>
        <w:t xml:space="preserve">(2024)</w:t>
      </w:r>
      <w:r>
        <w:rPr>
          <w:bCs/>
          <w:b/>
        </w:rPr>
        <w:t xml:space="preserve"> </w:t>
      </w:r>
      <w:r>
        <w:t xml:space="preserve">.</w:t>
      </w:r>
    </w:p>
    <w:bookmarkEnd w:id="436"/>
    <w:bookmarkStart w:id="438" w:name="ref-6VGwG9za"/>
    <w:p>
      <w:pPr>
        <w:pStyle w:val="Bibliography"/>
      </w:pPr>
      <w:r>
        <w:t xml:space="preserve">30.</w:t>
      </w:r>
      <w:r>
        <w:t xml:space="preserve"> </w:t>
      </w:r>
      <w:r>
        <w:t xml:space="preserve">	</w:t>
      </w:r>
      <w:r>
        <w:t xml:space="preserve">Street, K. and Street, K. (2017)</w:t>
      </w:r>
      <w:r>
        <w:t xml:space="preserve"> </w:t>
      </w:r>
      <w:hyperlink r:id="rId437">
        <w:r>
          <w:rPr>
            <w:rStyle w:val="Hyperlink"/>
          </w:rPr>
          <w:t xml:space="preserve">Genebank mining with FIGS, the Focused Identification of Germplasm Strategy</w:t>
        </w:r>
      </w:hyperlink>
      <w:r>
        <w:t xml:space="preserve">.</w:t>
      </w:r>
      <w:r>
        <w:t xml:space="preserve"> </w:t>
      </w:r>
      <w:r>
        <w:rPr>
          <w:iCs/>
          <w:i/>
        </w:rPr>
        <w:t xml:space="preserve">Unknown</w:t>
      </w:r>
      <w:r>
        <w:t xml:space="preserve">.</w:t>
      </w:r>
    </w:p>
    <w:bookmarkEnd w:id="438"/>
    <w:bookmarkStart w:id="440" w:name="ref-pk5OwSG6"/>
    <w:p>
      <w:pPr>
        <w:pStyle w:val="Bibliography"/>
      </w:pPr>
      <w:r>
        <w:t xml:space="preserve">31.</w:t>
      </w:r>
      <w:r>
        <w:t xml:space="preserve"> </w:t>
      </w:r>
      <w:r>
        <w:t xml:space="preserve">	</w:t>
      </w:r>
      <w:r>
        <w:t xml:space="preserve">Kotni, P., van Hintum, T., Maggioni, L., et al. (2022)</w:t>
      </w:r>
      <w:r>
        <w:t xml:space="preserve"> </w:t>
      </w:r>
      <w:hyperlink r:id="rId439">
        <w:r>
          <w:rPr>
            <w:rStyle w:val="Hyperlink"/>
          </w:rPr>
          <w:t xml:space="preserve">EURISCO update 2023: the European Search Catalogue for Plant Genetic Resources, a pillar for documentation of genebank material</w:t>
        </w:r>
      </w:hyperlink>
      <w:r>
        <w:t xml:space="preserve">.</w:t>
      </w:r>
      <w:r>
        <w:t xml:space="preserve"> </w:t>
      </w:r>
      <w:r>
        <w:rPr>
          <w:iCs/>
          <w:i/>
        </w:rPr>
        <w:t xml:space="preserve">Nucleic Acids Research</w:t>
      </w:r>
      <w:r>
        <w:t xml:space="preserve">,</w:t>
      </w:r>
      <w:r>
        <w:t xml:space="preserve"> </w:t>
      </w:r>
      <w:r>
        <w:rPr>
          <w:bCs/>
          <w:b/>
        </w:rPr>
        <w:t xml:space="preserve">51</w:t>
      </w:r>
      <w:r>
        <w:t xml:space="preserve">, D1465–D1469.</w:t>
      </w:r>
    </w:p>
    <w:bookmarkEnd w:id="440"/>
    <w:bookmarkStart w:id="442" w:name="ref-m7yuFGsd"/>
    <w:p>
      <w:pPr>
        <w:pStyle w:val="Bibliography"/>
      </w:pPr>
      <w:r>
        <w:t xml:space="preserve">32.</w:t>
      </w:r>
      <w:r>
        <w:t xml:space="preserve"> </w:t>
      </w:r>
      <w:r>
        <w:t xml:space="preserve">	</w:t>
      </w:r>
      <w:r>
        <w:t xml:space="preserve">Pommier, C., Michotey, C., Cornut, G., et al. (2019)</w:t>
      </w:r>
      <w:r>
        <w:t xml:space="preserve"> </w:t>
      </w:r>
      <w:hyperlink r:id="rId441">
        <w:r>
          <w:rPr>
            <w:rStyle w:val="Hyperlink"/>
          </w:rPr>
          <w:t xml:space="preserve">Applying FAIR Principles to Plant Phenotypic Data Management in GnpIS</w:t>
        </w:r>
      </w:hyperlink>
      <w:r>
        <w:t xml:space="preserve">.</w:t>
      </w:r>
      <w:r>
        <w:t xml:space="preserve"> </w:t>
      </w:r>
      <w:r>
        <w:rPr>
          <w:iCs/>
          <w:i/>
        </w:rPr>
        <w:t xml:space="preserve">Plant Phenomics</w:t>
      </w:r>
      <w:r>
        <w:t xml:space="preserve">,</w:t>
      </w:r>
      <w:r>
        <w:t xml:space="preserve"> </w:t>
      </w:r>
      <w:r>
        <w:rPr>
          <w:bCs/>
          <w:b/>
        </w:rPr>
        <w:t xml:space="preserve">2019</w:t>
      </w:r>
      <w:r>
        <w:t xml:space="preserve">, 1671403.</w:t>
      </w:r>
    </w:p>
    <w:bookmarkEnd w:id="442"/>
    <w:bookmarkStart w:id="444" w:name="ref-15XwZ2Vb0"/>
    <w:p>
      <w:pPr>
        <w:pStyle w:val="Bibliography"/>
      </w:pPr>
      <w:r>
        <w:t xml:space="preserve">33.</w:t>
      </w:r>
      <w:r>
        <w:t xml:space="preserve"> </w:t>
      </w:r>
      <w:r>
        <w:t xml:space="preserve">	</w:t>
      </w:r>
      <w:r>
        <w:t xml:space="preserve">Adam-Blondon, A.-F., Alaux, M., Durand, S., et al. (2016)</w:t>
      </w:r>
      <w:r>
        <w:t xml:space="preserve"> </w:t>
      </w:r>
      <w:hyperlink r:id="rId443">
        <w:r>
          <w:rPr>
            <w:rStyle w:val="Hyperlink"/>
          </w:rPr>
          <w:t xml:space="preserve">Mining Plant Genomic and Genetic Data Using the GnpIS Information System</w:t>
        </w:r>
      </w:hyperlink>
      <w:r>
        <w:t xml:space="preserve">.</w:t>
      </w:r>
      <w:r>
        <w:t xml:space="preserve"> </w:t>
      </w:r>
      <w:r>
        <w:rPr>
          <w:iCs/>
          <w:i/>
        </w:rPr>
        <w:t xml:space="preserve">Methods in Molecular Biology</w:t>
      </w:r>
      <w:r>
        <w:t xml:space="preserve">, Springer New York, pp. 103–117.</w:t>
      </w:r>
    </w:p>
    <w:bookmarkEnd w:id="444"/>
    <w:bookmarkStart w:id="446" w:name="ref-X22hwO1v"/>
    <w:p>
      <w:pPr>
        <w:pStyle w:val="Bibliography"/>
      </w:pPr>
      <w:r>
        <w:t xml:space="preserve">34.</w:t>
      </w:r>
      <w:r>
        <w:t xml:space="preserve"> </w:t>
      </w:r>
      <w:r>
        <w:t xml:space="preserve">	</w:t>
      </w:r>
      <w:r>
        <w:t xml:space="preserve">Shaw, P.D., Graham, M., Kennedy, J., et al. (2014)</w:t>
      </w:r>
      <w:r>
        <w:t xml:space="preserve"> </w:t>
      </w:r>
      <w:hyperlink r:id="rId445">
        <w:r>
          <w:rPr>
            <w:rStyle w:val="Hyperlink"/>
          </w:rPr>
          <w:t xml:space="preserve">Helium: visualization of large scale plant pedigrees</w:t>
        </w:r>
      </w:hyperlink>
      <w:r>
        <w:t xml:space="preserve">.</w:t>
      </w:r>
      <w:r>
        <w:t xml:space="preserve"> </w:t>
      </w:r>
      <w:r>
        <w:rPr>
          <w:iCs/>
          <w:i/>
        </w:rPr>
        <w:t xml:space="preserve">BMC Bioinformatics</w:t>
      </w:r>
      <w:r>
        <w:t xml:space="preserve">,</w:t>
      </w:r>
      <w:r>
        <w:t xml:space="preserve"> </w:t>
      </w:r>
      <w:r>
        <w:rPr>
          <w:bCs/>
          <w:b/>
        </w:rPr>
        <w:t xml:space="preserve">15</w:t>
      </w:r>
      <w:r>
        <w:t xml:space="preserve">.</w:t>
      </w:r>
    </w:p>
    <w:bookmarkEnd w:id="446"/>
    <w:bookmarkStart w:id="448" w:name="ref-1CKLIIaug"/>
    <w:p>
      <w:pPr>
        <w:pStyle w:val="Bibliography"/>
      </w:pPr>
      <w:r>
        <w:t xml:space="preserve">35.</w:t>
      </w:r>
      <w:r>
        <w:t xml:space="preserve"> </w:t>
      </w:r>
      <w:r>
        <w:t xml:space="preserve">	</w:t>
      </w:r>
      <w:r>
        <w:t xml:space="preserve">Paterson, T. and Law, A. (2011)</w:t>
      </w:r>
      <w:r>
        <w:t xml:space="preserve"> </w:t>
      </w:r>
      <w:hyperlink r:id="rId447">
        <w:r>
          <w:rPr>
            <w:rStyle w:val="Hyperlink"/>
          </w:rPr>
          <w:t xml:space="preserve">G&lt;scp&gt;enotypechecker&lt;/scp&gt;: an interactive tool for checking the inheritance consistency of genotyped pedigrees</w:t>
        </w:r>
      </w:hyperlink>
      <w:r>
        <w:t xml:space="preserve">.</w:t>
      </w:r>
      <w:r>
        <w:t xml:space="preserve"> </w:t>
      </w:r>
      <w:r>
        <w:rPr>
          <w:iCs/>
          <w:i/>
        </w:rPr>
        <w:t xml:space="preserve">Animal Genetics</w:t>
      </w:r>
      <w:r>
        <w:t xml:space="preserve">,</w:t>
      </w:r>
      <w:r>
        <w:t xml:space="preserve"> </w:t>
      </w:r>
      <w:r>
        <w:rPr>
          <w:bCs/>
          <w:b/>
        </w:rPr>
        <w:t xml:space="preserve">42</w:t>
      </w:r>
      <w:r>
        <w:t xml:space="preserve">, 560–562.</w:t>
      </w:r>
    </w:p>
    <w:bookmarkEnd w:id="448"/>
    <w:bookmarkStart w:id="450" w:name="ref-1HmEHgW8h"/>
    <w:p>
      <w:pPr>
        <w:pStyle w:val="Bibliography"/>
      </w:pPr>
      <w:r>
        <w:t xml:space="preserve">36.</w:t>
      </w:r>
      <w:r>
        <w:t xml:space="preserve"> </w:t>
      </w:r>
      <w:r>
        <w:t xml:space="preserve">	</w:t>
      </w:r>
      <w:r>
        <w:t xml:space="preserve">Bernád, V., Al-Tamimi, N., Langan, P., et al. (2024)</w:t>
      </w:r>
      <w:r>
        <w:t xml:space="preserve"> </w:t>
      </w:r>
      <w:hyperlink r:id="rId449">
        <w:r>
          <w:rPr>
            <w:rStyle w:val="Hyperlink"/>
          </w:rPr>
          <w:t xml:space="preserve">Unlocking the genetic diversity and population structure of the newly introduced two-row spring European HerItage Barley collecTion (ExHIBiT)</w:t>
        </w:r>
      </w:hyperlink>
      <w:r>
        <w:t xml:space="preserve">.</w:t>
      </w:r>
      <w:r>
        <w:t xml:space="preserve"> </w:t>
      </w:r>
      <w:r>
        <w:rPr>
          <w:iCs/>
          <w:i/>
        </w:rPr>
        <w:t xml:space="preserve">Front. Plant Sci.</w:t>
      </w:r>
      <w:r>
        <w:t xml:space="preserve">,</w:t>
      </w:r>
      <w:r>
        <w:t xml:space="preserve"> </w:t>
      </w:r>
      <w:r>
        <w:rPr>
          <w:bCs/>
          <w:b/>
        </w:rPr>
        <w:t xml:space="preserve">15</w:t>
      </w:r>
      <w:r>
        <w:t xml:space="preserve">.</w:t>
      </w:r>
    </w:p>
    <w:bookmarkEnd w:id="450"/>
    <w:bookmarkStart w:id="452" w:name="ref-x8DIc6zn"/>
    <w:p>
      <w:pPr>
        <w:pStyle w:val="Bibliography"/>
      </w:pPr>
      <w:r>
        <w:t xml:space="preserve">37.</w:t>
      </w:r>
      <w:r>
        <w:t xml:space="preserve"> </w:t>
      </w:r>
      <w:r>
        <w:t xml:space="preserve">	</w:t>
      </w:r>
      <w:r>
        <w:t xml:space="preserve">Elsner-Gearing, F., Kretzschmar, P., Shultz, S., et al. (2024)</w:t>
      </w:r>
      <w:r>
        <w:t xml:space="preserve"> </w:t>
      </w:r>
      <w:hyperlink r:id="rId451">
        <w:r>
          <w:rPr>
            <w:rStyle w:val="Hyperlink"/>
          </w:rPr>
          <w:t xml:space="preserve">Admixture and reproductive skew shape the conservation value of ex situ populations of the Critically Endangered eastern black rhino</w:t>
        </w:r>
      </w:hyperlink>
      <w:r>
        <w:t xml:space="preserve">.</w:t>
      </w:r>
      <w:r>
        <w:t xml:space="preserve"> </w:t>
      </w:r>
      <w:r>
        <w:rPr>
          <w:iCs/>
          <w:i/>
        </w:rPr>
        <w:t xml:space="preserve">Conserv Genet</w:t>
      </w:r>
      <w:r>
        <w:t xml:space="preserve">,</w:t>
      </w:r>
      <w:r>
        <w:t xml:space="preserve"> </w:t>
      </w:r>
      <w:r>
        <w:rPr>
          <w:bCs/>
          <w:b/>
        </w:rPr>
        <w:t xml:space="preserve">25</w:t>
      </w:r>
      <w:r>
        <w:t xml:space="preserve">, 897–910.</w:t>
      </w:r>
    </w:p>
    <w:bookmarkEnd w:id="452"/>
    <w:bookmarkStart w:id="454" w:name="ref-JWi7AKhJ"/>
    <w:p>
      <w:pPr>
        <w:pStyle w:val="Bibliography"/>
      </w:pPr>
      <w:r>
        <w:t xml:space="preserve">38.</w:t>
      </w:r>
      <w:r>
        <w:t xml:space="preserve"> </w:t>
      </w:r>
      <w:r>
        <w:t xml:space="preserve">	</w:t>
      </w:r>
      <w:r>
        <w:t xml:space="preserve">Van den houwe, I., Chase, R., Sardos, J., et al. (2020)</w:t>
      </w:r>
      <w:r>
        <w:t xml:space="preserve"> </w:t>
      </w:r>
      <w:hyperlink r:id="rId453">
        <w:r>
          <w:rPr>
            <w:rStyle w:val="Hyperlink"/>
          </w:rPr>
          <w:t xml:space="preserve">Safeguarding and using global banana diversity: a holistic approach</w:t>
        </w:r>
      </w:hyperlink>
      <w:r>
        <w:t xml:space="preserve">.</w:t>
      </w:r>
      <w:r>
        <w:t xml:space="preserve"> </w:t>
      </w:r>
      <w:r>
        <w:rPr>
          <w:iCs/>
          <w:i/>
        </w:rPr>
        <w:t xml:space="preserve">CABI Agric Biosci</w:t>
      </w:r>
      <w:r>
        <w:t xml:space="preserve">.</w:t>
      </w:r>
    </w:p>
    <w:bookmarkEnd w:id="454"/>
    <w:bookmarkStart w:id="456" w:name="ref-ArPSsaJQ"/>
    <w:p>
      <w:pPr>
        <w:pStyle w:val="Bibliography"/>
      </w:pPr>
      <w:r>
        <w:t xml:space="preserve">39.</w:t>
      </w:r>
      <w:r>
        <w:t xml:space="preserve"> </w:t>
      </w:r>
      <w:r>
        <w:t xml:space="preserve">	</w:t>
      </w:r>
      <w:r>
        <w:t xml:space="preserve">Jung, S., Lee, T., Gasic, K., et al. (2021)</w:t>
      </w:r>
      <w:r>
        <w:t xml:space="preserve"> </w:t>
      </w:r>
      <w:hyperlink r:id="rId455">
        <w:r>
          <w:rPr>
            <w:rStyle w:val="Hyperlink"/>
          </w:rPr>
          <w:t xml:space="preserve">The Breeding Information Management System (BIMS): an online resource for crop breeding</w:t>
        </w:r>
      </w:hyperlink>
      <w:r>
        <w:t xml:space="preserve">.</w:t>
      </w:r>
      <w:r>
        <w:t xml:space="preserve"> </w:t>
      </w:r>
      <w:r>
        <w:rPr>
          <w:iCs/>
          <w:i/>
        </w:rPr>
        <w:t xml:space="preserve">Database</w:t>
      </w:r>
      <w:r>
        <w:t xml:space="preserve">,</w:t>
      </w:r>
      <w:r>
        <w:t xml:space="preserve"> </w:t>
      </w:r>
      <w:r>
        <w:rPr>
          <w:bCs/>
          <w:b/>
        </w:rPr>
        <w:t xml:space="preserve">2021</w:t>
      </w:r>
      <w:r>
        <w:t xml:space="preserve">.</w:t>
      </w:r>
    </w:p>
    <w:bookmarkEnd w:id="456"/>
    <w:bookmarkStart w:id="458" w:name="ref-VndIxnl3"/>
    <w:p>
      <w:pPr>
        <w:pStyle w:val="Bibliography"/>
      </w:pPr>
      <w:r>
        <w:t xml:space="preserve">40.</w:t>
      </w:r>
      <w:r>
        <w:t xml:space="preserve"> </w:t>
      </w:r>
      <w:r>
        <w:t xml:space="preserve">	</w:t>
      </w:r>
      <w:r>
        <w:t xml:space="preserve">Shrestha, R., Arnaud, E., Mauleon, R., et al. (2010)</w:t>
      </w:r>
      <w:r>
        <w:t xml:space="preserve"> </w:t>
      </w:r>
      <w:hyperlink r:id="rId457">
        <w:r>
          <w:rPr>
            <w:rStyle w:val="Hyperlink"/>
          </w:rPr>
          <w:t xml:space="preserve">Multifunctional crop trait ontology for breeders' data: field book, annotation, data discovery and semantic enrichment of the literature</w:t>
        </w:r>
      </w:hyperlink>
      <w:r>
        <w:t xml:space="preserve">.</w:t>
      </w:r>
      <w:r>
        <w:t xml:space="preserve"> </w:t>
      </w:r>
      <w:r>
        <w:rPr>
          <w:iCs/>
          <w:i/>
        </w:rPr>
        <w:t xml:space="preserve">AoB PLANTS</w:t>
      </w:r>
      <w:r>
        <w:t xml:space="preserve">,</w:t>
      </w:r>
      <w:r>
        <w:t xml:space="preserve"> </w:t>
      </w:r>
      <w:r>
        <w:rPr>
          <w:bCs/>
          <w:b/>
        </w:rPr>
        <w:t xml:space="preserve">2010</w:t>
      </w:r>
      <w:r>
        <w:t xml:space="preserve">.</w:t>
      </w:r>
    </w:p>
    <w:bookmarkEnd w:id="458"/>
    <w:bookmarkStart w:id="460" w:name="ref-eaDrNpsp"/>
    <w:p>
      <w:pPr>
        <w:pStyle w:val="Bibliography"/>
      </w:pPr>
      <w:r>
        <w:t xml:space="preserve">41.</w:t>
      </w:r>
      <w:r>
        <w:t xml:space="preserve"> </w:t>
      </w:r>
      <w:r>
        <w:t xml:space="preserve">	</w:t>
      </w:r>
      <w:r>
        <w:t xml:space="preserve">Jung, S., Lee, T., Cheng, C.-H., et al. (2018)</w:t>
      </w:r>
      <w:r>
        <w:t xml:space="preserve"> </w:t>
      </w:r>
      <w:hyperlink r:id="rId459">
        <w:r>
          <w:rPr>
            <w:rStyle w:val="Hyperlink"/>
          </w:rPr>
          <w:t xml:space="preserve">15 years of GDR: New data and functionality in the Genome Database for Rosaceae</w:t>
        </w:r>
      </w:hyperlink>
      <w:r>
        <w:t xml:space="preserve">.</w:t>
      </w:r>
      <w:r>
        <w:t xml:space="preserve"> </w:t>
      </w:r>
      <w:r>
        <w:rPr>
          <w:iCs/>
          <w:i/>
        </w:rPr>
        <w:t xml:space="preserve">Nucleic Acids Research</w:t>
      </w:r>
      <w:r>
        <w:t xml:space="preserve">,</w:t>
      </w:r>
      <w:r>
        <w:t xml:space="preserve"> </w:t>
      </w:r>
      <w:r>
        <w:rPr>
          <w:bCs/>
          <w:b/>
        </w:rPr>
        <w:t xml:space="preserve">47</w:t>
      </w:r>
      <w:r>
        <w:t xml:space="preserve">, D1137–D1145.</w:t>
      </w:r>
    </w:p>
    <w:bookmarkEnd w:id="460"/>
    <w:bookmarkStart w:id="462" w:name="ref-dcg0274X"/>
    <w:p>
      <w:pPr>
        <w:pStyle w:val="Bibliography"/>
      </w:pPr>
      <w:r>
        <w:t xml:space="preserve">42.</w:t>
      </w:r>
      <w:r>
        <w:t xml:space="preserve"> </w:t>
      </w:r>
      <w:r>
        <w:t xml:space="preserve">	</w:t>
      </w:r>
      <w:r>
        <w:t xml:space="preserve">Yu, J., Jung, S., Cheng, C.-H., et al. (2021)</w:t>
      </w:r>
      <w:r>
        <w:t xml:space="preserve"> </w:t>
      </w:r>
      <w:hyperlink r:id="rId461">
        <w:r>
          <w:rPr>
            <w:rStyle w:val="Hyperlink"/>
          </w:rPr>
          <w:t xml:space="preserve">CottonGen: The Community Database for Cotton Genomics, Genetics, and Breeding Research</w:t>
        </w:r>
      </w:hyperlink>
      <w:r>
        <w:t xml:space="preserve">.</w:t>
      </w:r>
      <w:r>
        <w:t xml:space="preserve"> </w:t>
      </w:r>
      <w:r>
        <w:rPr>
          <w:iCs/>
          <w:i/>
        </w:rPr>
        <w:t xml:space="preserve">Plants</w:t>
      </w:r>
      <w:r>
        <w:t xml:space="preserve">,</w:t>
      </w:r>
      <w:r>
        <w:t xml:space="preserve"> </w:t>
      </w:r>
      <w:r>
        <w:rPr>
          <w:bCs/>
          <w:b/>
        </w:rPr>
        <w:t xml:space="preserve">10</w:t>
      </w:r>
      <w:r>
        <w:t xml:space="preserve">, 2805.</w:t>
      </w:r>
    </w:p>
    <w:bookmarkEnd w:id="462"/>
    <w:bookmarkStart w:id="464" w:name="ref-AD7jmfXG"/>
    <w:p>
      <w:pPr>
        <w:pStyle w:val="Bibliography"/>
      </w:pPr>
      <w:r>
        <w:t xml:space="preserve">43.</w:t>
      </w:r>
      <w:r>
        <w:t xml:space="preserve"> </w:t>
      </w:r>
      <w:r>
        <w:t xml:space="preserve">	</w:t>
      </w:r>
      <w:r>
        <w:t xml:space="preserve">Home</w:t>
      </w:r>
      <w:r>
        <w:t xml:space="preserve"> </w:t>
      </w:r>
      <w:hyperlink r:id="rId463">
        <w:r>
          <w:rPr>
            <w:rStyle w:val="Hyperlink"/>
          </w:rPr>
          <w:t xml:space="preserve">https://hub.maizegenetics.net/</w:t>
        </w:r>
      </w:hyperlink>
      <w:r>
        <w:t xml:space="preserve"> </w:t>
      </w:r>
      <w:r>
        <w:t xml:space="preserve">(accessed Feb 3, 2025).</w:t>
      </w:r>
    </w:p>
    <w:bookmarkEnd w:id="464"/>
    <w:bookmarkStart w:id="466" w:name="ref-1FDf25dDD"/>
    <w:p>
      <w:pPr>
        <w:pStyle w:val="Bibliography"/>
      </w:pPr>
      <w:r>
        <w:t xml:space="preserve">44.</w:t>
      </w:r>
      <w:r>
        <w:t xml:space="preserve"> </w:t>
      </w:r>
      <w:r>
        <w:t xml:space="preserve">	</w:t>
      </w:r>
      <w:r>
        <w:t xml:space="preserve">Morales, N., Bauchet, G.J., Tantikanjana, T., et al. (2020)</w:t>
      </w:r>
      <w:r>
        <w:t xml:space="preserve"> </w:t>
      </w:r>
      <w:hyperlink r:id="rId465">
        <w:r>
          <w:rPr>
            <w:rStyle w:val="Hyperlink"/>
          </w:rPr>
          <w:t xml:space="preserve">High density genotype storage for plant breeding in the Chado schema of Breedbase</w:t>
        </w:r>
      </w:hyperlink>
      <w:r>
        <w:t xml:space="preserve">.</w:t>
      </w:r>
      <w:r>
        <w:t xml:space="preserve"> </w:t>
      </w:r>
      <w:r>
        <w:rPr>
          <w:iCs/>
          <w:i/>
        </w:rPr>
        <w:t xml:space="preserve">PLoS ONE</w:t>
      </w:r>
      <w:r>
        <w:t xml:space="preserve">,</w:t>
      </w:r>
      <w:r>
        <w:t xml:space="preserve"> </w:t>
      </w:r>
      <w:r>
        <w:rPr>
          <w:bCs/>
          <w:b/>
        </w:rPr>
        <w:t xml:space="preserve">15</w:t>
      </w:r>
      <w:r>
        <w:t xml:space="preserve">, e0240059.</w:t>
      </w:r>
    </w:p>
    <w:bookmarkEnd w:id="466"/>
    <w:bookmarkStart w:id="468" w:name="ref-zuq8ri4R"/>
    <w:p>
      <w:pPr>
        <w:pStyle w:val="Bibliography"/>
      </w:pPr>
      <w:r>
        <w:t xml:space="preserve">45.</w:t>
      </w:r>
      <w:r>
        <w:t xml:space="preserve"> </w:t>
      </w:r>
      <w:r>
        <w:t xml:space="preserve">	</w:t>
      </w:r>
      <w:r>
        <w:t xml:space="preserve">Meuwissen, T.H.E., Hayes, B.J. and Goddard, M.E. (2001)</w:t>
      </w:r>
      <w:r>
        <w:t xml:space="preserve"> </w:t>
      </w:r>
      <w:hyperlink r:id="rId467">
        <w:r>
          <w:rPr>
            <w:rStyle w:val="Hyperlink"/>
          </w:rPr>
          <w:t xml:space="preserve">Prediction of Total Genetic Value Using Genome-Wide Dense Marker Maps</w:t>
        </w:r>
      </w:hyperlink>
      <w:r>
        <w:t xml:space="preserve">.</w:t>
      </w:r>
      <w:r>
        <w:t xml:space="preserve"> </w:t>
      </w:r>
      <w:r>
        <w:rPr>
          <w:iCs/>
          <w:i/>
        </w:rPr>
        <w:t xml:space="preserve">Genetics</w:t>
      </w:r>
      <w:r>
        <w:t xml:space="preserve">,</w:t>
      </w:r>
      <w:r>
        <w:t xml:space="preserve"> </w:t>
      </w:r>
      <w:r>
        <w:rPr>
          <w:bCs/>
          <w:b/>
        </w:rPr>
        <w:t xml:space="preserve">157</w:t>
      </w:r>
      <w:r>
        <w:t xml:space="preserve">, 1819–1829.</w:t>
      </w:r>
    </w:p>
    <w:bookmarkEnd w:id="468"/>
    <w:bookmarkStart w:id="470" w:name="ref-a9uPTJgO"/>
    <w:p>
      <w:pPr>
        <w:pStyle w:val="Bibliography"/>
      </w:pPr>
      <w:r>
        <w:t xml:space="preserve">46.</w:t>
      </w:r>
      <w:r>
        <w:t xml:space="preserve"> </w:t>
      </w:r>
      <w:r>
        <w:t xml:space="preserve">	</w:t>
      </w:r>
      <w:r>
        <w:t xml:space="preserve">Khaled Al-Shamaa, Johan Steven Aparicio, Nick, et al. (2024)</w:t>
      </w:r>
      <w:r>
        <w:t xml:space="preserve"> </w:t>
      </w:r>
      <w:hyperlink r:id="rId469">
        <w:r>
          <w:rPr>
            <w:rStyle w:val="Hyperlink"/>
          </w:rPr>
          <w:t xml:space="preserve">icarda-git/QBMS: QBMS Version 1.0.0</w:t>
        </w:r>
      </w:hyperlink>
      <w:r>
        <w:t xml:space="preserve">.</w:t>
      </w:r>
      <w:r>
        <w:t xml:space="preserve"> </w:t>
      </w:r>
      <w:hyperlink r:id="rId469">
        <w:r>
          <w:rPr>
            <w:rStyle w:val="Hyperlink"/>
            <w:iCs/>
            <w:i/>
          </w:rPr>
          <w:t xml:space="preserve">icarda-git/QBMS: QBMS Version 1.0.0</w:t>
        </w:r>
      </w:hyperlink>
      <w:r>
        <w:t xml:space="preserve">; Zenodo, (2024).</w:t>
      </w:r>
    </w:p>
    <w:bookmarkEnd w:id="470"/>
    <w:bookmarkStart w:id="472" w:name="ref-HC5no0wP"/>
    <w:p>
      <w:pPr>
        <w:pStyle w:val="Bibliography"/>
      </w:pPr>
      <w:r>
        <w:t xml:space="preserve">47.</w:t>
      </w:r>
      <w:r>
        <w:t xml:space="preserve"> </w:t>
      </w:r>
      <w:r>
        <w:t xml:space="preserve">	</w:t>
      </w:r>
      <w:r>
        <w:t xml:space="preserve">Pommier, C. (2024)</w:t>
      </w:r>
      <w:r>
        <w:t xml:space="preserve"> </w:t>
      </w:r>
      <w:hyperlink r:id="rId471">
        <w:r>
          <w:rPr>
            <w:rStyle w:val="Hyperlink"/>
          </w:rPr>
          <w:t xml:space="preserve">FAIR Plant Phenomics Data Management Tools and Guidelines.</w:t>
        </w:r>
      </w:hyperlink>
    </w:p>
    <w:bookmarkEnd w:id="472"/>
    <w:bookmarkStart w:id="473" w:name="ref-smRihyhY"/>
    <w:p>
      <w:pPr>
        <w:pStyle w:val="Bibliography"/>
      </w:pPr>
      <w:r>
        <w:t xml:space="preserve">48.</w:t>
      </w:r>
      <w:r>
        <w:t xml:space="preserve"> </w:t>
      </w:r>
      <w:r>
        <w:t xml:space="preserve">	</w:t>
      </w:r>
      <w:hyperlink r:id="rId341">
        <w:r>
          <w:rPr>
            <w:rStyle w:val="Hyperlink"/>
          </w:rPr>
          <w:t xml:space="preserve">elixir-europe/plant-brapi-etl-faidare</w:t>
        </w:r>
      </w:hyperlink>
      <w:r>
        <w:t xml:space="preserve"> (2024)</w:t>
      </w:r>
      <w:r>
        <w:rPr>
          <w:bCs/>
          <w:b/>
        </w:rPr>
        <w:t xml:space="preserve">(2024)</w:t>
      </w:r>
      <w:r>
        <w:rPr>
          <w:bCs/>
          <w:b/>
        </w:rPr>
        <w:t xml:space="preserve"> </w:t>
      </w:r>
      <w:r>
        <w:t xml:space="preserve">.</w:t>
      </w:r>
    </w:p>
    <w:bookmarkEnd w:id="473"/>
    <w:bookmarkStart w:id="475" w:name="ref-sW9euzzP"/>
    <w:p>
      <w:pPr>
        <w:pStyle w:val="Bibliography"/>
      </w:pPr>
      <w:r>
        <w:t xml:space="preserve">49.</w:t>
      </w:r>
      <w:r>
        <w:t xml:space="preserve"> </w:t>
      </w:r>
      <w:r>
        <w:t xml:space="preserve">	</w:t>
      </w:r>
      <w:r>
        <w:t xml:space="preserve">Raubach, S., Kilian, B., Dreher, K., et al. (2020)</w:t>
      </w:r>
      <w:r>
        <w:t xml:space="preserve"> </w:t>
      </w:r>
      <w:hyperlink r:id="rId474">
        <w:r>
          <w:rPr>
            <w:rStyle w:val="Hyperlink"/>
          </w:rPr>
          <w:t xml:space="preserve">From bits to bites: Advancement of the Germinate platform to support prebreeding informatics for crop wild relatives</w:t>
        </w:r>
      </w:hyperlink>
      <w:r>
        <w:t xml:space="preserve">.</w:t>
      </w:r>
      <w:r>
        <w:t xml:space="preserve"> </w:t>
      </w:r>
      <w:r>
        <w:rPr>
          <w:iCs/>
          <w:i/>
        </w:rPr>
        <w:t xml:space="preserve">Crop Science</w:t>
      </w:r>
      <w:r>
        <w:t xml:space="preserve">,</w:t>
      </w:r>
      <w:r>
        <w:t xml:space="preserve"> </w:t>
      </w:r>
      <w:r>
        <w:rPr>
          <w:bCs/>
          <w:b/>
        </w:rPr>
        <w:t xml:space="preserve">61</w:t>
      </w:r>
      <w:r>
        <w:t xml:space="preserve">, 1538–1566.</w:t>
      </w:r>
    </w:p>
    <w:bookmarkEnd w:id="475"/>
    <w:bookmarkStart w:id="477" w:name="ref-rPgDlCbt"/>
    <w:p>
      <w:pPr>
        <w:pStyle w:val="Bibliography"/>
      </w:pPr>
      <w:r>
        <w:t xml:space="preserve">50.</w:t>
      </w:r>
      <w:r>
        <w:t xml:space="preserve"> </w:t>
      </w:r>
      <w:r>
        <w:t xml:space="preserve">	</w:t>
      </w:r>
      <w:r>
        <w:t xml:space="preserve">Shaw, P.D., Raubach, S., Hearne, S.J., et al. (2017)</w:t>
      </w:r>
      <w:r>
        <w:t xml:space="preserve"> </w:t>
      </w:r>
      <w:hyperlink r:id="rId476">
        <w:r>
          <w:rPr>
            <w:rStyle w:val="Hyperlink"/>
          </w:rPr>
          <w:t xml:space="preserve">Germinate 3: Development of a Common Platform to Support the Distribution of Experimental Data on Crop Wild Relatives</w:t>
        </w:r>
      </w:hyperlink>
      <w:r>
        <w:t xml:space="preserve">.</w:t>
      </w:r>
      <w:r>
        <w:t xml:space="preserve"> </w:t>
      </w:r>
      <w:r>
        <w:rPr>
          <w:iCs/>
          <w:i/>
        </w:rPr>
        <w:t xml:space="preserve">Crop Science</w:t>
      </w:r>
      <w:r>
        <w:t xml:space="preserve">,</w:t>
      </w:r>
      <w:r>
        <w:t xml:space="preserve"> </w:t>
      </w:r>
      <w:r>
        <w:rPr>
          <w:bCs/>
          <w:b/>
        </w:rPr>
        <w:t xml:space="preserve">57</w:t>
      </w:r>
      <w:r>
        <w:t xml:space="preserve">, 1259–1273.</w:t>
      </w:r>
    </w:p>
    <w:bookmarkEnd w:id="477"/>
    <w:bookmarkStart w:id="479" w:name="ref-7WXz7FUP"/>
    <w:p>
      <w:pPr>
        <w:pStyle w:val="Bibliography"/>
      </w:pPr>
      <w:r>
        <w:t xml:space="preserve">51.</w:t>
      </w:r>
      <w:r>
        <w:t xml:space="preserve"> </w:t>
      </w:r>
      <w:r>
        <w:t xml:space="preserve">	</w:t>
      </w:r>
      <w:r>
        <w:t xml:space="preserve">Aparicio, J., Gezan, S.A., Ariza-Suarez, D., et al. (2024)</w:t>
      </w:r>
      <w:r>
        <w:t xml:space="preserve"> </w:t>
      </w:r>
      <w:hyperlink r:id="rId478">
        <w:r>
          <w:rPr>
            <w:rStyle w:val="Hyperlink"/>
          </w:rPr>
          <w:t xml:space="preserve">Mr.Bean: a comprehensive statistical and visualization application for modeling agricultural field trials data</w:t>
        </w:r>
      </w:hyperlink>
      <w:r>
        <w:t xml:space="preserve">.</w:t>
      </w:r>
      <w:r>
        <w:t xml:space="preserve"> </w:t>
      </w:r>
      <w:r>
        <w:rPr>
          <w:iCs/>
          <w:i/>
        </w:rPr>
        <w:t xml:space="preserve">Front. Plant Sci.</w:t>
      </w:r>
      <w:r>
        <w:t xml:space="preserve">,</w:t>
      </w:r>
      <w:r>
        <w:t xml:space="preserve"> </w:t>
      </w:r>
      <w:r>
        <w:rPr>
          <w:bCs/>
          <w:b/>
        </w:rPr>
        <w:t xml:space="preserve">14</w:t>
      </w:r>
      <w:r>
        <w:t xml:space="preserve">.</w:t>
      </w:r>
    </w:p>
    <w:bookmarkEnd w:id="479"/>
    <w:bookmarkStart w:id="481" w:name="ref-KZc5ayvK"/>
    <w:p>
      <w:pPr>
        <w:pStyle w:val="Bibliography"/>
      </w:pPr>
      <w:r>
        <w:t xml:space="preserve">52.</w:t>
      </w:r>
      <w:r>
        <w:t xml:space="preserve"> </w:t>
      </w:r>
      <w:r>
        <w:t xml:space="preserve">	</w:t>
      </w:r>
      <w:r>
        <w:t xml:space="preserve">Sansone, S.-A., Rocca-Serra, P., Field, D., et al. (2012)</w:t>
      </w:r>
      <w:r>
        <w:t xml:space="preserve"> </w:t>
      </w:r>
      <w:hyperlink r:id="rId480">
        <w:r>
          <w:rPr>
            <w:rStyle w:val="Hyperlink"/>
          </w:rPr>
          <w:t xml:space="preserve">Toward interoperable bioscience data</w:t>
        </w:r>
      </w:hyperlink>
      <w:r>
        <w:t xml:space="preserve">.</w:t>
      </w:r>
      <w:r>
        <w:t xml:space="preserve"> </w:t>
      </w:r>
      <w:r>
        <w:rPr>
          <w:iCs/>
          <w:i/>
        </w:rPr>
        <w:t xml:space="preserve">Nat Genet</w:t>
      </w:r>
      <w:r>
        <w:t xml:space="preserve">,</w:t>
      </w:r>
      <w:r>
        <w:t xml:space="preserve"> </w:t>
      </w:r>
      <w:r>
        <w:rPr>
          <w:bCs/>
          <w:b/>
        </w:rPr>
        <w:t xml:space="preserve">44</w:t>
      </w:r>
      <w:r>
        <w:t xml:space="preserve">, 121–126.</w:t>
      </w:r>
    </w:p>
    <w:bookmarkEnd w:id="481"/>
    <w:bookmarkStart w:id="483" w:name="ref-STn93hbH"/>
    <w:p>
      <w:pPr>
        <w:pStyle w:val="Bibliography"/>
      </w:pPr>
      <w:r>
        <w:t xml:space="preserve">53.</w:t>
      </w:r>
      <w:r>
        <w:t xml:space="preserve"> </w:t>
      </w:r>
      <w:r>
        <w:t xml:space="preserve">	</w:t>
      </w:r>
      <w:r>
        <w:t xml:space="preserve">Fernandez-Pozo, N., Menda, N., Edwards, J.D., et al. (2014)</w:t>
      </w:r>
      <w:r>
        <w:t xml:space="preserve"> </w:t>
      </w:r>
      <w:hyperlink r:id="rId482">
        <w:r>
          <w:rPr>
            <w:rStyle w:val="Hyperlink"/>
          </w:rPr>
          <w:t xml:space="preserve">The Sol Genomics Network (SGN)—from genotype to phenotype to breeding</w:t>
        </w:r>
      </w:hyperlink>
      <w:r>
        <w:t xml:space="preserve">.</w:t>
      </w:r>
      <w:r>
        <w:t xml:space="preserve"> </w:t>
      </w:r>
      <w:r>
        <w:rPr>
          <w:iCs/>
          <w:i/>
        </w:rPr>
        <w:t xml:space="preserve">Nucleic Acids Research</w:t>
      </w:r>
      <w:r>
        <w:t xml:space="preserve">,</w:t>
      </w:r>
      <w:r>
        <w:t xml:space="preserve"> </w:t>
      </w:r>
      <w:r>
        <w:rPr>
          <w:bCs/>
          <w:b/>
        </w:rPr>
        <w:t xml:space="preserve">43</w:t>
      </w:r>
      <w:r>
        <w:t xml:space="preserve">, D1036–D1041.</w:t>
      </w:r>
    </w:p>
    <w:bookmarkEnd w:id="483"/>
    <w:bookmarkEnd w:id="484"/>
    <w:bookmarkEnd w:id="48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2" Target="media/rId252.jpg" /><Relationship Type="http://schemas.openxmlformats.org/officeDocument/2006/relationships/image" Id="rId260" Target="media/rId260.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6" Target="brapi.org" TargetMode="External" /><Relationship Type="http://schemas.openxmlformats.org/officeDocument/2006/relationships/hyperlink" Id="rId264" Target="fieldbook.phenoapps.org/" TargetMode="External" /><Relationship Type="http://schemas.openxmlformats.org/officeDocument/2006/relationships/hyperlink" Id="rId272" Target="http://www.phis.inrae.fr/" TargetMode="External" /><Relationship Type="http://schemas.openxmlformats.org/officeDocument/2006/relationships/hyperlink" Id="rId308" Target="https://agent.ipk-gatersleben.de" TargetMode="External" /><Relationship Type="http://schemas.openxmlformats.org/officeDocument/2006/relationships/hyperlink" Id="rId349" Target="https://apariciojohan.github.io/MrBeanApp/" TargetMode="External" /><Relationship Type="http://schemas.openxmlformats.org/officeDocument/2006/relationships/hyperlink" Id="rId332" Target="https://app.breedinginsight.net/" TargetMode="External" /><Relationship Type="http://schemas.openxmlformats.org/officeDocument/2006/relationships/hyperlink" Id="rId360" Target="https://biometris.github.io/statgenSTA/" TargetMode="External" /><Relationship Type="http://schemas.openxmlformats.org/officeDocument/2006/relationships/hyperlink" Id="rId323" Target="https://bmspro.io" TargetMode="External" /><Relationship Type="http://schemas.openxmlformats.org/officeDocument/2006/relationships/hyperlink" Id="rId370" Target="https://brapi-gui.zendro-dev.org" TargetMode="External" /><Relationship Type="http://schemas.openxmlformats.org/officeDocument/2006/relationships/hyperlink" Id="rId250" Target="https://brapi.org" TargetMode="External" /><Relationship Type="http://schemas.openxmlformats.org/officeDocument/2006/relationships/hyperlink" Id="rId329" Target="https://breedbase.org/" TargetMode="External" /><Relationship Type="http://schemas.openxmlformats.org/officeDocument/2006/relationships/hyperlink" Id="rId333" Target="https://breedinginsight.org/" TargetMode="External" /><Relationship Type="http://schemas.openxmlformats.org/officeDocument/2006/relationships/hyperlink" Id="rId268" Target="https://climmob.net/" TargetMode="External" /><Relationship Type="http://schemas.openxmlformats.org/officeDocument/2006/relationships/hyperlink" Id="rId276" Target="https://crb-plantes-olga.fr/public/frontend/auth/login" TargetMode="External" /><Relationship Type="http://schemas.openxmlformats.org/officeDocument/2006/relationships/hyperlink" Id="rId325" Target="https://cropontology.org" TargetMode="External" /><Relationship Type="http://schemas.openxmlformats.org/officeDocument/2006/relationships/hyperlink" Id="rId292" Target="https://divbrowse.ipk-gatersleben.de/" TargetMode="External" /><Relationship Type="http://schemas.openxmlformats.org/officeDocument/2006/relationships/hyperlink" Id="rId474" Target="https://doi.org/10.1002/csc2.20248" TargetMode="External" /><Relationship Type="http://schemas.openxmlformats.org/officeDocument/2006/relationships/hyperlink" Id="rId393" Target="https://doi.org/10.1002/ppj2.20004" TargetMode="External" /><Relationship Type="http://schemas.openxmlformats.org/officeDocument/2006/relationships/hyperlink" Id="rId422" Target="https://doi.org/10.1002/ppp3.10187" TargetMode="External" /><Relationship Type="http://schemas.openxmlformats.org/officeDocument/2006/relationships/hyperlink" Id="rId443" Target="https://doi.org/10.1007/978-1-4939-6658-5_5" TargetMode="External" /><Relationship Type="http://schemas.openxmlformats.org/officeDocument/2006/relationships/hyperlink" Id="rId381" Target="https://doi.org/10.1007/978-3-030-41866-3_4" TargetMode="External" /><Relationship Type="http://schemas.openxmlformats.org/officeDocument/2006/relationships/hyperlink" Id="rId451" Target="https://doi.org/10.1007/s10592-024-01611-z" TargetMode="External" /><Relationship Type="http://schemas.openxmlformats.org/officeDocument/2006/relationships/hyperlink" Id="rId391" Target="https://doi.org/10.1016/j.compag.2023.108539" TargetMode="External" /><Relationship Type="http://schemas.openxmlformats.org/officeDocument/2006/relationships/hyperlink" Id="rId480" Target="https://doi.org/10.1038/ng.1054" TargetMode="External" /><Relationship Type="http://schemas.openxmlformats.org/officeDocument/2006/relationships/hyperlink" Id="rId431" Target="https://doi.org/10.1038/sdata.2016.18" TargetMode="External" /><Relationship Type="http://schemas.openxmlformats.org/officeDocument/2006/relationships/hyperlink" Id="rId457" Target="https://doi.org/10.1093/aobpla/plq008" TargetMode="External" /><Relationship Type="http://schemas.openxmlformats.org/officeDocument/2006/relationships/hyperlink" Id="rId424" Target="https://doi.org/10.1093/bioinformatics/btac410" TargetMode="External" /><Relationship Type="http://schemas.openxmlformats.org/officeDocument/2006/relationships/hyperlink" Id="rId418" Target="https://doi.org/10.1093/bioinformatics/btq580" TargetMode="External" /><Relationship Type="http://schemas.openxmlformats.org/officeDocument/2006/relationships/hyperlink" Id="rId408" Target="https://doi.org/10.1093/bioinformatics/btr330" TargetMode="External" /><Relationship Type="http://schemas.openxmlformats.org/officeDocument/2006/relationships/hyperlink" Id="rId383" Target="https://doi.org/10.1093/bioinformatics/btz190" TargetMode="External" /><Relationship Type="http://schemas.openxmlformats.org/officeDocument/2006/relationships/hyperlink" Id="rId455" Target="https://doi.org/10.1093/database/baab054" TargetMode="External" /><Relationship Type="http://schemas.openxmlformats.org/officeDocument/2006/relationships/hyperlink" Id="rId406" Target="https://doi.org/10.1093/database/bax046" TargetMode="External" /><Relationship Type="http://schemas.openxmlformats.org/officeDocument/2006/relationships/hyperlink" Id="rId404" Target="https://doi.org/10.1093/g3journal/jkac078" TargetMode="External" /><Relationship Type="http://schemas.openxmlformats.org/officeDocument/2006/relationships/hyperlink" Id="rId467" Target="https://doi.org/10.1093/genetics/157.4.1819" TargetMode="External" /><Relationship Type="http://schemas.openxmlformats.org/officeDocument/2006/relationships/hyperlink" Id="rId412" Target="https://doi.org/10.1093/gigascience/giad025" TargetMode="External" /><Relationship Type="http://schemas.openxmlformats.org/officeDocument/2006/relationships/hyperlink" Id="rId420" Target="https://doi.org/10.1093/gigascience/giz051" TargetMode="External" /><Relationship Type="http://schemas.openxmlformats.org/officeDocument/2006/relationships/hyperlink" Id="rId439" Target="https://doi.org/10.1093/nar/gkac852" TargetMode="External" /><Relationship Type="http://schemas.openxmlformats.org/officeDocument/2006/relationships/hyperlink" Id="rId482" Target="https://doi.org/10.1093/nar/gku1195" TargetMode="External" /><Relationship Type="http://schemas.openxmlformats.org/officeDocument/2006/relationships/hyperlink" Id="rId459" Target="https://doi.org/10.1093/nar/gky1000" TargetMode="External" /><Relationship Type="http://schemas.openxmlformats.org/officeDocument/2006/relationships/hyperlink" Id="rId385" Target="https://doi.org/10.1101/gr.228460.117" TargetMode="External" /><Relationship Type="http://schemas.openxmlformats.org/officeDocument/2006/relationships/hyperlink" Id="rId447" Target="https://doi.org/10.1111/j.1365-2052.2011.02183.x" TargetMode="External" /><Relationship Type="http://schemas.openxmlformats.org/officeDocument/2006/relationships/hyperlink" Id="rId395" Target="https://doi.org/10.1111/nph.15385" TargetMode="External" /><Relationship Type="http://schemas.openxmlformats.org/officeDocument/2006/relationships/hyperlink" Id="rId398" Target="https://doi.org/10.1111/nph.16544" TargetMode="External" /><Relationship Type="http://schemas.openxmlformats.org/officeDocument/2006/relationships/hyperlink" Id="rId414" Target="https://doi.org/10.1186/1471-2105-10-421" TargetMode="External" /><Relationship Type="http://schemas.openxmlformats.org/officeDocument/2006/relationships/hyperlink" Id="rId445" Target="https://doi.org/10.1186/1471-2105-15-259" TargetMode="External" /><Relationship Type="http://schemas.openxmlformats.org/officeDocument/2006/relationships/hyperlink" Id="rId389" Target="https://doi.org/10.1186/s12859-022-04755-2" TargetMode="External" /><Relationship Type="http://schemas.openxmlformats.org/officeDocument/2006/relationships/hyperlink" Id="rId416" Target="https://doi.org/10.1186/s13742-015-0080-7" TargetMode="External" /><Relationship Type="http://schemas.openxmlformats.org/officeDocument/2006/relationships/hyperlink" Id="rId453" Target="https://doi.org/10.1186/s43170-020-00015-6" TargetMode="External" /><Relationship Type="http://schemas.openxmlformats.org/officeDocument/2006/relationships/hyperlink" Id="rId433" Target="https://doi.org/10.12688/f1000research.109080.2" TargetMode="External" /><Relationship Type="http://schemas.openxmlformats.org/officeDocument/2006/relationships/hyperlink" Id="rId465" Target="https://doi.org/10.1371/journal.pone.0240059" TargetMode="External" /><Relationship Type="http://schemas.openxmlformats.org/officeDocument/2006/relationships/hyperlink" Id="rId387" Target="https://doi.org/10.2135/cropsci2013.08.0579" TargetMode="External" /><Relationship Type="http://schemas.openxmlformats.org/officeDocument/2006/relationships/hyperlink" Id="rId476" Target="https://doi.org/10.2135/cropsci2016.09.0814" TargetMode="External" /><Relationship Type="http://schemas.openxmlformats.org/officeDocument/2006/relationships/hyperlink" Id="rId428" Target="https://doi.org/10.2135/cropsci2017.01.0014" TargetMode="External" /><Relationship Type="http://schemas.openxmlformats.org/officeDocument/2006/relationships/hyperlink" Id="rId437" Target="https://doi.org/10.22004/ag.econ.266624" TargetMode="External" /><Relationship Type="http://schemas.openxmlformats.org/officeDocument/2006/relationships/hyperlink" Id="rId478" Target="https://doi.org/10.3389/fpls.2023.1290078" TargetMode="External" /><Relationship Type="http://schemas.openxmlformats.org/officeDocument/2006/relationships/hyperlink" Id="rId449" Target="https://doi.org/10.3389/fpls.2024.1268847" TargetMode="External" /><Relationship Type="http://schemas.openxmlformats.org/officeDocument/2006/relationships/hyperlink" Id="rId426" Target="https://doi.org/10.3390/plants10081557" TargetMode="External" /><Relationship Type="http://schemas.openxmlformats.org/officeDocument/2006/relationships/hyperlink" Id="rId461" Target="https://doi.org/10.3390/plants10122805" TargetMode="External" /><Relationship Type="http://schemas.openxmlformats.org/officeDocument/2006/relationships/hyperlink" Id="rId441" Target="https://doi.org/10.34133/2019/1671403" TargetMode="External" /><Relationship Type="http://schemas.openxmlformats.org/officeDocument/2006/relationships/hyperlink" Id="rId469" Target="https://doi.org/10.5281/zenodo.10791627" TargetMode="External" /><Relationship Type="http://schemas.openxmlformats.org/officeDocument/2006/relationships/hyperlink" Id="rId435" Target="https://doi.org/10.5281/zenodo.12625360" TargetMode="External" /><Relationship Type="http://schemas.openxmlformats.org/officeDocument/2006/relationships/hyperlink" Id="rId275" Target="https://emphasis.plant-phenotyping.eu/" TargetMode="External" /><Relationship Type="http://schemas.openxmlformats.org/officeDocument/2006/relationships/hyperlink" Id="rId310" Target="https://florilege.arcad-project.org/" TargetMode="External" /><Relationship Type="http://schemas.openxmlformats.org/officeDocument/2006/relationships/hyperlink" Id="rId336" Target="https://gigwa.southgreen.fr/gigwa/" TargetMode="External" /><Relationship Type="http://schemas.openxmlformats.org/officeDocument/2006/relationships/hyperlink" Id="rId307" Target="https://github.com/AGENTproject/BrAPI" TargetMode="External" /><Relationship Type="http://schemas.openxmlformats.org/officeDocument/2006/relationships/hyperlink" Id="rId337" Target="https://github.com/AparicioJohan/MrBeanApp" TargetMode="External" /><Relationship Type="http://schemas.openxmlformats.org/officeDocument/2006/relationships/hyperlink" Id="rId354" Target="https://github.com/CIP-RIU/brapi" TargetMode="External" /><Relationship Type="http://schemas.openxmlformats.org/officeDocument/2006/relationships/hyperlink" Id="rId346" Target="https://github.com/CornellILCI/G-CrunchUI" TargetMode="External" /><Relationship Type="http://schemas.openxmlformats.org/officeDocument/2006/relationships/hyperlink" Id="rId347" Target="https://github.com/CornellILCI/af-pipeline" TargetMode="External" /><Relationship Type="http://schemas.openxmlformats.org/officeDocument/2006/relationships/hyperlink" Id="rId365" Target="https://github.com/ELIXIR-Belgium/isatab-validation" TargetMode="External" /><Relationship Type="http://schemas.openxmlformats.org/officeDocument/2006/relationships/hyperlink" Id="rId366" Target="https://github.com/IPK-BIT/mira" TargetMode="External" /><Relationship Type="http://schemas.openxmlformats.org/officeDocument/2006/relationships/hyperlink" Id="rId356" Target="https://github.com/IntegratedBreedingPlatform/ShinyBrAPPs/" TargetMode="External" /><Relationship Type="http://schemas.openxmlformats.org/officeDocument/2006/relationships/hyperlink" Id="rId326" Target="https://github.com/IntegratedBreedingPlatform/brapi-sync" TargetMode="External" /><Relationship Type="http://schemas.openxmlformats.org/officeDocument/2006/relationships/hyperlink" Id="rId273" Target="https://github.com/OpenSILEX/" TargetMode="External" /><Relationship Type="http://schemas.openxmlformats.org/officeDocument/2006/relationships/hyperlink" Id="rId352" Target="https://github.com/USDA-ARS-GBRU/SugarcaneCrossingTool" TargetMode="External" /><Relationship Type="http://schemas.openxmlformats.org/officeDocument/2006/relationships/hyperlink" Id="rId315" Target="https://github.com/cardinalb/helium-docs/wiki" TargetMode="External" /><Relationship Type="http://schemas.openxmlformats.org/officeDocument/2006/relationships/hyperlink" Id="rId295" Target="https://github.com/cropgeeks/flapjack-bytes" TargetMode="External" /><Relationship Type="http://schemas.openxmlformats.org/officeDocument/2006/relationships/hyperlink" Id="rId341" Target="https://github.com/elixir-europe/plant-brapi-etl-faidare" TargetMode="External" /><Relationship Type="http://schemas.openxmlformats.org/officeDocument/2006/relationships/hyperlink" Id="rId367" Target="https://github.com/elixir-europe/plant-brapi-to-isa" TargetMode="External" /><Relationship Type="http://schemas.openxmlformats.org/officeDocument/2006/relationships/hyperlink" Id="rId410" Target="https://github.com/ga4gh-metadata/SchemaBlocks" TargetMode="External" /><Relationship Type="http://schemas.openxmlformats.org/officeDocument/2006/relationships/hyperlink" Id="rId300" Target="https://github.com/icarda-git/QBMS" TargetMode="External" /><Relationship Type="http://schemas.openxmlformats.org/officeDocument/2006/relationships/hyperlink" Id="rId299" Target="https://github.com/jframi/snpclust" TargetMode="External" /><Relationship Type="http://schemas.openxmlformats.org/officeDocument/2006/relationships/hyperlink" Id="rId358" Target="https://github.com/mverouden/brapir-v2" TargetMode="External" /><Relationship Type="http://schemas.openxmlformats.org/officeDocument/2006/relationships/hyperlink" Id="rId21" Target="https://github.com/plantbreeding/BrAPI-Manuscript2/tree/f7bd6f24b23085becf1d9eecdf9fe563af956f13" TargetMode="External" /><Relationship Type="http://schemas.openxmlformats.org/officeDocument/2006/relationships/hyperlink" Id="rId363" Target="https://github.com/plantbreeding/BrAPIMapper" TargetMode="External" /><Relationship Type="http://schemas.openxmlformats.org/officeDocument/2006/relationships/hyperlink" Id="rId339" Target="https://github.com/solgenomics/BrAPI-Pedigree-Viewer" TargetMode="External" /><Relationship Type="http://schemas.openxmlformats.org/officeDocument/2006/relationships/hyperlink" Id="rId283" Target="https://github.com/solgenomics/BrAPI-Trait-selector" TargetMode="External" /><Relationship Type="http://schemas.openxmlformats.org/officeDocument/2006/relationships/hyperlink" Id="rId306" Target="https://glis.fao.org/glis/" TargetMode="External" /><Relationship Type="http://schemas.openxmlformats.org/officeDocument/2006/relationships/hyperlink" Id="rId471" Target="https://hal.science/hal-04425516" TargetMode="External" /><Relationship Type="http://schemas.openxmlformats.org/officeDocument/2006/relationships/hyperlink" Id="rId314" Target="https://helium.hutton.ac.uk" TargetMode="External" /><Relationship Type="http://schemas.openxmlformats.org/officeDocument/2006/relationships/hyperlink" Id="rId338" Target="https://helium.hutton.ac.uk/#/" TargetMode="External" /><Relationship Type="http://schemas.openxmlformats.org/officeDocument/2006/relationships/hyperlink" Id="rId288" Target="https://help.diversityarrays.com/docs/ordering" TargetMode="External" /><Relationship Type="http://schemas.openxmlformats.org/officeDocument/2006/relationships/hyperlink" Id="rId463" Target="https://hub.maizegenetics.net/" TargetMode="External" /><Relationship Type="http://schemas.openxmlformats.org/officeDocument/2006/relationships/hyperlink" Id="rId330" Target="https://icarda-git.github.io/QBMS" TargetMode="External" /><Relationship Type="http://schemas.openxmlformats.org/officeDocument/2006/relationships/hyperlink" Id="rId294" Target="https://ics.hutton.ac.uk/flapjack" TargetMode="External" /><Relationship Type="http://schemas.openxmlformats.org/officeDocument/2006/relationships/hyperlink" Id="rId343" Target="https://ics.hutton.ac.uk/get-germinate/" TargetMode="External" /><Relationship Type="http://schemas.openxmlformats.org/officeDocument/2006/relationships/hyperlink" Id="rId266" Target="https://ics.hutton.ac.uk/get-gridscore/" TargetMode="External" /><Relationship Type="http://schemas.openxmlformats.org/officeDocument/2006/relationships/hyperlink" Id="rId270" Target="https://imagebreed.org/" TargetMode="External" /><Relationship Type="http://schemas.openxmlformats.org/officeDocument/2006/relationships/hyperlink" Id="rId324"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7" Target="https://ordering.diversityarrays.com" TargetMode="External" /><Relationship Type="http://schemas.openxmlformats.org/officeDocument/2006/relationships/hyperlink" Id="rId280" Target="https://pippa.psb.ugent.be" TargetMode="External" /><Relationship Type="http://schemas.openxmlformats.org/officeDocument/2006/relationships/hyperlink" Id="rId400" Target="https://pippa.psb.ugent.be/" TargetMode="External" /><Relationship Type="http://schemas.openxmlformats.org/officeDocument/2006/relationships/hyperlink" Id="rId20" Target="https://plantbreeding.github.io/BrAPI-Manuscript2/v/f7bd6f24b23085becf1d9eecdf9fe563af956f13/" TargetMode="External" /><Relationship Type="http://schemas.openxmlformats.org/officeDocument/2006/relationships/hyperlink" Id="rId335" Target="https://play.google.com/store/apps/details?id=com.fieldbook.tracker" TargetMode="External" /><Relationship Type="http://schemas.openxmlformats.org/officeDocument/2006/relationships/hyperlink" Id="rId357" Target="https://shiny.posit.co/" TargetMode="External" /><Relationship Type="http://schemas.openxmlformats.org/officeDocument/2006/relationships/hyperlink" Id="rId290" Target="https://software.kddart.com/kdxplore/dartview/dartviewdocs/KDXplore-DartView.html" TargetMode="External" /><Relationship Type="http://schemas.openxmlformats.org/officeDocument/2006/relationships/hyperlink" Id="rId297" Target="https://southgreen.fr/content/gigwa" TargetMode="External" /><Relationship Type="http://schemas.openxmlformats.org/officeDocument/2006/relationships/hyperlink" Id="rId334" Target="https://test-server.brapi.org/brapi/v2/" TargetMode="External" /><Relationship Type="http://schemas.openxmlformats.org/officeDocument/2006/relationships/hyperlink" Id="rId311" Target="https://urgi.versailles.inra.fr/Tools/GnpIS" TargetMode="External" /><Relationship Type="http://schemas.openxmlformats.org/officeDocument/2006/relationships/hyperlink" Id="rId277" Target="https://urgi.versailles.inrae.fr/faidare/" TargetMode="External" /><Relationship Type="http://schemas.openxmlformats.org/officeDocument/2006/relationships/hyperlink" Id="rId298" Target="https://webtools.southgreen.fr/BrAPI/Beegmac/" TargetMode="External" /><Relationship Type="http://schemas.openxmlformats.org/officeDocument/2006/relationships/hyperlink" Id="rId305" Target="https://www.agent-project.eu/" TargetMode="External" /><Relationship Type="http://schemas.openxmlformats.org/officeDocument/2006/relationships/hyperlink" Id="rId353" Target="https://www.amscl.org/sugarcane-integrated-breeding-system/" TargetMode="External" /><Relationship Type="http://schemas.openxmlformats.org/officeDocument/2006/relationships/hyperlink" Id="rId371" Target="https://www.cassavabase.org/" TargetMode="External" /><Relationship Type="http://schemas.openxmlformats.org/officeDocument/2006/relationships/hyperlink" Id="rId317" Target="https://www.crop-diversity.org/mgis/" TargetMode="External" /><Relationship Type="http://schemas.openxmlformats.org/officeDocument/2006/relationships/hyperlink" Id="rId286" Target="https://www.diversityarrays.com/" TargetMode="External" /><Relationship Type="http://schemas.openxmlformats.org/officeDocument/2006/relationships/hyperlink" Id="rId318" Target="https://www.genesys-pgr.org/a/overview/v2YdWZGrZjD" TargetMode="External" /><Relationship Type="http://schemas.openxmlformats.org/officeDocument/2006/relationships/hyperlink" Id="rId359" Target="https://www.iavao.org/" TargetMode="External" /><Relationship Type="http://schemas.openxmlformats.org/officeDocument/2006/relationships/hyperlink" Id="rId327" Target="https://www.iavao.org/en" TargetMode="External" /><Relationship Type="http://schemas.openxmlformats.org/officeDocument/2006/relationships/hyperlink" Id="rId302" Target="https://www.maizegenetics.net/phg" TargetMode="External" /><Relationship Type="http://schemas.openxmlformats.org/officeDocument/2006/relationships/hyperlink" Id="rId278" Target="https://www.miappe.org/" TargetMode="External" /><Relationship Type="http://schemas.openxmlformats.org/officeDocument/2006/relationships/hyperlink" Id="rId274" Target="https://www.phenome-emphasis.fr/" TargetMode="External" /><Relationship Type="http://schemas.openxmlformats.org/officeDocument/2006/relationships/hyperlink" Id="rId281" Target="https://www.wiwam.be/" TargetMode="External" /><Relationship Type="http://schemas.openxmlformats.org/officeDocument/2006/relationships/hyperlink" Id="rId402" Target="https://www.wiwam.com/" TargetMode="External" /><Relationship Type="http://schemas.openxmlformats.org/officeDocument/2006/relationships/hyperlink" Id="rId321" Target="https://wwww.breedwithbims.org" TargetMode="External" /><Relationship Type="http://schemas.openxmlformats.org/officeDocument/2006/relationships/hyperlink" Id="rId369" Target="https://zendro-dev.github.io" TargetMode="External" /><Relationship Type="http://schemas.openxmlformats.org/officeDocument/2006/relationships/hyperlink" Id="rId379" Target="www.nfdi.de" TargetMode="External" /></Relationships>
</file>

<file path=word/_rels/footnotes.xml.rels><?xml version="1.0" encoding="UTF-8"?><Relationships xmlns="http://schemas.openxmlformats.org/package/2006/relationships"><Relationship Type="http://schemas.openxmlformats.org/officeDocument/2006/relationships/hyperlink" Id="rId256" Target="brapi.org" TargetMode="External" /><Relationship Type="http://schemas.openxmlformats.org/officeDocument/2006/relationships/hyperlink" Id="rId264" Target="fieldbook.phenoapps.org/" TargetMode="External" /><Relationship Type="http://schemas.openxmlformats.org/officeDocument/2006/relationships/hyperlink" Id="rId272" Target="http://www.phis.inrae.fr/" TargetMode="External" /><Relationship Type="http://schemas.openxmlformats.org/officeDocument/2006/relationships/hyperlink" Id="rId308" Target="https://agent.ipk-gatersleben.de" TargetMode="External" /><Relationship Type="http://schemas.openxmlformats.org/officeDocument/2006/relationships/hyperlink" Id="rId349" Target="https://apariciojohan.github.io/MrBeanApp/" TargetMode="External" /><Relationship Type="http://schemas.openxmlformats.org/officeDocument/2006/relationships/hyperlink" Id="rId332" Target="https://app.breedinginsight.net/" TargetMode="External" /><Relationship Type="http://schemas.openxmlformats.org/officeDocument/2006/relationships/hyperlink" Id="rId360" Target="https://biometris.github.io/statgenSTA/" TargetMode="External" /><Relationship Type="http://schemas.openxmlformats.org/officeDocument/2006/relationships/hyperlink" Id="rId323" Target="https://bmspro.io" TargetMode="External" /><Relationship Type="http://schemas.openxmlformats.org/officeDocument/2006/relationships/hyperlink" Id="rId370" Target="https://brapi-gui.zendro-dev.org" TargetMode="External" /><Relationship Type="http://schemas.openxmlformats.org/officeDocument/2006/relationships/hyperlink" Id="rId250" Target="https://brapi.org" TargetMode="External" /><Relationship Type="http://schemas.openxmlformats.org/officeDocument/2006/relationships/hyperlink" Id="rId329" Target="https://breedbase.org/" TargetMode="External" /><Relationship Type="http://schemas.openxmlformats.org/officeDocument/2006/relationships/hyperlink" Id="rId333" Target="https://breedinginsight.org/" TargetMode="External" /><Relationship Type="http://schemas.openxmlformats.org/officeDocument/2006/relationships/hyperlink" Id="rId268" Target="https://climmob.net/" TargetMode="External" /><Relationship Type="http://schemas.openxmlformats.org/officeDocument/2006/relationships/hyperlink" Id="rId276" Target="https://crb-plantes-olga.fr/public/frontend/auth/login" TargetMode="External" /><Relationship Type="http://schemas.openxmlformats.org/officeDocument/2006/relationships/hyperlink" Id="rId325" Target="https://cropontology.org" TargetMode="External" /><Relationship Type="http://schemas.openxmlformats.org/officeDocument/2006/relationships/hyperlink" Id="rId292" Target="https://divbrowse.ipk-gatersleben.de/" TargetMode="External" /><Relationship Type="http://schemas.openxmlformats.org/officeDocument/2006/relationships/hyperlink" Id="rId474" Target="https://doi.org/10.1002/csc2.20248" TargetMode="External" /><Relationship Type="http://schemas.openxmlformats.org/officeDocument/2006/relationships/hyperlink" Id="rId393" Target="https://doi.org/10.1002/ppj2.20004" TargetMode="External" /><Relationship Type="http://schemas.openxmlformats.org/officeDocument/2006/relationships/hyperlink" Id="rId422" Target="https://doi.org/10.1002/ppp3.10187" TargetMode="External" /><Relationship Type="http://schemas.openxmlformats.org/officeDocument/2006/relationships/hyperlink" Id="rId443" Target="https://doi.org/10.1007/978-1-4939-6658-5_5" TargetMode="External" /><Relationship Type="http://schemas.openxmlformats.org/officeDocument/2006/relationships/hyperlink" Id="rId381" Target="https://doi.org/10.1007/978-3-030-41866-3_4" TargetMode="External" /><Relationship Type="http://schemas.openxmlformats.org/officeDocument/2006/relationships/hyperlink" Id="rId451" Target="https://doi.org/10.1007/s10592-024-01611-z" TargetMode="External" /><Relationship Type="http://schemas.openxmlformats.org/officeDocument/2006/relationships/hyperlink" Id="rId391" Target="https://doi.org/10.1016/j.compag.2023.108539" TargetMode="External" /><Relationship Type="http://schemas.openxmlformats.org/officeDocument/2006/relationships/hyperlink" Id="rId480" Target="https://doi.org/10.1038/ng.1054" TargetMode="External" /><Relationship Type="http://schemas.openxmlformats.org/officeDocument/2006/relationships/hyperlink" Id="rId431" Target="https://doi.org/10.1038/sdata.2016.18" TargetMode="External" /><Relationship Type="http://schemas.openxmlformats.org/officeDocument/2006/relationships/hyperlink" Id="rId457" Target="https://doi.org/10.1093/aobpla/plq008" TargetMode="External" /><Relationship Type="http://schemas.openxmlformats.org/officeDocument/2006/relationships/hyperlink" Id="rId424" Target="https://doi.org/10.1093/bioinformatics/btac410" TargetMode="External" /><Relationship Type="http://schemas.openxmlformats.org/officeDocument/2006/relationships/hyperlink" Id="rId418" Target="https://doi.org/10.1093/bioinformatics/btq580" TargetMode="External" /><Relationship Type="http://schemas.openxmlformats.org/officeDocument/2006/relationships/hyperlink" Id="rId408" Target="https://doi.org/10.1093/bioinformatics/btr330" TargetMode="External" /><Relationship Type="http://schemas.openxmlformats.org/officeDocument/2006/relationships/hyperlink" Id="rId383" Target="https://doi.org/10.1093/bioinformatics/btz190" TargetMode="External" /><Relationship Type="http://schemas.openxmlformats.org/officeDocument/2006/relationships/hyperlink" Id="rId455" Target="https://doi.org/10.1093/database/baab054" TargetMode="External" /><Relationship Type="http://schemas.openxmlformats.org/officeDocument/2006/relationships/hyperlink" Id="rId406" Target="https://doi.org/10.1093/database/bax046" TargetMode="External" /><Relationship Type="http://schemas.openxmlformats.org/officeDocument/2006/relationships/hyperlink" Id="rId404" Target="https://doi.org/10.1093/g3journal/jkac078" TargetMode="External" /><Relationship Type="http://schemas.openxmlformats.org/officeDocument/2006/relationships/hyperlink" Id="rId467" Target="https://doi.org/10.1093/genetics/157.4.1819" TargetMode="External" /><Relationship Type="http://schemas.openxmlformats.org/officeDocument/2006/relationships/hyperlink" Id="rId412" Target="https://doi.org/10.1093/gigascience/giad025" TargetMode="External" /><Relationship Type="http://schemas.openxmlformats.org/officeDocument/2006/relationships/hyperlink" Id="rId420" Target="https://doi.org/10.1093/gigascience/giz051" TargetMode="External" /><Relationship Type="http://schemas.openxmlformats.org/officeDocument/2006/relationships/hyperlink" Id="rId439" Target="https://doi.org/10.1093/nar/gkac852" TargetMode="External" /><Relationship Type="http://schemas.openxmlformats.org/officeDocument/2006/relationships/hyperlink" Id="rId482" Target="https://doi.org/10.1093/nar/gku1195" TargetMode="External" /><Relationship Type="http://schemas.openxmlformats.org/officeDocument/2006/relationships/hyperlink" Id="rId459" Target="https://doi.org/10.1093/nar/gky1000" TargetMode="External" /><Relationship Type="http://schemas.openxmlformats.org/officeDocument/2006/relationships/hyperlink" Id="rId385" Target="https://doi.org/10.1101/gr.228460.117" TargetMode="External" /><Relationship Type="http://schemas.openxmlformats.org/officeDocument/2006/relationships/hyperlink" Id="rId447" Target="https://doi.org/10.1111/j.1365-2052.2011.02183.x" TargetMode="External" /><Relationship Type="http://schemas.openxmlformats.org/officeDocument/2006/relationships/hyperlink" Id="rId395" Target="https://doi.org/10.1111/nph.15385" TargetMode="External" /><Relationship Type="http://schemas.openxmlformats.org/officeDocument/2006/relationships/hyperlink" Id="rId398" Target="https://doi.org/10.1111/nph.16544" TargetMode="External" /><Relationship Type="http://schemas.openxmlformats.org/officeDocument/2006/relationships/hyperlink" Id="rId414" Target="https://doi.org/10.1186/1471-2105-10-421" TargetMode="External" /><Relationship Type="http://schemas.openxmlformats.org/officeDocument/2006/relationships/hyperlink" Id="rId445" Target="https://doi.org/10.1186/1471-2105-15-259" TargetMode="External" /><Relationship Type="http://schemas.openxmlformats.org/officeDocument/2006/relationships/hyperlink" Id="rId389" Target="https://doi.org/10.1186/s12859-022-04755-2" TargetMode="External" /><Relationship Type="http://schemas.openxmlformats.org/officeDocument/2006/relationships/hyperlink" Id="rId416" Target="https://doi.org/10.1186/s13742-015-0080-7" TargetMode="External" /><Relationship Type="http://schemas.openxmlformats.org/officeDocument/2006/relationships/hyperlink" Id="rId453" Target="https://doi.org/10.1186/s43170-020-00015-6" TargetMode="External" /><Relationship Type="http://schemas.openxmlformats.org/officeDocument/2006/relationships/hyperlink" Id="rId433" Target="https://doi.org/10.12688/f1000research.109080.2" TargetMode="External" /><Relationship Type="http://schemas.openxmlformats.org/officeDocument/2006/relationships/hyperlink" Id="rId465" Target="https://doi.org/10.1371/journal.pone.0240059" TargetMode="External" /><Relationship Type="http://schemas.openxmlformats.org/officeDocument/2006/relationships/hyperlink" Id="rId387" Target="https://doi.org/10.2135/cropsci2013.08.0579" TargetMode="External" /><Relationship Type="http://schemas.openxmlformats.org/officeDocument/2006/relationships/hyperlink" Id="rId476" Target="https://doi.org/10.2135/cropsci2016.09.0814" TargetMode="External" /><Relationship Type="http://schemas.openxmlformats.org/officeDocument/2006/relationships/hyperlink" Id="rId428" Target="https://doi.org/10.2135/cropsci2017.01.0014" TargetMode="External" /><Relationship Type="http://schemas.openxmlformats.org/officeDocument/2006/relationships/hyperlink" Id="rId437" Target="https://doi.org/10.22004/ag.econ.266624" TargetMode="External" /><Relationship Type="http://schemas.openxmlformats.org/officeDocument/2006/relationships/hyperlink" Id="rId478" Target="https://doi.org/10.3389/fpls.2023.1290078" TargetMode="External" /><Relationship Type="http://schemas.openxmlformats.org/officeDocument/2006/relationships/hyperlink" Id="rId449" Target="https://doi.org/10.3389/fpls.2024.1268847" TargetMode="External" /><Relationship Type="http://schemas.openxmlformats.org/officeDocument/2006/relationships/hyperlink" Id="rId426" Target="https://doi.org/10.3390/plants10081557" TargetMode="External" /><Relationship Type="http://schemas.openxmlformats.org/officeDocument/2006/relationships/hyperlink" Id="rId461" Target="https://doi.org/10.3390/plants10122805" TargetMode="External" /><Relationship Type="http://schemas.openxmlformats.org/officeDocument/2006/relationships/hyperlink" Id="rId441" Target="https://doi.org/10.34133/2019/1671403" TargetMode="External" /><Relationship Type="http://schemas.openxmlformats.org/officeDocument/2006/relationships/hyperlink" Id="rId469" Target="https://doi.org/10.5281/zenodo.10791627" TargetMode="External" /><Relationship Type="http://schemas.openxmlformats.org/officeDocument/2006/relationships/hyperlink" Id="rId435" Target="https://doi.org/10.5281/zenodo.12625360" TargetMode="External" /><Relationship Type="http://schemas.openxmlformats.org/officeDocument/2006/relationships/hyperlink" Id="rId275" Target="https://emphasis.plant-phenotyping.eu/" TargetMode="External" /><Relationship Type="http://schemas.openxmlformats.org/officeDocument/2006/relationships/hyperlink" Id="rId310" Target="https://florilege.arcad-project.org/" TargetMode="External" /><Relationship Type="http://schemas.openxmlformats.org/officeDocument/2006/relationships/hyperlink" Id="rId336" Target="https://gigwa.southgreen.fr/gigwa/" TargetMode="External" /><Relationship Type="http://schemas.openxmlformats.org/officeDocument/2006/relationships/hyperlink" Id="rId307" Target="https://github.com/AGENTproject/BrAPI" TargetMode="External" /><Relationship Type="http://schemas.openxmlformats.org/officeDocument/2006/relationships/hyperlink" Id="rId337" Target="https://github.com/AparicioJohan/MrBeanApp" TargetMode="External" /><Relationship Type="http://schemas.openxmlformats.org/officeDocument/2006/relationships/hyperlink" Id="rId354" Target="https://github.com/CIP-RIU/brapi" TargetMode="External" /><Relationship Type="http://schemas.openxmlformats.org/officeDocument/2006/relationships/hyperlink" Id="rId346" Target="https://github.com/CornellILCI/G-CrunchUI" TargetMode="External" /><Relationship Type="http://schemas.openxmlformats.org/officeDocument/2006/relationships/hyperlink" Id="rId347" Target="https://github.com/CornellILCI/af-pipeline" TargetMode="External" /><Relationship Type="http://schemas.openxmlformats.org/officeDocument/2006/relationships/hyperlink" Id="rId365" Target="https://github.com/ELIXIR-Belgium/isatab-validation" TargetMode="External" /><Relationship Type="http://schemas.openxmlformats.org/officeDocument/2006/relationships/hyperlink" Id="rId366" Target="https://github.com/IPK-BIT/mira" TargetMode="External" /><Relationship Type="http://schemas.openxmlformats.org/officeDocument/2006/relationships/hyperlink" Id="rId356" Target="https://github.com/IntegratedBreedingPlatform/ShinyBrAPPs/" TargetMode="External" /><Relationship Type="http://schemas.openxmlformats.org/officeDocument/2006/relationships/hyperlink" Id="rId326" Target="https://github.com/IntegratedBreedingPlatform/brapi-sync" TargetMode="External" /><Relationship Type="http://schemas.openxmlformats.org/officeDocument/2006/relationships/hyperlink" Id="rId273" Target="https://github.com/OpenSILEX/" TargetMode="External" /><Relationship Type="http://schemas.openxmlformats.org/officeDocument/2006/relationships/hyperlink" Id="rId352" Target="https://github.com/USDA-ARS-GBRU/SugarcaneCrossingTool" TargetMode="External" /><Relationship Type="http://schemas.openxmlformats.org/officeDocument/2006/relationships/hyperlink" Id="rId315" Target="https://github.com/cardinalb/helium-docs/wiki" TargetMode="External" /><Relationship Type="http://schemas.openxmlformats.org/officeDocument/2006/relationships/hyperlink" Id="rId295" Target="https://github.com/cropgeeks/flapjack-bytes" TargetMode="External" /><Relationship Type="http://schemas.openxmlformats.org/officeDocument/2006/relationships/hyperlink" Id="rId341" Target="https://github.com/elixir-europe/plant-brapi-etl-faidare" TargetMode="External" /><Relationship Type="http://schemas.openxmlformats.org/officeDocument/2006/relationships/hyperlink" Id="rId367" Target="https://github.com/elixir-europe/plant-brapi-to-isa" TargetMode="External" /><Relationship Type="http://schemas.openxmlformats.org/officeDocument/2006/relationships/hyperlink" Id="rId410" Target="https://github.com/ga4gh-metadata/SchemaBlocks" TargetMode="External" /><Relationship Type="http://schemas.openxmlformats.org/officeDocument/2006/relationships/hyperlink" Id="rId300" Target="https://github.com/icarda-git/QBMS" TargetMode="External" /><Relationship Type="http://schemas.openxmlformats.org/officeDocument/2006/relationships/hyperlink" Id="rId299" Target="https://github.com/jframi/snpclust" TargetMode="External" /><Relationship Type="http://schemas.openxmlformats.org/officeDocument/2006/relationships/hyperlink" Id="rId358" Target="https://github.com/mverouden/brapir-v2" TargetMode="External" /><Relationship Type="http://schemas.openxmlformats.org/officeDocument/2006/relationships/hyperlink" Id="rId21" Target="https://github.com/plantbreeding/BrAPI-Manuscript2/tree/f7bd6f24b23085becf1d9eecdf9fe563af956f13" TargetMode="External" /><Relationship Type="http://schemas.openxmlformats.org/officeDocument/2006/relationships/hyperlink" Id="rId363" Target="https://github.com/plantbreeding/BrAPIMapper" TargetMode="External" /><Relationship Type="http://schemas.openxmlformats.org/officeDocument/2006/relationships/hyperlink" Id="rId339" Target="https://github.com/solgenomics/BrAPI-Pedigree-Viewer" TargetMode="External" /><Relationship Type="http://schemas.openxmlformats.org/officeDocument/2006/relationships/hyperlink" Id="rId283" Target="https://github.com/solgenomics/BrAPI-Trait-selector" TargetMode="External" /><Relationship Type="http://schemas.openxmlformats.org/officeDocument/2006/relationships/hyperlink" Id="rId306" Target="https://glis.fao.org/glis/" TargetMode="External" /><Relationship Type="http://schemas.openxmlformats.org/officeDocument/2006/relationships/hyperlink" Id="rId471" Target="https://hal.science/hal-04425516" TargetMode="External" /><Relationship Type="http://schemas.openxmlformats.org/officeDocument/2006/relationships/hyperlink" Id="rId314" Target="https://helium.hutton.ac.uk" TargetMode="External" /><Relationship Type="http://schemas.openxmlformats.org/officeDocument/2006/relationships/hyperlink" Id="rId338" Target="https://helium.hutton.ac.uk/#/" TargetMode="External" /><Relationship Type="http://schemas.openxmlformats.org/officeDocument/2006/relationships/hyperlink" Id="rId288" Target="https://help.diversityarrays.com/docs/ordering" TargetMode="External" /><Relationship Type="http://schemas.openxmlformats.org/officeDocument/2006/relationships/hyperlink" Id="rId463" Target="https://hub.maizegenetics.net/" TargetMode="External" /><Relationship Type="http://schemas.openxmlformats.org/officeDocument/2006/relationships/hyperlink" Id="rId330" Target="https://icarda-git.github.io/QBMS" TargetMode="External" /><Relationship Type="http://schemas.openxmlformats.org/officeDocument/2006/relationships/hyperlink" Id="rId294" Target="https://ics.hutton.ac.uk/flapjack" TargetMode="External" /><Relationship Type="http://schemas.openxmlformats.org/officeDocument/2006/relationships/hyperlink" Id="rId343" Target="https://ics.hutton.ac.uk/get-germinate/" TargetMode="External" /><Relationship Type="http://schemas.openxmlformats.org/officeDocument/2006/relationships/hyperlink" Id="rId266" Target="https://ics.hutton.ac.uk/get-gridscore/" TargetMode="External" /><Relationship Type="http://schemas.openxmlformats.org/officeDocument/2006/relationships/hyperlink" Id="rId270" Target="https://imagebreed.org/" TargetMode="External" /><Relationship Type="http://schemas.openxmlformats.org/officeDocument/2006/relationships/hyperlink" Id="rId324"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7" Target="https://ordering.diversityarrays.com" TargetMode="External" /><Relationship Type="http://schemas.openxmlformats.org/officeDocument/2006/relationships/hyperlink" Id="rId280" Target="https://pippa.psb.ugent.be" TargetMode="External" /><Relationship Type="http://schemas.openxmlformats.org/officeDocument/2006/relationships/hyperlink" Id="rId400" Target="https://pippa.psb.ugent.be/" TargetMode="External" /><Relationship Type="http://schemas.openxmlformats.org/officeDocument/2006/relationships/hyperlink" Id="rId20" Target="https://plantbreeding.github.io/BrAPI-Manuscript2/v/f7bd6f24b23085becf1d9eecdf9fe563af956f13/" TargetMode="External" /><Relationship Type="http://schemas.openxmlformats.org/officeDocument/2006/relationships/hyperlink" Id="rId335" Target="https://play.google.com/store/apps/details?id=com.fieldbook.tracker" TargetMode="External" /><Relationship Type="http://schemas.openxmlformats.org/officeDocument/2006/relationships/hyperlink" Id="rId357" Target="https://shiny.posit.co/" TargetMode="External" /><Relationship Type="http://schemas.openxmlformats.org/officeDocument/2006/relationships/hyperlink" Id="rId290" Target="https://software.kddart.com/kdxplore/dartview/dartviewdocs/KDXplore-DartView.html" TargetMode="External" /><Relationship Type="http://schemas.openxmlformats.org/officeDocument/2006/relationships/hyperlink" Id="rId297" Target="https://southgreen.fr/content/gigwa" TargetMode="External" /><Relationship Type="http://schemas.openxmlformats.org/officeDocument/2006/relationships/hyperlink" Id="rId334" Target="https://test-server.brapi.org/brapi/v2/" TargetMode="External" /><Relationship Type="http://schemas.openxmlformats.org/officeDocument/2006/relationships/hyperlink" Id="rId311" Target="https://urgi.versailles.inra.fr/Tools/GnpIS" TargetMode="External" /><Relationship Type="http://schemas.openxmlformats.org/officeDocument/2006/relationships/hyperlink" Id="rId277" Target="https://urgi.versailles.inrae.fr/faidare/" TargetMode="External" /><Relationship Type="http://schemas.openxmlformats.org/officeDocument/2006/relationships/hyperlink" Id="rId298" Target="https://webtools.southgreen.fr/BrAPI/Beegmac/" TargetMode="External" /><Relationship Type="http://schemas.openxmlformats.org/officeDocument/2006/relationships/hyperlink" Id="rId305" Target="https://www.agent-project.eu/" TargetMode="External" /><Relationship Type="http://schemas.openxmlformats.org/officeDocument/2006/relationships/hyperlink" Id="rId353" Target="https://www.amscl.org/sugarcane-integrated-breeding-system/" TargetMode="External" /><Relationship Type="http://schemas.openxmlformats.org/officeDocument/2006/relationships/hyperlink" Id="rId371" Target="https://www.cassavabase.org/" TargetMode="External" /><Relationship Type="http://schemas.openxmlformats.org/officeDocument/2006/relationships/hyperlink" Id="rId317" Target="https://www.crop-diversity.org/mgis/" TargetMode="External" /><Relationship Type="http://schemas.openxmlformats.org/officeDocument/2006/relationships/hyperlink" Id="rId286" Target="https://www.diversityarrays.com/" TargetMode="External" /><Relationship Type="http://schemas.openxmlformats.org/officeDocument/2006/relationships/hyperlink" Id="rId318" Target="https://www.genesys-pgr.org/a/overview/v2YdWZGrZjD" TargetMode="External" /><Relationship Type="http://schemas.openxmlformats.org/officeDocument/2006/relationships/hyperlink" Id="rId359" Target="https://www.iavao.org/" TargetMode="External" /><Relationship Type="http://schemas.openxmlformats.org/officeDocument/2006/relationships/hyperlink" Id="rId327" Target="https://www.iavao.org/en" TargetMode="External" /><Relationship Type="http://schemas.openxmlformats.org/officeDocument/2006/relationships/hyperlink" Id="rId302" Target="https://www.maizegenetics.net/phg" TargetMode="External" /><Relationship Type="http://schemas.openxmlformats.org/officeDocument/2006/relationships/hyperlink" Id="rId278" Target="https://www.miappe.org/" TargetMode="External" /><Relationship Type="http://schemas.openxmlformats.org/officeDocument/2006/relationships/hyperlink" Id="rId274" Target="https://www.phenome-emphasis.fr/" TargetMode="External" /><Relationship Type="http://schemas.openxmlformats.org/officeDocument/2006/relationships/hyperlink" Id="rId281" Target="https://www.wiwam.be/" TargetMode="External" /><Relationship Type="http://schemas.openxmlformats.org/officeDocument/2006/relationships/hyperlink" Id="rId402" Target="https://www.wiwam.com/" TargetMode="External" /><Relationship Type="http://schemas.openxmlformats.org/officeDocument/2006/relationships/hyperlink" Id="rId321" Target="https://wwww.breedwithbims.org" TargetMode="External" /><Relationship Type="http://schemas.openxmlformats.org/officeDocument/2006/relationships/hyperlink" Id="rId369" Target="https://zendro-dev.github.io" TargetMode="External" /><Relationship Type="http://schemas.openxmlformats.org/officeDocument/2006/relationships/hyperlink" Id="rId379"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2025-02-03T20:42:03Z</dcterms:created>
  <dcterms:modified xsi:type="dcterms:W3CDTF">2025-02-03T20:42:03Z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https://www.zotero.org/styles/database</vt:lpwstr>
  </property>
  <property fmtid="{D5CDD505-2E9C-101B-9397-08002B2CF9AE}" pid="6" name="date-meta">
    <vt:lpwstr>2025-02-03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