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 Plano de implementacao, testes e entregas</w:t>
      </w:r>
    </w:p>
    <w:p>
      <w:pPr>
        <w:pStyle w:val="Subtitle"/>
      </w:pPr>
      <w:r>
        <w:t>Documento consolidado | leitura visual + especificacao operacional | rev. ambientes 23/10/2026</w:t>
      </w:r>
    </w:p>
    <w:p>
      <w:pPr>
        <w:pStyle w:val="Heading1"/>
      </w:pPr>
      <w:r>
        <w:t>Sequencia executiva</w:t>
      </w:r>
    </w:p>
    <w:p>
      <w:pPr>
        <w:pStyle w:val="Heading2"/>
      </w:pPr>
      <w:r>
        <w:t>Estratégia de execução e ambientes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944"/>
            <w:vAlign w:val="center"/>
            <w:shd w:fill="1C3959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4464"/>
            <w:vAlign w:val="center"/>
            <w:shd w:fill="1C3959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Onde roda</w:t>
            </w:r>
          </w:p>
        </w:tc>
        <w:tc>
          <w:tcPr>
            <w:tcW w:type="dxa" w:w="3528"/>
            <w:vAlign w:val="center"/>
            <w:shd w:fill="1C3959"/>
          </w:tcPr>
          <w:p>
            <w:pPr>
              <w:spacing w:after="40" w:before="40"/>
            </w:pPr>
            <w:r>
              <w:rPr>
                <w:rFonts w:ascii="Aptos" w:hAnsi="Aptos"/>
                <w:b/>
                <w:color w:val="FFFFFF"/>
                <w:sz w:val="16"/>
              </w:rPr>
              <w:t>Critério de avanço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F0 • protótipo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Local / artefatos navegáveis com dados fictícios; frontend Pedro/Miqueias</w:t>
            </w:r>
          </w:p>
        </w:tc>
        <w:tc>
          <w:tcPr>
            <w:tcW w:type="dxa" w:w="352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Fluxos aprovados; backend funcional não exigido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S0 • fundação</w:t>
            </w:r>
          </w:p>
        </w:tc>
        <w:tc>
          <w:tcPr>
            <w:tcW w:type="dxa" w:w="4464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Um GitHub; backend local; Supabase plantel-dev Free; Vercel Preview quando necessário</w:t>
            </w:r>
          </w:p>
        </w:tc>
        <w:tc>
          <w:tcPr>
            <w:tcW w:type="dxa" w:w="3528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CI/PR, migrations e autenticação de DEV validados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S1–S4 • implementação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Clones locais + banco compartilhado DEV; Preview separado de Production</w:t>
            </w:r>
          </w:p>
        </w:tc>
        <w:tc>
          <w:tcPr>
            <w:tcW w:type="dxa" w:w="352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Funcionalidade aprovada, testes e PR revisados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Beta / pré-produção</w:t>
            </w:r>
          </w:p>
        </w:tc>
        <w:tc>
          <w:tcPr>
            <w:tcW w:type="dxa" w:w="4464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Testes controlados, migrations verificadas, provisionamento prod quando apropriado</w:t>
            </w:r>
          </w:p>
        </w:tc>
        <w:tc>
          <w:tcPr>
            <w:tcW w:type="dxa" w:w="3528"/>
            <w:vAlign w:val="center"/>
            <w:shd w:fill="F1F6FA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Plano de cutover, segurança, monitoramento e rollback aprovados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Go-live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Render backend; Supabase plantel-prod Pro; Vercel Production</w:t>
            </w:r>
          </w:p>
        </w:tc>
        <w:tc>
          <w:tcPr>
            <w:tcW w:type="dxa" w:w="3528"/>
            <w:vAlign w:val="center"/>
          </w:tcPr>
          <w:p>
            <w:pPr>
              <w:spacing w:after="40" w:before="40"/>
            </w:pPr>
            <w:r>
              <w:rPr>
                <w:rFonts w:ascii="Aptos" w:hAnsi="Aptos"/>
                <w:color w:val="233346"/>
                <w:sz w:val="16"/>
              </w:rPr>
              <w:t>Smoke tests e autorização de lançamento</w:t>
            </w:r>
          </w:p>
        </w:tc>
      </w:tr>
    </w:tbl>
    <w:p>
      <w:pPr/>
      <w:r>
        <w:t>Apenas o Supabase exige dois projetos separados (DEV/PROD). Não criar outro Render para homologação inicial, nem dois repositórios GitHub ou dois projetos Vercel. Testes da API são locais e o Preview do frontend usa a API de DEV, nunca dados de produção.</w:t>
      </w:r>
    </w:p>
    <w:p>
      <w:r>
        <w:t>O trabalho comeca na segunda-feira 26/10/2026. F0 e etapa obrigatoria para a aprovacao da experiencia; preparacao tecnica sem escopo funcional pode ocorrer em paralelo.</w:t>
      </w:r>
    </w:p>
    <w:p>
      <w:pPr>
        <w:pStyle w:val="Heading2"/>
      </w:pPr>
      <w:r>
        <w:t>Cadeia de aprovacao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3EE"/>
          </w:tcPr>
          <w:p>
            <w:pPr>
              <w:jc w:val="center"/>
            </w:pPr>
            <w:r>
              <w:rPr>
                <w:b/>
                <w:sz w:val="17"/>
              </w:rPr>
              <w:t>F0: mapa de navegacao → wireframes → prototipo responsivo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7F5"/>
          </w:tcPr>
          <w:p>
            <w:pPr>
              <w:jc w:val="center"/>
            </w:pPr>
            <w:r>
              <w:rPr>
                <w:b/>
                <w:sz w:val="17"/>
              </w:rPr>
              <w:t>Revisao dos fluxos com Gabriel/Samuel + aprovacao de produto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3EE"/>
          </w:tcPr>
          <w:p>
            <w:pPr>
              <w:jc w:val="center"/>
            </w:pPr>
            <w:r>
              <w:rPr>
                <w:b/>
                <w:sz w:val="17"/>
              </w:rPr>
              <w:t>S0: infraestrutura, CI, modelos e seguranca de base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7F5"/>
          </w:tcPr>
          <w:p>
            <w:pPr>
              <w:jc w:val="center"/>
            </w:pPr>
            <w:r>
              <w:rPr>
                <w:b/>
                <w:sz w:val="17"/>
              </w:rPr>
              <w:t>S1–S4: entregas integradas e tests por feature</w:t>
            </w:r>
          </w:p>
        </w:tc>
      </w:tr>
    </w:tbl>
    <w:p>
      <w:pPr>
        <w:spacing w:after="20" w:before="20"/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3EE"/>
          </w:tcPr>
          <w:p>
            <w:pPr>
              <w:jc w:val="center"/>
            </w:pPr>
            <w:r>
              <w:rPr>
                <w:b/>
                <w:sz w:val="17"/>
              </w:rPr>
              <w:t>Beta / QA / LGPD / seguranca → estabilizacao → GO/NO-GO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shd w:fill="176448"/>
          </w:tcPr>
          <w:p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3389"/>
            <w:shd w:fill="176448"/>
          </w:tcPr>
          <w:p>
            <w:r>
              <w:rPr>
                <w:b/>
                <w:color w:val="FFFFFF"/>
                <w:sz w:val="16"/>
              </w:rPr>
              <w:t>Entregas</w:t>
            </w:r>
          </w:p>
        </w:tc>
        <w:tc>
          <w:tcPr>
            <w:tcW w:type="dxa" w:w="3389"/>
            <w:shd w:fill="176448"/>
          </w:tcPr>
          <w:p>
            <w:r>
              <w:rPr>
                <w:b/>
                <w:color w:val="FFFFFF"/>
                <w:sz w:val="16"/>
              </w:rPr>
              <w:t>Equipe / dependencia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F0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Inventario de telas, estados, fluxos, design system e aprovacoes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Pedro / Miqueias; revisao Gabriel / Samuel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S0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Repositorio unico, CI, backend local, Supabase DEV Free, Auth, migrations e padroes API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Gabriel / Samuel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S1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Cadastro, onboarding, Hoje, timer, sessoes e grupos iniciais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Backend + frontend via mocks e contratos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S2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Revisoes Pro, mesa/mural/rankings, trial e limites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Testes de integridade e permissao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S3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Assinatura Mercado Pago, webhooks, notificacoes e retrospectiva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Testes sandbox e falhas controladas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S4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Administracao, LGPD, observabilidade e integracoes finais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Controle de acesso, testes E2E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Beta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Aparelhos reais, desempenho, seguranca, aceite juridico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5"/>
              </w:rPr>
              <w:t>Equipe completa e responsavel de produto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Estabilizacao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Correcoes, smoke, migracoes e release</w:t>
            </w:r>
          </w:p>
        </w:tc>
        <w:tc>
          <w:tcPr>
            <w:tcW w:type="dxa" w:w="3389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GO/NO-GO documentado</w:t>
            </w:r>
          </w:p>
        </w:tc>
      </w:tr>
    </w:tbl>
    <w:p/>
    <w:p>
      <w:pPr>
        <w:pStyle w:val="Heading1"/>
      </w:pPr>
      <w:r>
        <w:t>Definition of Ready /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shd w:fill="176448"/>
          </w:tcPr>
          <w:p>
            <w:r>
              <w:rPr>
                <w:b/>
                <w:color w:val="FFFFFF"/>
                <w:sz w:val="16"/>
              </w:rPr>
              <w:t>READY</w:t>
            </w:r>
          </w:p>
        </w:tc>
        <w:tc>
          <w:tcPr>
            <w:tcW w:type="dxa" w:w="5083"/>
            <w:shd w:fill="176448"/>
          </w:tcPr>
          <w:p>
            <w:r>
              <w:rPr>
                <w:b/>
                <w:color w:val="FFFFFF"/>
                <w:sz w:val="16"/>
              </w:rPr>
              <w:t>DONE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Tela/fluxo F0 aprovado e contrato especificado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Funcionalidade implementada e testes unitarios/integracao passando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Regra de negocio, ator e dependencia claros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Autorizacao, LGPD e comportamento de erro revisados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Criterio de aceite verificavel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Observabilidade, migration e documentacao atualizadas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Dados de teste e mock disponiveis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Revisao por outro dev e validacao do responsavel</w:t>
            </w:r>
          </w:p>
        </w:tc>
      </w:tr>
    </w:tbl>
    <w:p/>
    <w:p>
      <w:pPr>
        <w:pStyle w:val="Heading1"/>
      </w:pPr>
      <w:r>
        <w:t>Matriz minima de testes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shd w:fill="176448"/>
          </w:tcPr>
          <w:p>
            <w:r>
              <w:rPr>
                <w:b/>
                <w:color w:val="FFFFFF"/>
                <w:sz w:val="16"/>
              </w:rPr>
              <w:t>Cenario</w:t>
            </w:r>
          </w:p>
        </w:tc>
        <w:tc>
          <w:tcPr>
            <w:tcW w:type="dxa" w:w="5083"/>
            <w:shd w:fill="176448"/>
          </w:tcPr>
          <w:p>
            <w:r>
              <w:rPr>
                <w:b/>
                <w:color w:val="FFFFFF"/>
                <w:sz w:val="16"/>
              </w:rPr>
              <w:t>Teste obrigatorio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Login/conta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Confirmacao email, senha, captcha, limites, apelidos, idade e privacidade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Timer/sessao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Pausa, recuperacao, relogio adulterado, concorrencia, registro manual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Grupos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Convite expirado, nao membro, exclusao, menor, canal Realtime privado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Ranking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Soma e limite diario; ignorar manual; empates e dados ausentes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Revisoes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1/7/30, folga, atraso, perda de Pro, retorno apos inatividade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Pagamento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Webhook duplicado, fora de ordem, recusado, cancelado, reconciliacao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Admin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Usuario comum nao eleva papel; trilha de auditoria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LGPD</w:t>
            </w:r>
          </w:p>
        </w:tc>
        <w:tc>
          <w:tcPr>
            <w:tcW w:type="dxa" w:w="5083"/>
            <w:vAlign w:val="center"/>
            <w:shd w:fill="EFF5F1"/>
          </w:tcPr>
          <w:p>
            <w:pPr>
              <w:spacing w:after="0"/>
            </w:pPr>
            <w:r>
              <w:rPr>
                <w:sz w:val="15"/>
              </w:rPr>
              <w:t>Exportacao, exclusao, retencao, dados e logs sensiveis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Deploy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5"/>
              </w:rPr>
              <w:t>Healthcheck, rollback, falha de banco, logs, limites</w:t>
            </w:r>
          </w:p>
        </w:tc>
      </w:tr>
    </w:tbl>
    <w:p/>
    <w:p>
      <w:pPr>
        <w:pStyle w:val="Heading1"/>
      </w:pPr>
      <w:r>
        <w:t>Marco legal e risco</w:t>
      </w:r>
    </w:p>
    <w:p>
      <w:r>
        <w:t>Adequacao a LGPD, menores, termos de uso, privacidade, consentimentos quando exigidos, fornecedores e direitos do titular requer validacao juridica antes do lancamento. O cronograma de 5–6 meses do estudo original e apenas referencia, nao compromisso automatico.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V1 de lancamento  •  Fase 0 antes do desenvolvimento  •  Escopo controlado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A694C"/>
      </w:rPr>
      <w:t>PLANTEL   |   DOCUMENTACAO TECNICA V1   |   23 OUT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B2C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69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694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A694C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