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80"/>
      </w:pPr>
      <w:r>
        <w:rPr>
          <w:b/>
          <w:color w:val="176C48"/>
          <w:sz w:val="17"/>
        </w:rPr>
        <w:t>INFRAESTRUTURA • ORÇAMENTO DE REFERÊNCIA</w:t>
      </w:r>
    </w:p>
    <w:p>
      <w:pPr>
        <w:pStyle w:val="Title"/>
        <w:spacing w:before="0"/>
      </w:pPr>
      <w:r>
        <w:t>Plantel V1 — planos a contratar e custos</w:t>
      </w:r>
    </w:p>
    <w:p>
      <w:pPr>
        <w:spacing w:after="240"/>
      </w:pPr>
      <w:r>
        <w:t>Cenários de contratação aprovados para a V1. No desenvolvimento, utilizar Supabase Free e backend local; os valores pagos representam a infraestrutura de produção quando efetivamente contratada.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EDF6F0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CUSTO-BASE MENSAL: US$ 70  |  R$ 353,79</w:t>
              <w:br/>
            </w:r>
            <w:r>
              <w:t>Cenário com 1 Render Web Service Standard/1c-2g, Render Workspace Hobby, 1 projeto Supabase Pro Micro e Vercel Pro com 1 assento de deploy incluído. Não inclui impostos, spreads, taxas de pagamento, extras ou excedentes.</w:t>
            </w:r>
          </w:p>
        </w:tc>
      </w:tr>
    </w:tbl>
    <w:p>
      <w:pPr>
        <w:spacing w:after="0"/>
      </w:pPr>
    </w:p>
    <w:p>
      <w:pPr>
        <w:pStyle w:val="Heading1"/>
      </w:pPr>
      <w:r>
        <w:t>1  Assinaturas planejadas</w:t>
      </w:r>
    </w:p>
    <w:p>
      <w:pPr>
        <w:pStyle w:val="Heading2"/>
      </w:pPr>
      <w:r>
        <w:t>Quando pagaremos: desenvolvimento x produção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cantSplit/>
          <w:tblHeader w:val="true"/>
        </w:trPr>
        <w:tc>
          <w:tcPr>
            <w:tcW w:type="dxa" w:w="1728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4248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Agora: F0 / S0</w:t>
            </w:r>
          </w:p>
        </w:tc>
        <w:tc>
          <w:tcPr>
            <w:tcW w:type="dxa" w:w="3960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No lançamento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GitHub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Um repositório para toda a equipe, código versionado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Mesmo repositório; Actions conforme limites/uso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Supabase</w:t>
            </w:r>
          </w:p>
        </w:tc>
        <w:tc>
          <w:tcPr>
            <w:tcW w:type="dxa" w:w="424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plantel-dev no Free; plantel-prod separado pode ser reservado no Free sem dados reais</w:t>
            </w:r>
          </w:p>
        </w:tc>
        <w:tc>
          <w:tcPr>
            <w:tcW w:type="dxa" w:w="396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plantel-prod no Pro (US$ 25 base); considerar cobrança por projeto adicional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Render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API roda nos computadores dos desenvolvedores; R$ 0 de Render enquanto não contratado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1 Web Service 1c-2g: US$ 25 base; dimensionamento a validar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Vercel</w:t>
            </w:r>
          </w:p>
        </w:tc>
        <w:tc>
          <w:tcPr>
            <w:tcW w:type="dxa" w:w="424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Frontend local; Preview no mesmo projeto, conforme plano habilitado</w:t>
            </w:r>
          </w:p>
        </w:tc>
        <w:tc>
          <w:tcPr>
            <w:tcW w:type="dxa" w:w="396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Production no mesmo projeto Vercel Pro: US$ 20 base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MongoDB Atlas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Não contratar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Não faz parte da V1; chat será decidido em fase futura</w:t>
            </w:r>
          </w:p>
        </w:tc>
      </w:tr>
    </w:tbl>
    <w:p>
      <w:pPr/>
      <w:r>
        <w:t>ATENÇÃO: Supabase cobra por organização. Na mesma conta/login podemos administrar dois projetos; projetos Free e Pro não coexistem na mesma organização. Para manter plantel-dev Free quando plantel-prod estiver Pro, separar organizações antes do upgrade. Confirmar fatura real, assentos Vercel, limites e câmbio no ato da contratação.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tblHeader/>
          <w:cantSplit/>
        </w:trPr>
        <w:tc>
          <w:tcPr>
            <w:tcW w:type="dxa" w:w="2455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Fornecedor / produto</w:t>
            </w:r>
          </w:p>
        </w:tc>
        <w:tc>
          <w:tcPr>
            <w:tcW w:type="dxa" w:w="2455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Plano exato</w:t>
            </w:r>
          </w:p>
        </w:tc>
        <w:tc>
          <w:tcPr>
            <w:tcW w:type="dxa" w:w="2455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US$/mês</w:t>
            </w:r>
          </w:p>
        </w:tc>
        <w:tc>
          <w:tcPr>
            <w:tcW w:type="dxa" w:w="2455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R$/mês</w:t>
            </w:r>
          </w:p>
        </w:tc>
      </w:tr>
      <w:tr>
        <w:trPr>
          <w:cantSplit/>
        </w:trPr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Render – backend Node/Express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Web Service 1c-2g (antigo Standard): 1 CPU, 2 GB RAM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US$ 25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R$ 126,35</w:t>
            </w:r>
          </w:p>
        </w:tc>
      </w:tr>
      <w:tr>
        <w:trPr>
          <w:cantSplit/>
        </w:trPr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Render – conta/painel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Workspace Hobby (sem autoscaling automático)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US$ 0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R$ 0,00</w:t>
            </w:r>
          </w:p>
        </w:tc>
      </w:tr>
      <w:tr>
        <w:trPr>
          <w:cantSplit/>
        </w:trPr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Supabase – banco, Auth, Realtime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Pro: 1 projeto Micro coberto por crédito compute incluso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US$ 25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R$ 126,35</w:t>
            </w:r>
          </w:p>
        </w:tc>
      </w:tr>
      <w:tr>
        <w:trPr>
          <w:cantSplit/>
        </w:trPr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Vercel – frontend React/Vite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Pro: plataforma + 1 assento de deploy incluso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US$ 20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R$ 101,08</w:t>
            </w:r>
          </w:p>
        </w:tc>
      </w:tr>
      <w:tr>
        <w:trPr>
          <w:cantSplit/>
        </w:trPr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TOTAL FIXO DE REFERÊNCIA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Sem adicionais e com uma instância Render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US$ 70</w:t>
            </w:r>
          </w:p>
        </w:tc>
        <w:tc>
          <w:tcPr>
            <w:tcW w:type="dxa" w:w="2455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R$ 353,79</w:t>
            </w:r>
          </w:p>
        </w:tc>
      </w:tr>
    </w:tbl>
    <w:p>
      <w:pPr>
        <w:spacing w:after="20"/>
      </w:pPr>
    </w:p>
    <w:p>
      <w:r>
        <w:t>Cotação de referência: US$ 1 = R$ 5,0541 (consulta em 23/10/2026). A fatura em reais pode variar por câmbio da operadora, IOF e tributos. Valores são mensais em dólar, conforme páginas públicas dos fornecedores; não é orçamento fechado.</w:t>
      </w:r>
    </w:p>
    <w:p>
      <w:pPr>
        <w:pStyle w:val="Heading1"/>
      </w:pPr>
      <w:r>
        <w:t>2  O que cada plano hospeda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F1F3F2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/>
                <w:sz w:val="16"/>
              </w:rPr>
              <w:t>Navegador / PWA (React + Vite) → Vercel Pro</w:t>
              <w:br/>
              <w:t xml:space="preserve">                 ↓ HTTPS / API</w:t>
              <w:br/>
              <w:t>Node.js + Express, regras de negócio → Render Web Service 1c-2g</w:t>
              <w:br/>
              <w:t xml:space="preserve">                 ↓ pg + Pool / TLS / Session Pooler IPv4</w:t>
              <w:br/>
              <w:t>PostgreSQL + Supabase Auth + Realtime → Supabase Pro (produção)</w:t>
              <w:br/>
              <w:t>Mercado Pago → integração do backend por API/webhooks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Usaremos para</w:t>
            </w:r>
          </w:p>
        </w:tc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Não usar para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Render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API backend Node.js persistente, logs e deploy via GitHub.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PostgreSQL gerenciado, front web ou autenticação principal.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Supabase Pro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Banco relacional PostgreSQL, login/Auth, Broadcast/Presence.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Executar as regras de negócio centrais fora do Node.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Vercel Pro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Publicar a interface React/Vite/PWA.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Persistência SQL e segredos do backend.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Mercado Pago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Cobrar assinaturas e informar webhooks.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Conceder Pro sem confirmação no backend.</w:t>
            </w:r>
          </w:p>
        </w:tc>
      </w:tr>
    </w:tbl>
    <w:p>
      <w:pPr>
        <w:spacing w:after="20"/>
      </w:pPr>
    </w:p>
    <w:p>
      <w:pPr>
        <w:pStyle w:val="Heading1"/>
      </w:pPr>
      <w:r>
        <w:t>3  Custos que NÃO estão no total fixo</w:t>
      </w:r>
    </w:p>
    <w:p>
      <w:pPr>
        <w:pStyle w:val="ListBullet"/>
        <w:ind w:left="346"/>
      </w:pPr>
      <w:r>
        <w:t>Vercel Pro: US$ 20 por cada assento adicional com permissão de deploy; Viewers de leitura podem ser gratuitos conforme o plano. O total de US$ 70 assume apenas 1 assento que faz deploy.</w:t>
      </w:r>
    </w:p>
    <w:p>
      <w:pPr>
        <w:pStyle w:val="ListBullet"/>
        <w:ind w:left="346"/>
      </w:pPr>
      <w:r>
        <w:t>Render Workspace Pro, se necessário para colaboração/autoscaling: US$ 25/mês adicionais, além do compute. Hobby é US$ 0 e não deve ser confundido com o plano da instância.</w:t>
      </w:r>
    </w:p>
    <w:p>
      <w:pPr>
        <w:pStyle w:val="ListBullet"/>
        <w:ind w:left="346"/>
      </w:pPr>
      <w:r>
        <w:t>Render cron jobs/workers e múltiplas instâncias: cobrados à parte quando habilitados.</w:t>
      </w:r>
    </w:p>
    <w:p>
      <w:pPr>
        <w:pStyle w:val="ListBullet"/>
        <w:ind w:left="346"/>
      </w:pPr>
      <w:r>
        <w:t>Supabase: excedentes de Realtime, banda, banco, compute maior, storage e outros serviços. O Pro padrão possui limite de 500 conexões Realtime simultâneas; expansão deve ser avaliada conforme necessidade.</w:t>
      </w:r>
    </w:p>
    <w:p>
      <w:pPr>
        <w:pStyle w:val="ListBullet"/>
        <w:ind w:left="346"/>
      </w:pPr>
      <w:r>
        <w:t>Mercado Pago: taxas por transação dependem da modalidade e condições da conta; não foi fixado percentual nesta previsão.</w:t>
      </w:r>
    </w:p>
    <w:p>
      <w:pPr>
        <w:pStyle w:val="ListBullet"/>
        <w:ind w:left="346"/>
      </w:pPr>
      <w:r>
        <w:t>Domínio, e-mail transacional, SMS, monitoramento adicional, impostos/IOF e variações de câmbio não estão incluídos.</w:t>
      </w:r>
    </w:p>
    <w:p>
      <w:pPr>
        <w:pStyle w:val="ListBullet"/>
        <w:ind w:left="346"/>
      </w:pPr>
      <w:r>
        <w:t>MongoDB Atlas: R$ 0 de contratação agora — recurso do chat livre reservado para versão futura.</w:t>
      </w:r>
    </w:p>
    <w:p>
      <w:pPr>
        <w:pStyle w:val="Heading1"/>
      </w:pPr>
      <w:r>
        <w:t>4  Cenários de expansão (apenas comparação)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Render + infra base USD</w:t>
            </w:r>
          </w:p>
        </w:tc>
        <w:tc>
          <w:tcPr>
            <w:tcW w:type="dxa" w:w="3273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Aproximação BRL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Base: 1 × Render 1c-2g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US$ 70/mês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R$ 353,79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Render 2 instâncias 1c-2g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US$ 95/mês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R$ 480,14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Render 1 instância 2c-4g (antigo Pro)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US$ 130/mês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R$ 657,03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Base + 1 assento extra Vercel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US$ 90/mês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R$ 454,87</w:t>
            </w:r>
          </w:p>
        </w:tc>
      </w:tr>
      <w:tr>
        <w:trPr>
          <w:cantSplit/>
        </w:trPr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Base + Render Workspace Pro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US$ 95/mês</w:t>
            </w:r>
          </w:p>
        </w:tc>
        <w:tc>
          <w:tcPr>
            <w:tcW w:type="dxa" w:w="3273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R$ 480,14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EDF6F0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ATENÇÃO À CAPACIDADE</w:t>
              <w:br/>
            </w:r>
            <w:r>
              <w:t>1 CPU e 2 GB RAM NÃO equivalem a uma quantidade garantida de alunos simultâneos. Definir cenário-alvo com o responsável pelo produto e medir CPU, RAM, latência, erros, consultas e conexões Realtime em testes de carga. Não contratar upgrade só por estimativa sem dados.</w:t>
            </w:r>
          </w:p>
        </w:tc>
      </w:tr>
    </w:tbl>
    <w:p>
      <w:pPr>
        <w:spacing w:after="0"/>
      </w:pPr>
    </w:p>
    <w:p>
      <w:pPr>
        <w:pStyle w:val="Heading1"/>
      </w:pPr>
      <w:r>
        <w:t>5  Aprovação antes das compras</w:t>
      </w:r>
    </w:p>
    <w:p>
      <w:pPr>
        <w:pStyle w:val="ListBullet"/>
        <w:ind w:left="346"/>
      </w:pPr>
      <w:r>
        <w:t>Confirmar quem será titular e pagador de cada conta, número de assentos Vercel necessários e uso do workspace Render Hobby.</w:t>
      </w:r>
    </w:p>
    <w:p>
      <w:pPr>
        <w:pStyle w:val="ListBullet"/>
        <w:ind w:left="346"/>
      </w:pPr>
      <w:r>
        <w:t>Conferir página de cobrança de cada fornecedor no momento da assinatura e verificar impostos/condições locais.</w:t>
      </w:r>
    </w:p>
    <w:p>
      <w:pPr>
        <w:pStyle w:val="ListBullet"/>
        <w:ind w:left="346"/>
      </w:pPr>
      <w:r>
        <w:t>Aplicar migrations primeiro no Supabase plantel-dev Free, após revisão; promover as mesmas migrations para plantel-prod Pro somente com autorização.</w:t>
      </w:r>
    </w:p>
    <w:p>
      <w:pPr>
        <w:pStyle w:val="ListBullet"/>
        <w:ind w:left="346"/>
      </w:pPr>
      <w:r>
        <w:t>Habilitar alertas de orçamento e observar consumo por serviço desde os primeiros testes.</w:t>
      </w:r>
    </w:p>
    <w:p>
      <w:pPr>
        <w:pStyle w:val="Heading1"/>
      </w:pPr>
      <w:r>
        <w:t>6  Fontes oficiais consultadas em 23/10/2026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0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Referência</w:t>
            </w:r>
          </w:p>
        </w:tc>
        <w:tc>
          <w:tcPr>
            <w:tcW w:type="dxa" w:w="4910"/>
            <w:shd w:fill="176C48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Link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Render — Compute/Web Services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https://render.com/pricing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Render — Planos de compute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https://render.com/docs/compute-plans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Supabase — Planos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https://supabase.com/pricing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Supabase — Limites do Realtime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https://supabase.com/docs/guides/realtime/limits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Vercel — Plano Pro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https://vercel.com/docs/plans/pro-plan</w:t>
            </w:r>
          </w:p>
        </w:tc>
      </w:tr>
      <w:tr>
        <w:trPr>
          <w:cantSplit/>
        </w:trPr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Mercado Pago — Assinaturas</w:t>
            </w:r>
          </w:p>
        </w:tc>
        <w:tc>
          <w:tcPr>
            <w:tcW w:type="dxa" w:w="4910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https://www.mercadopago.com.br/developers/pt/docs/subscriptions/overview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10" w:bottom="835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06A"/>
        <w:sz w:val="16"/>
      </w:rPr>
      <w:t>Documento de trabalho  •  23/10/2026  • 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2706A"/>
        <w:sz w:val="16"/>
      </w:rPr>
      <w:t>PLANTEL  /  PLANOS E CUSTOS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69" w:lineRule="auto"/>
    </w:pPr>
    <w:rPr>
      <w:rFonts w:ascii="Aptos" w:hAnsi="Aptos"/>
      <w:color w:val="1C292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C4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C4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6C4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